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东丽区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年区级预算调整方案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《中华人民共和国预算法》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《中华人民共和国预算法实施条例》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《天津市预算审查监督条例》</w:t>
      </w:r>
      <w:r>
        <w:rPr>
          <w:rFonts w:hint="eastAsia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规定，提请区人大常委会对区十八届人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次会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议审查批准的202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年财政预算进行调整。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（一）预算调整事由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hint="eastAsia" w:eastAsia="仿宋_GB2312"/>
          <w:kern w:val="0"/>
          <w:sz w:val="32"/>
          <w:szCs w:val="32"/>
          <w:lang w:eastAsia="zh-CN"/>
        </w:rPr>
        <w:t>今年以来在经济持续恢复、总体回升向好的带动下，全区经济稳步提升，税收收入大幅增加，财政收入保持平稳增长，</w:t>
      </w:r>
      <w:r>
        <w:rPr>
          <w:rFonts w:eastAsia="仿宋_GB2312"/>
          <w:kern w:val="0"/>
          <w:sz w:val="32"/>
          <w:szCs w:val="32"/>
        </w:rPr>
        <w:t>一般公共预算收入预计</w:t>
      </w:r>
      <w:r>
        <w:rPr>
          <w:rFonts w:hint="eastAsia" w:eastAsia="仿宋_GB2312"/>
          <w:kern w:val="0"/>
          <w:sz w:val="32"/>
          <w:szCs w:val="32"/>
          <w:lang w:eastAsia="zh-CN"/>
        </w:rPr>
        <w:t>增</w:t>
      </w:r>
      <w:r>
        <w:rPr>
          <w:rFonts w:eastAsia="仿宋_GB2312"/>
          <w:kern w:val="0"/>
          <w:sz w:val="32"/>
          <w:szCs w:val="32"/>
        </w:rPr>
        <w:t>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2.1</w:t>
      </w:r>
      <w:r>
        <w:rPr>
          <w:rFonts w:eastAsia="仿宋_GB2312"/>
          <w:kern w:val="0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市财政局</w:t>
      </w:r>
      <w:r>
        <w:rPr>
          <w:rFonts w:hint="eastAsia" w:eastAsia="仿宋_GB2312"/>
          <w:sz w:val="32"/>
          <w:szCs w:val="32"/>
          <w:lang w:eastAsia="zh-CN"/>
        </w:rPr>
        <w:t>下达当年新增转移支付收入</w:t>
      </w:r>
      <w:r>
        <w:rPr>
          <w:rFonts w:hint="eastAsia" w:eastAsia="仿宋_GB2312"/>
          <w:sz w:val="32"/>
          <w:szCs w:val="32"/>
          <w:lang w:val="en-US" w:eastAsia="zh-CN"/>
        </w:rPr>
        <w:t>2.99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eastAsia="zh-CN"/>
        </w:rPr>
        <w:t>用于增加</w:t>
      </w:r>
      <w:r>
        <w:rPr>
          <w:rFonts w:eastAsia="仿宋_GB2312"/>
          <w:sz w:val="32"/>
          <w:szCs w:val="32"/>
        </w:rPr>
        <w:t>区级财力。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微软雅黑"/>
          <w:highlight w:val="none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  <w:highlight w:val="none"/>
        </w:rPr>
        <w:t>.</w:t>
      </w:r>
      <w:r>
        <w:rPr>
          <w:rFonts w:eastAsia="仿宋_GB2312"/>
          <w:sz w:val="32"/>
          <w:szCs w:val="32"/>
          <w:highlight w:val="none"/>
        </w:rPr>
        <w:t>市财政局下达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我区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新增一般债务限额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5.98亿元。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>.年初</w:t>
      </w:r>
      <w:r>
        <w:rPr>
          <w:rFonts w:hint="eastAsia" w:eastAsia="仿宋_GB2312"/>
          <w:kern w:val="0"/>
          <w:sz w:val="32"/>
          <w:szCs w:val="32"/>
          <w:lang w:eastAsia="zh-CN"/>
        </w:rPr>
        <w:t>调入资金</w:t>
      </w:r>
      <w:r>
        <w:rPr>
          <w:rFonts w:eastAsia="仿宋_GB2312"/>
          <w:kern w:val="0"/>
          <w:sz w:val="32"/>
          <w:szCs w:val="32"/>
        </w:rPr>
        <w:t>作为补充财力</w:t>
      </w:r>
      <w:r>
        <w:rPr>
          <w:rFonts w:hint="eastAsia" w:eastAsia="仿宋_GB2312"/>
          <w:kern w:val="0"/>
          <w:sz w:val="32"/>
          <w:szCs w:val="32"/>
          <w:lang w:eastAsia="zh-CN"/>
        </w:rPr>
        <w:t>安排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16.8亿元，</w:t>
      </w:r>
      <w:r>
        <w:rPr>
          <w:rFonts w:hint="eastAsia" w:eastAsia="仿宋_GB2312"/>
          <w:kern w:val="0"/>
          <w:sz w:val="32"/>
          <w:szCs w:val="32"/>
          <w:lang w:eastAsia="zh-CN"/>
        </w:rPr>
        <w:t>其中</w:t>
      </w:r>
      <w:r>
        <w:rPr>
          <w:rFonts w:eastAsia="仿宋_GB2312"/>
          <w:kern w:val="0"/>
          <w:sz w:val="32"/>
          <w:szCs w:val="32"/>
        </w:rPr>
        <w:t>滨海新区各功能区分成资金6.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亿元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、国有企业上缴债券利息等收入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10.5亿元，</w:t>
      </w:r>
      <w:r>
        <w:rPr>
          <w:rFonts w:eastAsia="仿宋_GB2312"/>
          <w:kern w:val="0"/>
          <w:sz w:val="32"/>
          <w:szCs w:val="32"/>
        </w:rPr>
        <w:t>截至目前</w:t>
      </w:r>
      <w:r>
        <w:rPr>
          <w:rFonts w:hint="eastAsia" w:eastAsia="仿宋_GB2312"/>
          <w:kern w:val="0"/>
          <w:sz w:val="32"/>
          <w:szCs w:val="32"/>
          <w:lang w:eastAsia="zh-CN"/>
        </w:rPr>
        <w:t>已入库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4.33亿元，包括滨海新区各功能区2.78</w:t>
      </w:r>
      <w:r>
        <w:rPr>
          <w:rFonts w:eastAsia="仿宋_GB2312"/>
          <w:kern w:val="0"/>
          <w:sz w:val="32"/>
          <w:szCs w:val="32"/>
        </w:rPr>
        <w:t>亿元，</w:t>
      </w:r>
      <w:r>
        <w:rPr>
          <w:rFonts w:hint="eastAsia" w:eastAsia="仿宋_GB2312"/>
          <w:kern w:val="0"/>
          <w:sz w:val="32"/>
          <w:szCs w:val="32"/>
          <w:lang w:eastAsia="zh-CN"/>
        </w:rPr>
        <w:t>国有资本经营预算调入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0.38亿元，</w:t>
      </w:r>
      <w:r>
        <w:rPr>
          <w:rFonts w:hint="eastAsia" w:eastAsia="仿宋_GB2312"/>
          <w:kern w:val="0"/>
          <w:sz w:val="32"/>
          <w:szCs w:val="32"/>
          <w:lang w:eastAsia="zh-CN"/>
        </w:rPr>
        <w:t>其他资金调入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1.17亿元，</w:t>
      </w:r>
      <w:r>
        <w:rPr>
          <w:rFonts w:eastAsia="仿宋_GB2312"/>
          <w:kern w:val="0"/>
          <w:sz w:val="32"/>
          <w:szCs w:val="32"/>
        </w:rPr>
        <w:t>剩余资金预计年内无法到位，当年财力将减少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12.47</w:t>
      </w:r>
      <w:r>
        <w:rPr>
          <w:rFonts w:eastAsia="仿宋_GB2312"/>
          <w:kern w:val="0"/>
          <w:sz w:val="32"/>
          <w:szCs w:val="32"/>
        </w:rPr>
        <w:t>亿元。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5.结转下年支出2.6亿元。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（二）一般公共预算调整方案</w:t>
      </w:r>
    </w:p>
    <w:p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年区级一般公共预算</w:t>
      </w:r>
      <w:r>
        <w:rPr>
          <w:rFonts w:hint="eastAsia" w:eastAsia="仿宋_GB2312"/>
          <w:sz w:val="32"/>
          <w:szCs w:val="32"/>
          <w:lang w:eastAsia="zh-CN"/>
        </w:rPr>
        <w:t>收入</w:t>
      </w:r>
      <w:r>
        <w:rPr>
          <w:rFonts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  <w:lang w:val="en-US" w:eastAsia="zh-CN"/>
        </w:rPr>
        <w:t>56.5</w:t>
      </w:r>
      <w:r>
        <w:rPr>
          <w:rFonts w:eastAsia="仿宋_GB2312"/>
          <w:sz w:val="32"/>
          <w:szCs w:val="32"/>
        </w:rPr>
        <w:t>亿元调整为</w:t>
      </w:r>
      <w:r>
        <w:rPr>
          <w:rFonts w:hint="eastAsia" w:eastAsia="仿宋_GB2312"/>
          <w:sz w:val="32"/>
          <w:szCs w:val="32"/>
          <w:lang w:val="en-US" w:eastAsia="zh-CN"/>
        </w:rPr>
        <w:t>58.6</w:t>
      </w:r>
      <w:r>
        <w:rPr>
          <w:rFonts w:eastAsia="仿宋_GB2312"/>
          <w:sz w:val="32"/>
          <w:szCs w:val="32"/>
        </w:rPr>
        <w:t>亿元，比区十八届人大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次会议批准的预算调</w:t>
      </w:r>
      <w:r>
        <w:rPr>
          <w:rFonts w:hint="eastAsia" w:eastAsia="仿宋_GB2312"/>
          <w:sz w:val="32"/>
          <w:szCs w:val="32"/>
          <w:lang w:eastAsia="zh-CN"/>
        </w:rPr>
        <w:t>增</w:t>
      </w:r>
      <w:r>
        <w:rPr>
          <w:rFonts w:hint="eastAsia" w:eastAsia="仿宋_GB2312"/>
          <w:sz w:val="32"/>
          <w:szCs w:val="32"/>
          <w:lang w:val="en-US" w:eastAsia="zh-CN"/>
        </w:rPr>
        <w:t>2.1</w:t>
      </w:r>
      <w:r>
        <w:rPr>
          <w:rFonts w:eastAsia="仿宋_GB2312"/>
          <w:sz w:val="32"/>
          <w:szCs w:val="32"/>
        </w:rPr>
        <w:t>亿元。区级一般公共预算支出由</w:t>
      </w:r>
      <w:r>
        <w:rPr>
          <w:rFonts w:hint="eastAsia" w:eastAsia="仿宋_GB2312"/>
          <w:sz w:val="32"/>
          <w:szCs w:val="32"/>
          <w:lang w:val="en-US" w:eastAsia="zh-CN"/>
        </w:rPr>
        <w:t>85</w:t>
      </w:r>
      <w:r>
        <w:rPr>
          <w:rFonts w:eastAsia="仿宋_GB2312"/>
          <w:sz w:val="32"/>
          <w:szCs w:val="32"/>
        </w:rPr>
        <w:t>亿元调整为</w:t>
      </w:r>
      <w:r>
        <w:rPr>
          <w:rFonts w:hint="eastAsia" w:eastAsia="仿宋_GB2312"/>
          <w:sz w:val="32"/>
          <w:szCs w:val="32"/>
          <w:lang w:val="en-US" w:eastAsia="zh-CN"/>
        </w:rPr>
        <w:t>81</w:t>
      </w:r>
      <w:r>
        <w:rPr>
          <w:rFonts w:eastAsia="仿宋_GB2312"/>
          <w:sz w:val="32"/>
          <w:szCs w:val="32"/>
        </w:rPr>
        <w:t>亿元，比区十八届人大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次会议批准的预算调减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亿元。支出预算增减变动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：当年增加支出</w:t>
      </w:r>
      <w:r>
        <w:rPr>
          <w:rFonts w:hint="eastAsia" w:eastAsia="仿宋_GB2312"/>
          <w:sz w:val="32"/>
          <w:szCs w:val="32"/>
          <w:lang w:val="en-US" w:eastAsia="zh-CN"/>
        </w:rPr>
        <w:t>5.98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eastAsia="zh-CN"/>
        </w:rPr>
        <w:t>全部为</w:t>
      </w:r>
      <w:r>
        <w:rPr>
          <w:rFonts w:eastAsia="仿宋_GB2312"/>
          <w:sz w:val="32"/>
          <w:szCs w:val="32"/>
        </w:rPr>
        <w:t>新增一般债券；减少支出</w:t>
      </w:r>
      <w:r>
        <w:rPr>
          <w:rFonts w:hint="eastAsia" w:eastAsia="仿宋_GB2312"/>
          <w:sz w:val="32"/>
          <w:szCs w:val="32"/>
          <w:lang w:val="en-US" w:eastAsia="zh-CN"/>
        </w:rPr>
        <w:t>9.98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eastAsia="zh-CN"/>
        </w:rPr>
        <w:t>主要是</w:t>
      </w:r>
      <w:r>
        <w:rPr>
          <w:rFonts w:eastAsia="仿宋_GB2312"/>
          <w:sz w:val="32"/>
          <w:szCs w:val="32"/>
        </w:rPr>
        <w:t>部门非急需项目支出</w:t>
      </w:r>
      <w:r>
        <w:rPr>
          <w:rFonts w:hint="eastAsia" w:eastAsia="仿宋_GB2312"/>
          <w:sz w:val="32"/>
          <w:szCs w:val="32"/>
          <w:lang w:eastAsia="zh-CN"/>
        </w:rPr>
        <w:t>及结转支出</w:t>
      </w:r>
      <w:r>
        <w:rPr>
          <w:rFonts w:eastAsia="仿宋_GB2312"/>
          <w:sz w:val="32"/>
          <w:szCs w:val="32"/>
        </w:rPr>
        <w:t>。增减支出相抵后最终调减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（一）预算调整事由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1.受土地市场低迷等不利因素影响，原计划出让的部分土地未能实现出让。</w:t>
      </w:r>
      <w:r>
        <w:rPr>
          <w:rFonts w:hint="eastAsia" w:eastAsia="仿宋_GB2312"/>
          <w:sz w:val="32"/>
          <w:szCs w:val="32"/>
          <w:lang w:eastAsia="zh-CN"/>
        </w:rPr>
        <w:t>全年预计</w:t>
      </w:r>
      <w:r>
        <w:rPr>
          <w:rFonts w:eastAsia="仿宋_GB2312"/>
          <w:sz w:val="32"/>
          <w:szCs w:val="32"/>
        </w:rPr>
        <w:t>土地出让收入</w:t>
      </w:r>
      <w:r>
        <w:rPr>
          <w:rFonts w:hint="eastAsia" w:eastAsia="仿宋_GB2312"/>
          <w:sz w:val="32"/>
          <w:szCs w:val="32"/>
          <w:lang w:val="en-US" w:eastAsia="zh-CN"/>
        </w:rPr>
        <w:t>10.8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eastAsia="zh-CN"/>
        </w:rPr>
        <w:t>预计</w:t>
      </w:r>
      <w:r>
        <w:rPr>
          <w:rFonts w:eastAsia="仿宋_GB2312"/>
          <w:sz w:val="32"/>
          <w:szCs w:val="32"/>
        </w:rPr>
        <w:t>较年初预算减收</w:t>
      </w:r>
      <w:r>
        <w:rPr>
          <w:rFonts w:hint="eastAsia" w:eastAsia="仿宋_GB2312"/>
          <w:sz w:val="32"/>
          <w:szCs w:val="32"/>
          <w:lang w:val="en-US" w:eastAsia="zh-CN"/>
        </w:rPr>
        <w:t>14.2</w:t>
      </w:r>
      <w:r>
        <w:rPr>
          <w:rFonts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2.市财政局下达我区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新增专项债务限额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9.6亿元，截至目前，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因疫情防控政策调整等原因，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2个项目</w:t>
      </w:r>
      <w:r>
        <w:rPr>
          <w:rFonts w:hint="default" w:eastAsia="仿宋_GB2312"/>
          <w:color w:val="auto"/>
          <w:sz w:val="32"/>
          <w:szCs w:val="32"/>
          <w:highlight w:val="none"/>
        </w:rPr>
        <w:t>不具备发行条件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，已收回限额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2.6亿元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  <w:highlight w:val="none"/>
        </w:rPr>
        <w:t>.</w:t>
      </w:r>
      <w:r>
        <w:rPr>
          <w:rFonts w:eastAsia="仿宋_GB2312"/>
          <w:kern w:val="0"/>
          <w:sz w:val="32"/>
          <w:szCs w:val="32"/>
        </w:rPr>
        <w:t>年初</w:t>
      </w:r>
      <w:r>
        <w:rPr>
          <w:rFonts w:hint="eastAsia" w:eastAsia="仿宋_GB2312"/>
          <w:kern w:val="0"/>
          <w:sz w:val="32"/>
          <w:szCs w:val="32"/>
          <w:lang w:eastAsia="zh-CN"/>
        </w:rPr>
        <w:t>调入资金</w:t>
      </w:r>
      <w:r>
        <w:rPr>
          <w:rFonts w:eastAsia="仿宋_GB2312"/>
          <w:kern w:val="0"/>
          <w:sz w:val="32"/>
          <w:szCs w:val="32"/>
        </w:rPr>
        <w:t>作为补充财力</w:t>
      </w:r>
      <w:r>
        <w:rPr>
          <w:rFonts w:hint="eastAsia" w:eastAsia="仿宋_GB2312"/>
          <w:kern w:val="0"/>
          <w:sz w:val="32"/>
          <w:szCs w:val="32"/>
          <w:lang w:eastAsia="zh-CN"/>
        </w:rPr>
        <w:t>安排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15.4亿元，</w:t>
      </w:r>
      <w:r>
        <w:rPr>
          <w:rFonts w:eastAsia="仿宋_GB2312"/>
          <w:kern w:val="0"/>
          <w:sz w:val="32"/>
          <w:szCs w:val="32"/>
        </w:rPr>
        <w:t>截至目前</w:t>
      </w:r>
      <w:r>
        <w:rPr>
          <w:rFonts w:hint="eastAsia" w:eastAsia="仿宋_GB2312"/>
          <w:kern w:val="0"/>
          <w:sz w:val="32"/>
          <w:szCs w:val="32"/>
          <w:lang w:eastAsia="zh-CN"/>
        </w:rPr>
        <w:t>已入库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13.6亿元，主要是国有企业上缴专项债利息收入，</w:t>
      </w:r>
      <w:r>
        <w:rPr>
          <w:rFonts w:eastAsia="仿宋_GB2312"/>
          <w:kern w:val="0"/>
          <w:sz w:val="32"/>
          <w:szCs w:val="32"/>
        </w:rPr>
        <w:t>剩余</w:t>
      </w:r>
      <w:r>
        <w:rPr>
          <w:rFonts w:hint="eastAsia" w:eastAsia="仿宋_GB2312"/>
          <w:kern w:val="0"/>
          <w:sz w:val="32"/>
          <w:szCs w:val="32"/>
          <w:lang w:eastAsia="zh-CN"/>
        </w:rPr>
        <w:t>调入</w:t>
      </w:r>
      <w:r>
        <w:rPr>
          <w:rFonts w:eastAsia="仿宋_GB2312"/>
          <w:kern w:val="0"/>
          <w:sz w:val="32"/>
          <w:szCs w:val="32"/>
        </w:rPr>
        <w:t>资金预计年内无法到位，当年财力将减少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1.8</w:t>
      </w:r>
      <w:r>
        <w:rPr>
          <w:rFonts w:eastAsia="仿宋_GB2312"/>
          <w:kern w:val="0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楷体_GB2312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4.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结转下年支出25.9亿元。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（二）政府性基金预算调整方案</w:t>
      </w:r>
    </w:p>
    <w:p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年区级政府性基金预算支出由</w:t>
      </w:r>
      <w:r>
        <w:rPr>
          <w:rFonts w:hint="eastAsia" w:eastAsia="仿宋_GB2312"/>
          <w:sz w:val="32"/>
          <w:szCs w:val="32"/>
          <w:lang w:val="en-US" w:eastAsia="zh-CN"/>
        </w:rPr>
        <w:t>81.4</w:t>
      </w:r>
      <w:r>
        <w:rPr>
          <w:rFonts w:eastAsia="仿宋_GB2312"/>
          <w:sz w:val="32"/>
          <w:szCs w:val="32"/>
        </w:rPr>
        <w:t>亿元调整为</w:t>
      </w:r>
      <w:r>
        <w:rPr>
          <w:rFonts w:hint="eastAsia" w:eastAsia="仿宋_GB2312"/>
          <w:sz w:val="32"/>
          <w:szCs w:val="32"/>
          <w:lang w:val="en-US" w:eastAsia="zh-CN"/>
        </w:rPr>
        <w:t>36.9</w:t>
      </w:r>
      <w:r>
        <w:rPr>
          <w:rFonts w:eastAsia="仿宋_GB2312"/>
          <w:sz w:val="32"/>
          <w:szCs w:val="32"/>
        </w:rPr>
        <w:t>亿元，其中：政府专项债券安排支出</w:t>
      </w:r>
      <w:r>
        <w:rPr>
          <w:rFonts w:hint="eastAsia" w:eastAsia="仿宋_GB2312"/>
          <w:sz w:val="32"/>
          <w:szCs w:val="32"/>
          <w:lang w:val="en-US" w:eastAsia="zh-CN"/>
        </w:rPr>
        <w:t>12.5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eastAsia="zh-CN"/>
        </w:rPr>
        <w:t>债务付息支出及发行费</w:t>
      </w:r>
      <w:r>
        <w:rPr>
          <w:rFonts w:hint="eastAsia" w:eastAsia="仿宋_GB2312"/>
          <w:sz w:val="32"/>
          <w:szCs w:val="32"/>
          <w:lang w:val="en-US" w:eastAsia="zh-CN"/>
        </w:rPr>
        <w:t>15.6亿元，</w:t>
      </w:r>
      <w:r>
        <w:rPr>
          <w:rFonts w:eastAsia="仿宋_GB2312"/>
          <w:sz w:val="32"/>
          <w:szCs w:val="32"/>
        </w:rPr>
        <w:t>城乡社区支出等其他政府性基金安排支出</w:t>
      </w:r>
      <w:r>
        <w:rPr>
          <w:rFonts w:hint="eastAsia" w:eastAsia="仿宋_GB2312"/>
          <w:sz w:val="32"/>
          <w:szCs w:val="32"/>
          <w:lang w:val="en-US" w:eastAsia="zh-CN"/>
        </w:rPr>
        <w:t>8.8</w:t>
      </w:r>
      <w:r>
        <w:rPr>
          <w:rFonts w:eastAsia="仿宋_GB2312"/>
          <w:sz w:val="32"/>
          <w:szCs w:val="32"/>
        </w:rPr>
        <w:t>亿元，比区十八届人大</w:t>
      </w:r>
      <w:r>
        <w:rPr>
          <w:rFonts w:hint="eastAsia" w:eastAsia="仿宋_GB2312"/>
          <w:sz w:val="32"/>
          <w:szCs w:val="32"/>
          <w:lang w:eastAsia="zh-CN"/>
        </w:rPr>
        <w:t>常委会十三</w:t>
      </w:r>
      <w:r>
        <w:rPr>
          <w:rFonts w:eastAsia="仿宋_GB2312"/>
          <w:sz w:val="32"/>
          <w:szCs w:val="32"/>
        </w:rPr>
        <w:t>次会议批准的预算调减</w:t>
      </w:r>
      <w:r>
        <w:rPr>
          <w:rFonts w:hint="eastAsia" w:eastAsia="仿宋_GB2312"/>
          <w:sz w:val="32"/>
          <w:szCs w:val="32"/>
          <w:lang w:val="en-US" w:eastAsia="zh-CN"/>
        </w:rPr>
        <w:t>44.5</w:t>
      </w:r>
      <w:r>
        <w:rPr>
          <w:rFonts w:eastAsia="仿宋_GB2312"/>
          <w:sz w:val="32"/>
          <w:szCs w:val="32"/>
        </w:rPr>
        <w:t>亿元，主要是土地出让金</w:t>
      </w:r>
      <w:r>
        <w:rPr>
          <w:rFonts w:hint="eastAsia" w:eastAsia="仿宋_GB2312"/>
          <w:sz w:val="32"/>
          <w:szCs w:val="32"/>
          <w:lang w:eastAsia="zh-CN"/>
        </w:rPr>
        <w:t>及结转专项债券</w:t>
      </w:r>
      <w:r>
        <w:rPr>
          <w:rFonts w:eastAsia="仿宋_GB2312"/>
          <w:sz w:val="32"/>
          <w:szCs w:val="32"/>
        </w:rPr>
        <w:t>减少的支出。</w:t>
      </w:r>
    </w:p>
    <w:p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三、国有资本经营预算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（一）预算调整事由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今年以来，</w:t>
      </w:r>
      <w:r>
        <w:rPr>
          <w:rFonts w:hint="eastAsia" w:eastAsia="仿宋_GB2312"/>
          <w:sz w:val="32"/>
          <w:szCs w:val="32"/>
          <w:lang w:eastAsia="zh-CN"/>
        </w:rPr>
        <w:t>积极的财政政策加力提效，有力推动经济总体回升向好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为国有企业改革发展提供坚强保障，</w:t>
      </w:r>
      <w:r>
        <w:rPr>
          <w:rFonts w:eastAsia="仿宋_GB2312"/>
          <w:sz w:val="32"/>
          <w:szCs w:val="32"/>
        </w:rPr>
        <w:t>预计全年国有资本经营预算收入</w:t>
      </w:r>
      <w:r>
        <w:rPr>
          <w:rFonts w:hint="eastAsia" w:eastAsia="仿宋_GB2312"/>
          <w:sz w:val="32"/>
          <w:szCs w:val="32"/>
          <w:lang w:val="en-US" w:eastAsia="zh-CN"/>
        </w:rPr>
        <w:t>3829.37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其中东方财信</w:t>
      </w:r>
      <w:r>
        <w:rPr>
          <w:rFonts w:eastAsia="仿宋_GB2312"/>
          <w:sz w:val="32"/>
          <w:szCs w:val="32"/>
        </w:rPr>
        <w:t>公司</w:t>
      </w:r>
      <w:r>
        <w:rPr>
          <w:rFonts w:hint="eastAsia" w:eastAsia="仿宋_GB2312"/>
          <w:sz w:val="32"/>
          <w:szCs w:val="32"/>
          <w:lang w:eastAsia="zh-CN"/>
        </w:rPr>
        <w:t>上缴</w:t>
      </w:r>
      <w:r>
        <w:rPr>
          <w:rFonts w:hint="eastAsia" w:eastAsia="仿宋_GB2312"/>
          <w:sz w:val="32"/>
          <w:szCs w:val="32"/>
          <w:lang w:val="en-US" w:eastAsia="zh-CN"/>
        </w:rPr>
        <w:t>2111.42万元、</w:t>
      </w:r>
      <w:r>
        <w:rPr>
          <w:rFonts w:hint="eastAsia" w:eastAsia="仿宋_GB2312"/>
          <w:sz w:val="32"/>
          <w:szCs w:val="32"/>
          <w:lang w:eastAsia="zh-CN"/>
        </w:rPr>
        <w:t>城投公司</w:t>
      </w:r>
      <w:r>
        <w:rPr>
          <w:rFonts w:eastAsia="仿宋_GB2312"/>
          <w:sz w:val="32"/>
          <w:szCs w:val="32"/>
        </w:rPr>
        <w:t>上缴</w:t>
      </w:r>
      <w:r>
        <w:rPr>
          <w:rFonts w:hint="eastAsia" w:eastAsia="仿宋_GB2312"/>
          <w:sz w:val="32"/>
          <w:szCs w:val="32"/>
          <w:lang w:val="en-US" w:eastAsia="zh-CN"/>
        </w:rPr>
        <w:t>1711.74万元、新华书店上缴6.21万元</w:t>
      </w:r>
      <w:r>
        <w:rPr>
          <w:rFonts w:eastAsia="仿宋_GB2312"/>
          <w:sz w:val="32"/>
          <w:szCs w:val="32"/>
        </w:rPr>
        <w:t>，比年初预算</w:t>
      </w:r>
      <w:r>
        <w:rPr>
          <w:rFonts w:hint="eastAsia" w:eastAsia="仿宋_GB2312"/>
          <w:sz w:val="32"/>
          <w:szCs w:val="32"/>
          <w:lang w:eastAsia="zh-CN"/>
        </w:rPr>
        <w:t>超收</w:t>
      </w:r>
      <w:r>
        <w:rPr>
          <w:rFonts w:hint="eastAsia" w:eastAsia="仿宋_GB2312"/>
          <w:sz w:val="32"/>
          <w:szCs w:val="32"/>
          <w:lang w:val="en-US" w:eastAsia="zh-CN"/>
        </w:rPr>
        <w:t>3199.37</w:t>
      </w:r>
      <w:r>
        <w:rPr>
          <w:rFonts w:eastAsia="仿宋_GB2312"/>
          <w:sz w:val="32"/>
          <w:szCs w:val="32"/>
        </w:rPr>
        <w:t>万元。同时市级下达当年国企改革转移支付收入</w:t>
      </w:r>
      <w:r>
        <w:rPr>
          <w:rFonts w:hint="eastAsia" w:eastAsia="仿宋_GB2312"/>
          <w:sz w:val="32"/>
          <w:szCs w:val="32"/>
          <w:lang w:val="en-US" w:eastAsia="zh-CN"/>
        </w:rPr>
        <w:t>88.9</w:t>
      </w:r>
      <w:r>
        <w:rPr>
          <w:rFonts w:eastAsia="仿宋_GB2312"/>
          <w:sz w:val="32"/>
          <w:szCs w:val="32"/>
        </w:rPr>
        <w:t>万元，国有资本经营预算总收入</w:t>
      </w:r>
      <w:r>
        <w:rPr>
          <w:rFonts w:hint="eastAsia" w:eastAsia="仿宋_GB2312"/>
          <w:sz w:val="32"/>
          <w:szCs w:val="32"/>
          <w:lang w:val="en-US" w:eastAsia="zh-CN"/>
        </w:rPr>
        <w:t>3918.27</w:t>
      </w:r>
      <w:r>
        <w:rPr>
          <w:rFonts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（二）国有资本经营预算调整方案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2023年区级国有资本经营预算支出由630万元调整为88.9万元，比区十八届人大三次会议批准的预算调减541.1万元。支出预算增减变动情况：当年增加支出88.9</w:t>
      </w:r>
      <w:r>
        <w:rPr>
          <w:rFonts w:hint="eastAsia" w:eastAsia="仿宋_GB2312"/>
          <w:sz w:val="32"/>
          <w:szCs w:val="32"/>
          <w:lang w:eastAsia="zh-CN"/>
        </w:rPr>
        <w:t>万</w:t>
      </w:r>
      <w:r>
        <w:rPr>
          <w:rFonts w:hint="eastAsia" w:eastAsia="仿宋_GB2312"/>
          <w:sz w:val="32"/>
          <w:szCs w:val="32"/>
        </w:rPr>
        <w:t>元，为市级补助收入；减少支出630万元，调整为调出资金，增减支出相抵后最终调减541.1万元。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四、政府债务限额调整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楷体_GB2312"/>
          <w:kern w:val="0"/>
          <w:sz w:val="32"/>
          <w:szCs w:val="32"/>
          <w:highlight w:val="none"/>
          <w:lang w:eastAsia="zh-CN"/>
        </w:rPr>
        <w:t>（一）地方政府一般债券限额调整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微软雅黑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202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  <w:highlight w:val="none"/>
        </w:rPr>
        <w:t>年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我区地方</w:t>
      </w:r>
      <w:r>
        <w:rPr>
          <w:rFonts w:eastAsia="仿宋_GB2312"/>
          <w:kern w:val="0"/>
          <w:sz w:val="32"/>
          <w:szCs w:val="32"/>
          <w:highlight w:val="none"/>
        </w:rPr>
        <w:t>政府一般债务限额163.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44</w:t>
      </w:r>
      <w:r>
        <w:rPr>
          <w:rFonts w:eastAsia="仿宋_GB2312"/>
          <w:kern w:val="0"/>
          <w:sz w:val="32"/>
          <w:szCs w:val="32"/>
          <w:highlight w:val="none"/>
        </w:rPr>
        <w:t>亿元，</w:t>
      </w: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sz w:val="32"/>
          <w:szCs w:val="32"/>
          <w:highlight w:val="none"/>
        </w:rPr>
        <w:t>年市财政局下达我区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地方</w:t>
      </w:r>
      <w:r>
        <w:rPr>
          <w:rFonts w:eastAsia="仿宋_GB2312"/>
          <w:kern w:val="0"/>
          <w:sz w:val="32"/>
          <w:szCs w:val="32"/>
          <w:highlight w:val="none"/>
        </w:rPr>
        <w:t>政府一般债务限额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99.68</w:t>
      </w:r>
      <w:r>
        <w:rPr>
          <w:rFonts w:eastAsia="仿宋_GB2312"/>
          <w:kern w:val="0"/>
          <w:sz w:val="32"/>
          <w:szCs w:val="32"/>
          <w:highlight w:val="none"/>
        </w:rPr>
        <w:t>亿元，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包括新增一般债务限额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5.98亿元，再融资债务限额93.7亿元。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地方政府</w:t>
      </w:r>
      <w:r>
        <w:rPr>
          <w:rFonts w:eastAsia="仿宋_GB2312"/>
          <w:kern w:val="0"/>
          <w:sz w:val="32"/>
          <w:szCs w:val="32"/>
          <w:highlight w:val="none"/>
        </w:rPr>
        <w:t>一般债务限额调整为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263.12</w:t>
      </w:r>
      <w:r>
        <w:rPr>
          <w:rFonts w:eastAsia="仿宋_GB2312"/>
          <w:kern w:val="0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_GB2312"/>
          <w:kern w:val="0"/>
          <w:sz w:val="32"/>
          <w:szCs w:val="32"/>
          <w:highlight w:val="none"/>
          <w:lang w:eastAsia="zh-CN"/>
        </w:rPr>
        <w:t>（二）地方政府专项债券限额调整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6月，经</w:t>
      </w:r>
      <w:r>
        <w:rPr>
          <w:rFonts w:hint="default" w:eastAsia="仿宋_GB2312"/>
          <w:kern w:val="0"/>
          <w:sz w:val="32"/>
          <w:szCs w:val="32"/>
          <w:highlight w:val="none"/>
          <w:lang w:eastAsia="zh-CN"/>
        </w:rPr>
        <w:t>区十八届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人大常委会第十三次</w:t>
      </w:r>
      <w:r>
        <w:rPr>
          <w:rFonts w:hint="default" w:eastAsia="仿宋_GB2312"/>
          <w:kern w:val="0"/>
          <w:sz w:val="32"/>
          <w:szCs w:val="32"/>
          <w:highlight w:val="none"/>
          <w:lang w:eastAsia="zh-CN"/>
        </w:rPr>
        <w:t>会议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批准，</w:t>
      </w:r>
      <w:r>
        <w:rPr>
          <w:rFonts w:hint="default" w:eastAsia="仿宋_GB2312"/>
          <w:kern w:val="0"/>
          <w:sz w:val="32"/>
          <w:szCs w:val="32"/>
          <w:highlight w:val="none"/>
          <w:lang w:eastAsia="zh-CN"/>
        </w:rPr>
        <w:t>我区政府专项债务限额由484.22亿元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调整为</w:t>
      </w:r>
      <w:r>
        <w:rPr>
          <w:rFonts w:hint="default" w:eastAsia="仿宋_GB2312"/>
          <w:kern w:val="0"/>
          <w:sz w:val="32"/>
          <w:szCs w:val="32"/>
          <w:highlight w:val="none"/>
          <w:lang w:eastAsia="zh-CN"/>
        </w:rPr>
        <w:t>493.82亿元。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截至目前，</w:t>
      </w:r>
      <w:r>
        <w:rPr>
          <w:rFonts w:eastAsia="仿宋_GB2312"/>
          <w:sz w:val="32"/>
          <w:szCs w:val="32"/>
          <w:highlight w:val="none"/>
        </w:rPr>
        <w:t>市</w:t>
      </w:r>
      <w:bookmarkStart w:id="0" w:name="_GoBack"/>
      <w:bookmarkEnd w:id="0"/>
      <w:r>
        <w:rPr>
          <w:rFonts w:eastAsia="仿宋_GB2312"/>
          <w:sz w:val="32"/>
          <w:szCs w:val="32"/>
          <w:highlight w:val="none"/>
        </w:rPr>
        <w:t>财政局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再次</w:t>
      </w:r>
      <w:r>
        <w:rPr>
          <w:rFonts w:eastAsia="仿宋_GB2312"/>
          <w:sz w:val="32"/>
          <w:szCs w:val="32"/>
          <w:highlight w:val="none"/>
        </w:rPr>
        <w:t>下达我区202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sz w:val="32"/>
          <w:szCs w:val="32"/>
          <w:highlight w:val="none"/>
        </w:rPr>
        <w:t>年地方政府专项债务限额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42.3</w:t>
      </w:r>
      <w:r>
        <w:rPr>
          <w:rFonts w:eastAsia="仿宋_GB2312"/>
          <w:sz w:val="32"/>
          <w:szCs w:val="32"/>
          <w:highlight w:val="none"/>
        </w:rPr>
        <w:t>亿元，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包括新增专项债务限额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0.1亿元，再融资专项债务限额42.2亿元。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收回</w:t>
      </w:r>
      <w:r>
        <w:rPr>
          <w:rFonts w:eastAsia="仿宋_GB2312"/>
          <w:sz w:val="32"/>
          <w:szCs w:val="32"/>
          <w:highlight w:val="none"/>
        </w:rPr>
        <w:t>地方政府专项债务限额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11.11亿元，</w:t>
      </w:r>
      <w:r>
        <w:rPr>
          <w:rFonts w:eastAsia="仿宋_GB2312"/>
          <w:sz w:val="32"/>
          <w:szCs w:val="32"/>
          <w:highlight w:val="none"/>
        </w:rPr>
        <w:t>专项债务限额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由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493.82亿元调整</w:t>
      </w:r>
      <w:r>
        <w:rPr>
          <w:rFonts w:eastAsia="仿宋_GB2312"/>
          <w:sz w:val="32"/>
          <w:szCs w:val="32"/>
          <w:highlight w:val="none"/>
        </w:rPr>
        <w:t>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525.01</w:t>
      </w:r>
      <w:r>
        <w:rPr>
          <w:rFonts w:eastAsia="仿宋_GB2312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距今年预算执行完毕还有一段时间，当年收入完成情况及上级转移支付、上解上级支出、新增政府债务限额等情况还有可能发生变化，将在十八届人大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次会议时一并报告。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59" w:bottom="1701" w:left="1559" w:header="851" w:footer="1588" w:gutter="0"/>
      <w:pgNumType w:fmt="decimal"/>
      <w:cols w:space="720" w:num="1"/>
      <w:docGrid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1280" w:firstLine="360"/>
      <w:jc w:val="right"/>
      <w:rPr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</w:pP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t xml:space="preserve">— </w:t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fldChar w:fldCharType="begin"/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fldChar w:fldCharType="separate"/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t>1</w:t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fldChar w:fldCharType="end"/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1OGVlZWM3MTQ1ZTU4MDI3ZTkxNmRhNjZkMDkwM2YifQ=="/>
  </w:docVars>
  <w:rsids>
    <w:rsidRoot w:val="00486185"/>
    <w:rsid w:val="00001710"/>
    <w:rsid w:val="00002C08"/>
    <w:rsid w:val="00020D80"/>
    <w:rsid w:val="00021A1A"/>
    <w:rsid w:val="00024A16"/>
    <w:rsid w:val="00032C95"/>
    <w:rsid w:val="00035D3B"/>
    <w:rsid w:val="0004077B"/>
    <w:rsid w:val="00041E47"/>
    <w:rsid w:val="00041F55"/>
    <w:rsid w:val="0004521B"/>
    <w:rsid w:val="00045656"/>
    <w:rsid w:val="00050A4F"/>
    <w:rsid w:val="0005327F"/>
    <w:rsid w:val="00053E9E"/>
    <w:rsid w:val="00065403"/>
    <w:rsid w:val="00071758"/>
    <w:rsid w:val="0007223C"/>
    <w:rsid w:val="0007693D"/>
    <w:rsid w:val="000822F1"/>
    <w:rsid w:val="00082F24"/>
    <w:rsid w:val="0009083F"/>
    <w:rsid w:val="0009166B"/>
    <w:rsid w:val="000943BC"/>
    <w:rsid w:val="00095566"/>
    <w:rsid w:val="000962A3"/>
    <w:rsid w:val="000970AA"/>
    <w:rsid w:val="000A0205"/>
    <w:rsid w:val="000A0BC5"/>
    <w:rsid w:val="000A0C81"/>
    <w:rsid w:val="000A4B1A"/>
    <w:rsid w:val="000A5EBF"/>
    <w:rsid w:val="000B074E"/>
    <w:rsid w:val="000B1EDD"/>
    <w:rsid w:val="000B5099"/>
    <w:rsid w:val="000B539B"/>
    <w:rsid w:val="000C0577"/>
    <w:rsid w:val="000C0D06"/>
    <w:rsid w:val="000C0F63"/>
    <w:rsid w:val="000D3325"/>
    <w:rsid w:val="000D5007"/>
    <w:rsid w:val="000D5341"/>
    <w:rsid w:val="000D7FE0"/>
    <w:rsid w:val="000E0E14"/>
    <w:rsid w:val="000E376F"/>
    <w:rsid w:val="000E6686"/>
    <w:rsid w:val="000F3BC9"/>
    <w:rsid w:val="000F5557"/>
    <w:rsid w:val="00100F91"/>
    <w:rsid w:val="00101084"/>
    <w:rsid w:val="00101803"/>
    <w:rsid w:val="00104D9F"/>
    <w:rsid w:val="001063DB"/>
    <w:rsid w:val="001136FA"/>
    <w:rsid w:val="00115100"/>
    <w:rsid w:val="00115710"/>
    <w:rsid w:val="00116185"/>
    <w:rsid w:val="001201EE"/>
    <w:rsid w:val="001270E1"/>
    <w:rsid w:val="001276D6"/>
    <w:rsid w:val="00130035"/>
    <w:rsid w:val="001300E6"/>
    <w:rsid w:val="00131926"/>
    <w:rsid w:val="00141F83"/>
    <w:rsid w:val="00142DAB"/>
    <w:rsid w:val="001531D8"/>
    <w:rsid w:val="00153E57"/>
    <w:rsid w:val="00154CBA"/>
    <w:rsid w:val="00155419"/>
    <w:rsid w:val="001564C6"/>
    <w:rsid w:val="00156543"/>
    <w:rsid w:val="00161175"/>
    <w:rsid w:val="00166848"/>
    <w:rsid w:val="0016700A"/>
    <w:rsid w:val="0017317A"/>
    <w:rsid w:val="00173D86"/>
    <w:rsid w:val="001750B9"/>
    <w:rsid w:val="00176AF9"/>
    <w:rsid w:val="00181FEC"/>
    <w:rsid w:val="0018365A"/>
    <w:rsid w:val="00196E56"/>
    <w:rsid w:val="00197A9E"/>
    <w:rsid w:val="00197ED3"/>
    <w:rsid w:val="001A39E0"/>
    <w:rsid w:val="001A42B6"/>
    <w:rsid w:val="001A4722"/>
    <w:rsid w:val="001A609F"/>
    <w:rsid w:val="001B0741"/>
    <w:rsid w:val="001B1354"/>
    <w:rsid w:val="001B459B"/>
    <w:rsid w:val="001C19CC"/>
    <w:rsid w:val="001C2361"/>
    <w:rsid w:val="001C2597"/>
    <w:rsid w:val="001C6320"/>
    <w:rsid w:val="001D3570"/>
    <w:rsid w:val="001D78CA"/>
    <w:rsid w:val="001D79C4"/>
    <w:rsid w:val="001E16AE"/>
    <w:rsid w:val="001E316F"/>
    <w:rsid w:val="001E3DC1"/>
    <w:rsid w:val="001E587B"/>
    <w:rsid w:val="001E629A"/>
    <w:rsid w:val="001F1162"/>
    <w:rsid w:val="001F175E"/>
    <w:rsid w:val="001F3812"/>
    <w:rsid w:val="001F461B"/>
    <w:rsid w:val="001F5AB2"/>
    <w:rsid w:val="001F7F8B"/>
    <w:rsid w:val="00200217"/>
    <w:rsid w:val="00201C84"/>
    <w:rsid w:val="00202A6B"/>
    <w:rsid w:val="00205D9F"/>
    <w:rsid w:val="00212556"/>
    <w:rsid w:val="00213057"/>
    <w:rsid w:val="00216A9E"/>
    <w:rsid w:val="002208E3"/>
    <w:rsid w:val="00221135"/>
    <w:rsid w:val="00221205"/>
    <w:rsid w:val="00221D30"/>
    <w:rsid w:val="002301AA"/>
    <w:rsid w:val="002316F0"/>
    <w:rsid w:val="0023238A"/>
    <w:rsid w:val="00233318"/>
    <w:rsid w:val="00233840"/>
    <w:rsid w:val="00236CF8"/>
    <w:rsid w:val="002372F2"/>
    <w:rsid w:val="0024298A"/>
    <w:rsid w:val="002472AC"/>
    <w:rsid w:val="00251DC1"/>
    <w:rsid w:val="002555DB"/>
    <w:rsid w:val="002649A9"/>
    <w:rsid w:val="00265FAA"/>
    <w:rsid w:val="00266CDF"/>
    <w:rsid w:val="00271855"/>
    <w:rsid w:val="002728FD"/>
    <w:rsid w:val="002748C0"/>
    <w:rsid w:val="00276A37"/>
    <w:rsid w:val="002770D6"/>
    <w:rsid w:val="002818ED"/>
    <w:rsid w:val="002825C0"/>
    <w:rsid w:val="00282894"/>
    <w:rsid w:val="00284B86"/>
    <w:rsid w:val="002871A6"/>
    <w:rsid w:val="00291948"/>
    <w:rsid w:val="00292BAB"/>
    <w:rsid w:val="00293D87"/>
    <w:rsid w:val="00295595"/>
    <w:rsid w:val="00295B9F"/>
    <w:rsid w:val="00297B2B"/>
    <w:rsid w:val="002A1EBA"/>
    <w:rsid w:val="002A43DE"/>
    <w:rsid w:val="002B124F"/>
    <w:rsid w:val="002B15B9"/>
    <w:rsid w:val="002B1EE9"/>
    <w:rsid w:val="002C2146"/>
    <w:rsid w:val="002C2A00"/>
    <w:rsid w:val="002C308C"/>
    <w:rsid w:val="002C318D"/>
    <w:rsid w:val="002D2D78"/>
    <w:rsid w:val="002D34D9"/>
    <w:rsid w:val="002E4C9D"/>
    <w:rsid w:val="002E4EEE"/>
    <w:rsid w:val="002E4FDD"/>
    <w:rsid w:val="002F2765"/>
    <w:rsid w:val="002F57D8"/>
    <w:rsid w:val="002F65C4"/>
    <w:rsid w:val="002F6DBB"/>
    <w:rsid w:val="0030086C"/>
    <w:rsid w:val="00303D9F"/>
    <w:rsid w:val="003103D9"/>
    <w:rsid w:val="00314CF0"/>
    <w:rsid w:val="00315627"/>
    <w:rsid w:val="003159AB"/>
    <w:rsid w:val="00320006"/>
    <w:rsid w:val="00323323"/>
    <w:rsid w:val="003257AD"/>
    <w:rsid w:val="003266BE"/>
    <w:rsid w:val="00330730"/>
    <w:rsid w:val="00333F08"/>
    <w:rsid w:val="00334255"/>
    <w:rsid w:val="00334C50"/>
    <w:rsid w:val="00337F46"/>
    <w:rsid w:val="003427F6"/>
    <w:rsid w:val="00346D53"/>
    <w:rsid w:val="00347F4A"/>
    <w:rsid w:val="003541BA"/>
    <w:rsid w:val="00354CC8"/>
    <w:rsid w:val="00354D91"/>
    <w:rsid w:val="0035602C"/>
    <w:rsid w:val="0036009C"/>
    <w:rsid w:val="00364989"/>
    <w:rsid w:val="00366E25"/>
    <w:rsid w:val="003672AE"/>
    <w:rsid w:val="00375C1E"/>
    <w:rsid w:val="00375E1C"/>
    <w:rsid w:val="00380C5F"/>
    <w:rsid w:val="00384151"/>
    <w:rsid w:val="00384832"/>
    <w:rsid w:val="0039084C"/>
    <w:rsid w:val="00391172"/>
    <w:rsid w:val="00391668"/>
    <w:rsid w:val="00396D63"/>
    <w:rsid w:val="0039732A"/>
    <w:rsid w:val="003975D2"/>
    <w:rsid w:val="003A3606"/>
    <w:rsid w:val="003A50F0"/>
    <w:rsid w:val="003A7556"/>
    <w:rsid w:val="003B176D"/>
    <w:rsid w:val="003B4022"/>
    <w:rsid w:val="003B55F1"/>
    <w:rsid w:val="003B59EE"/>
    <w:rsid w:val="003B6813"/>
    <w:rsid w:val="003B7309"/>
    <w:rsid w:val="003B75CD"/>
    <w:rsid w:val="003C1CC0"/>
    <w:rsid w:val="003C56BD"/>
    <w:rsid w:val="003C68D4"/>
    <w:rsid w:val="003C7B28"/>
    <w:rsid w:val="003C7F97"/>
    <w:rsid w:val="003D0D20"/>
    <w:rsid w:val="003D2E5B"/>
    <w:rsid w:val="003D2F33"/>
    <w:rsid w:val="003D35A8"/>
    <w:rsid w:val="003D596E"/>
    <w:rsid w:val="003D5B15"/>
    <w:rsid w:val="003D675C"/>
    <w:rsid w:val="003E0700"/>
    <w:rsid w:val="003E2D63"/>
    <w:rsid w:val="003E42D6"/>
    <w:rsid w:val="003E53C3"/>
    <w:rsid w:val="003E64F8"/>
    <w:rsid w:val="003F071F"/>
    <w:rsid w:val="003F103A"/>
    <w:rsid w:val="00400263"/>
    <w:rsid w:val="00401536"/>
    <w:rsid w:val="00401CD7"/>
    <w:rsid w:val="00404CC5"/>
    <w:rsid w:val="0040540C"/>
    <w:rsid w:val="00405A3A"/>
    <w:rsid w:val="00405A84"/>
    <w:rsid w:val="00405F66"/>
    <w:rsid w:val="004067D0"/>
    <w:rsid w:val="004071B1"/>
    <w:rsid w:val="00407D9B"/>
    <w:rsid w:val="00415E70"/>
    <w:rsid w:val="004178AD"/>
    <w:rsid w:val="00420820"/>
    <w:rsid w:val="00422752"/>
    <w:rsid w:val="00424E9B"/>
    <w:rsid w:val="00430674"/>
    <w:rsid w:val="00430ED6"/>
    <w:rsid w:val="00433B5F"/>
    <w:rsid w:val="004344B9"/>
    <w:rsid w:val="004358E0"/>
    <w:rsid w:val="00437396"/>
    <w:rsid w:val="004373E1"/>
    <w:rsid w:val="00440938"/>
    <w:rsid w:val="0044341F"/>
    <w:rsid w:val="00450A42"/>
    <w:rsid w:val="00454B1C"/>
    <w:rsid w:val="00456470"/>
    <w:rsid w:val="00460329"/>
    <w:rsid w:val="00462F6C"/>
    <w:rsid w:val="00464F46"/>
    <w:rsid w:val="00467F59"/>
    <w:rsid w:val="004719EA"/>
    <w:rsid w:val="00473CDF"/>
    <w:rsid w:val="00474DBE"/>
    <w:rsid w:val="00475121"/>
    <w:rsid w:val="00476C81"/>
    <w:rsid w:val="00476E82"/>
    <w:rsid w:val="00484457"/>
    <w:rsid w:val="00486185"/>
    <w:rsid w:val="004904C8"/>
    <w:rsid w:val="00492666"/>
    <w:rsid w:val="00493368"/>
    <w:rsid w:val="004945AE"/>
    <w:rsid w:val="004945F8"/>
    <w:rsid w:val="004953CF"/>
    <w:rsid w:val="00495792"/>
    <w:rsid w:val="004A1C36"/>
    <w:rsid w:val="004A4DA0"/>
    <w:rsid w:val="004A5689"/>
    <w:rsid w:val="004A67CC"/>
    <w:rsid w:val="004B11E8"/>
    <w:rsid w:val="004B7B64"/>
    <w:rsid w:val="004C2288"/>
    <w:rsid w:val="004C3D51"/>
    <w:rsid w:val="004D08C5"/>
    <w:rsid w:val="004D1E4E"/>
    <w:rsid w:val="004D2809"/>
    <w:rsid w:val="004D3583"/>
    <w:rsid w:val="004D3E7F"/>
    <w:rsid w:val="004D462E"/>
    <w:rsid w:val="004D62ED"/>
    <w:rsid w:val="004E0DA2"/>
    <w:rsid w:val="004E152B"/>
    <w:rsid w:val="004F4D9E"/>
    <w:rsid w:val="00501ED9"/>
    <w:rsid w:val="00504C71"/>
    <w:rsid w:val="005072A9"/>
    <w:rsid w:val="0051099E"/>
    <w:rsid w:val="005121E6"/>
    <w:rsid w:val="005136C1"/>
    <w:rsid w:val="005164D3"/>
    <w:rsid w:val="00520216"/>
    <w:rsid w:val="00520693"/>
    <w:rsid w:val="00524F13"/>
    <w:rsid w:val="005261CA"/>
    <w:rsid w:val="00530D3E"/>
    <w:rsid w:val="0053163F"/>
    <w:rsid w:val="00533F7F"/>
    <w:rsid w:val="00534799"/>
    <w:rsid w:val="00541185"/>
    <w:rsid w:val="0054460D"/>
    <w:rsid w:val="0054760E"/>
    <w:rsid w:val="00551F5F"/>
    <w:rsid w:val="005524F0"/>
    <w:rsid w:val="00552B10"/>
    <w:rsid w:val="00552E65"/>
    <w:rsid w:val="005557B8"/>
    <w:rsid w:val="00556B6F"/>
    <w:rsid w:val="005574AE"/>
    <w:rsid w:val="0055750E"/>
    <w:rsid w:val="00560E5D"/>
    <w:rsid w:val="0056261A"/>
    <w:rsid w:val="005627C1"/>
    <w:rsid w:val="005720B1"/>
    <w:rsid w:val="005727AE"/>
    <w:rsid w:val="00572E18"/>
    <w:rsid w:val="00573AEE"/>
    <w:rsid w:val="005749D4"/>
    <w:rsid w:val="00577076"/>
    <w:rsid w:val="0057728C"/>
    <w:rsid w:val="0058014C"/>
    <w:rsid w:val="00580D84"/>
    <w:rsid w:val="00587404"/>
    <w:rsid w:val="005902D1"/>
    <w:rsid w:val="0059517E"/>
    <w:rsid w:val="005A0096"/>
    <w:rsid w:val="005B1958"/>
    <w:rsid w:val="005B1B55"/>
    <w:rsid w:val="005B1D3A"/>
    <w:rsid w:val="005B35BB"/>
    <w:rsid w:val="005B5EDB"/>
    <w:rsid w:val="005C01E7"/>
    <w:rsid w:val="005C0DCB"/>
    <w:rsid w:val="005C1310"/>
    <w:rsid w:val="005C4736"/>
    <w:rsid w:val="005C4FCB"/>
    <w:rsid w:val="005C7B21"/>
    <w:rsid w:val="005D09DB"/>
    <w:rsid w:val="005D340B"/>
    <w:rsid w:val="005D5944"/>
    <w:rsid w:val="005D6599"/>
    <w:rsid w:val="005E09E4"/>
    <w:rsid w:val="005E1D7F"/>
    <w:rsid w:val="005E1E3D"/>
    <w:rsid w:val="005E2C23"/>
    <w:rsid w:val="005F31AA"/>
    <w:rsid w:val="005F42D3"/>
    <w:rsid w:val="005F45D2"/>
    <w:rsid w:val="005F750E"/>
    <w:rsid w:val="00604D18"/>
    <w:rsid w:val="0061050C"/>
    <w:rsid w:val="00612159"/>
    <w:rsid w:val="00613124"/>
    <w:rsid w:val="00613AA9"/>
    <w:rsid w:val="00614CB6"/>
    <w:rsid w:val="00620BDD"/>
    <w:rsid w:val="00621BE8"/>
    <w:rsid w:val="0062335A"/>
    <w:rsid w:val="006242B5"/>
    <w:rsid w:val="00624A64"/>
    <w:rsid w:val="006345B1"/>
    <w:rsid w:val="00642C97"/>
    <w:rsid w:val="00644443"/>
    <w:rsid w:val="00645918"/>
    <w:rsid w:val="00645E8D"/>
    <w:rsid w:val="006517D7"/>
    <w:rsid w:val="00651995"/>
    <w:rsid w:val="00654DA2"/>
    <w:rsid w:val="00654F10"/>
    <w:rsid w:val="00654FF4"/>
    <w:rsid w:val="00656283"/>
    <w:rsid w:val="0066006E"/>
    <w:rsid w:val="006644EA"/>
    <w:rsid w:val="006648CE"/>
    <w:rsid w:val="00665696"/>
    <w:rsid w:val="00665905"/>
    <w:rsid w:val="00665EB6"/>
    <w:rsid w:val="006715FF"/>
    <w:rsid w:val="0067189E"/>
    <w:rsid w:val="00672A62"/>
    <w:rsid w:val="00672C45"/>
    <w:rsid w:val="00674603"/>
    <w:rsid w:val="006815CD"/>
    <w:rsid w:val="00683896"/>
    <w:rsid w:val="00683ED3"/>
    <w:rsid w:val="006844BC"/>
    <w:rsid w:val="00687772"/>
    <w:rsid w:val="00690C06"/>
    <w:rsid w:val="0069147D"/>
    <w:rsid w:val="0069232B"/>
    <w:rsid w:val="00693640"/>
    <w:rsid w:val="006A3265"/>
    <w:rsid w:val="006A4B5D"/>
    <w:rsid w:val="006A53DF"/>
    <w:rsid w:val="006A64EB"/>
    <w:rsid w:val="006A7615"/>
    <w:rsid w:val="006A7C79"/>
    <w:rsid w:val="006B14A2"/>
    <w:rsid w:val="006B47D9"/>
    <w:rsid w:val="006B7913"/>
    <w:rsid w:val="006C09A7"/>
    <w:rsid w:val="006C0F51"/>
    <w:rsid w:val="006C21D2"/>
    <w:rsid w:val="006C2CDD"/>
    <w:rsid w:val="006C41F9"/>
    <w:rsid w:val="006D0901"/>
    <w:rsid w:val="006D0BDF"/>
    <w:rsid w:val="006D0C89"/>
    <w:rsid w:val="006D17ED"/>
    <w:rsid w:val="006D3292"/>
    <w:rsid w:val="006E40CD"/>
    <w:rsid w:val="006E6BC9"/>
    <w:rsid w:val="006F071F"/>
    <w:rsid w:val="006F214B"/>
    <w:rsid w:val="006F2629"/>
    <w:rsid w:val="006F2D93"/>
    <w:rsid w:val="007010D0"/>
    <w:rsid w:val="0070144A"/>
    <w:rsid w:val="00703372"/>
    <w:rsid w:val="00704B85"/>
    <w:rsid w:val="00705178"/>
    <w:rsid w:val="007070A0"/>
    <w:rsid w:val="007071E6"/>
    <w:rsid w:val="007160EB"/>
    <w:rsid w:val="0071792E"/>
    <w:rsid w:val="007224EE"/>
    <w:rsid w:val="007232D9"/>
    <w:rsid w:val="00725B72"/>
    <w:rsid w:val="0072745E"/>
    <w:rsid w:val="007276A9"/>
    <w:rsid w:val="007317AA"/>
    <w:rsid w:val="00733AA2"/>
    <w:rsid w:val="00734A65"/>
    <w:rsid w:val="00741A73"/>
    <w:rsid w:val="00742C71"/>
    <w:rsid w:val="00744D7C"/>
    <w:rsid w:val="0074584E"/>
    <w:rsid w:val="00745A38"/>
    <w:rsid w:val="00751152"/>
    <w:rsid w:val="00751A1A"/>
    <w:rsid w:val="00754BC0"/>
    <w:rsid w:val="00757CB8"/>
    <w:rsid w:val="007632A5"/>
    <w:rsid w:val="00770351"/>
    <w:rsid w:val="00773DCE"/>
    <w:rsid w:val="00774219"/>
    <w:rsid w:val="00775652"/>
    <w:rsid w:val="00776833"/>
    <w:rsid w:val="00777F04"/>
    <w:rsid w:val="0078602F"/>
    <w:rsid w:val="007870B7"/>
    <w:rsid w:val="00787EFC"/>
    <w:rsid w:val="00794305"/>
    <w:rsid w:val="007943D7"/>
    <w:rsid w:val="0079485D"/>
    <w:rsid w:val="0079746E"/>
    <w:rsid w:val="007A059E"/>
    <w:rsid w:val="007A11BA"/>
    <w:rsid w:val="007A5157"/>
    <w:rsid w:val="007A578C"/>
    <w:rsid w:val="007B2BCA"/>
    <w:rsid w:val="007B35E6"/>
    <w:rsid w:val="007C2323"/>
    <w:rsid w:val="007C4571"/>
    <w:rsid w:val="007C499B"/>
    <w:rsid w:val="007C4E71"/>
    <w:rsid w:val="007C638F"/>
    <w:rsid w:val="007C6E46"/>
    <w:rsid w:val="007D2D05"/>
    <w:rsid w:val="007D604D"/>
    <w:rsid w:val="007E06C5"/>
    <w:rsid w:val="007E5E6C"/>
    <w:rsid w:val="007E7FD6"/>
    <w:rsid w:val="007F0338"/>
    <w:rsid w:val="007F4DD1"/>
    <w:rsid w:val="007F7A80"/>
    <w:rsid w:val="00800CFB"/>
    <w:rsid w:val="00801C90"/>
    <w:rsid w:val="00802E49"/>
    <w:rsid w:val="008037EC"/>
    <w:rsid w:val="00806465"/>
    <w:rsid w:val="00807175"/>
    <w:rsid w:val="00814912"/>
    <w:rsid w:val="00816046"/>
    <w:rsid w:val="00820FF6"/>
    <w:rsid w:val="008228D8"/>
    <w:rsid w:val="0082290C"/>
    <w:rsid w:val="008251FF"/>
    <w:rsid w:val="0082627B"/>
    <w:rsid w:val="0082638D"/>
    <w:rsid w:val="00826CC9"/>
    <w:rsid w:val="0082789B"/>
    <w:rsid w:val="00832D9A"/>
    <w:rsid w:val="008330E0"/>
    <w:rsid w:val="008340A0"/>
    <w:rsid w:val="008342F0"/>
    <w:rsid w:val="00834A22"/>
    <w:rsid w:val="00840AC6"/>
    <w:rsid w:val="0084400C"/>
    <w:rsid w:val="008467A1"/>
    <w:rsid w:val="00846C63"/>
    <w:rsid w:val="00846FD8"/>
    <w:rsid w:val="008522B5"/>
    <w:rsid w:val="00854826"/>
    <w:rsid w:val="00855031"/>
    <w:rsid w:val="00855FE9"/>
    <w:rsid w:val="008564E0"/>
    <w:rsid w:val="0085798F"/>
    <w:rsid w:val="00862DD9"/>
    <w:rsid w:val="00864C38"/>
    <w:rsid w:val="00865810"/>
    <w:rsid w:val="00865D48"/>
    <w:rsid w:val="00870315"/>
    <w:rsid w:val="00870DB3"/>
    <w:rsid w:val="00872570"/>
    <w:rsid w:val="00873075"/>
    <w:rsid w:val="008730A5"/>
    <w:rsid w:val="00877AB2"/>
    <w:rsid w:val="00877D4F"/>
    <w:rsid w:val="00880911"/>
    <w:rsid w:val="00881A4E"/>
    <w:rsid w:val="00882E88"/>
    <w:rsid w:val="00890659"/>
    <w:rsid w:val="00891E25"/>
    <w:rsid w:val="00895349"/>
    <w:rsid w:val="00895490"/>
    <w:rsid w:val="008962A4"/>
    <w:rsid w:val="00896C77"/>
    <w:rsid w:val="008A1DCD"/>
    <w:rsid w:val="008A5795"/>
    <w:rsid w:val="008B0654"/>
    <w:rsid w:val="008B1A53"/>
    <w:rsid w:val="008B30E3"/>
    <w:rsid w:val="008B35AA"/>
    <w:rsid w:val="008B4A4A"/>
    <w:rsid w:val="008B4FE3"/>
    <w:rsid w:val="008B5A6B"/>
    <w:rsid w:val="008B5D3F"/>
    <w:rsid w:val="008B5D78"/>
    <w:rsid w:val="008B7D4F"/>
    <w:rsid w:val="008C1C77"/>
    <w:rsid w:val="008C287D"/>
    <w:rsid w:val="008C4FBE"/>
    <w:rsid w:val="008C4FC6"/>
    <w:rsid w:val="008D022C"/>
    <w:rsid w:val="008D2D24"/>
    <w:rsid w:val="008D336D"/>
    <w:rsid w:val="008D5540"/>
    <w:rsid w:val="008D5973"/>
    <w:rsid w:val="008D74E2"/>
    <w:rsid w:val="008E261B"/>
    <w:rsid w:val="008F0BFD"/>
    <w:rsid w:val="008F1A6D"/>
    <w:rsid w:val="008F256A"/>
    <w:rsid w:val="008F4409"/>
    <w:rsid w:val="008F4C92"/>
    <w:rsid w:val="00903481"/>
    <w:rsid w:val="009045E2"/>
    <w:rsid w:val="00910724"/>
    <w:rsid w:val="00914419"/>
    <w:rsid w:val="00916638"/>
    <w:rsid w:val="00920E85"/>
    <w:rsid w:val="00925197"/>
    <w:rsid w:val="00933365"/>
    <w:rsid w:val="00941873"/>
    <w:rsid w:val="009502F8"/>
    <w:rsid w:val="0095132A"/>
    <w:rsid w:val="00954B8D"/>
    <w:rsid w:val="00955383"/>
    <w:rsid w:val="0095644E"/>
    <w:rsid w:val="009564CD"/>
    <w:rsid w:val="009666E3"/>
    <w:rsid w:val="00970788"/>
    <w:rsid w:val="00971AF9"/>
    <w:rsid w:val="00972060"/>
    <w:rsid w:val="00972521"/>
    <w:rsid w:val="009818DF"/>
    <w:rsid w:val="009878A0"/>
    <w:rsid w:val="00991383"/>
    <w:rsid w:val="00991A6F"/>
    <w:rsid w:val="00992E2C"/>
    <w:rsid w:val="00995CD6"/>
    <w:rsid w:val="0099745D"/>
    <w:rsid w:val="009A51CB"/>
    <w:rsid w:val="009A5262"/>
    <w:rsid w:val="009A52BE"/>
    <w:rsid w:val="009A6180"/>
    <w:rsid w:val="009A62F7"/>
    <w:rsid w:val="009B0EDF"/>
    <w:rsid w:val="009B1E07"/>
    <w:rsid w:val="009B20E4"/>
    <w:rsid w:val="009B23E2"/>
    <w:rsid w:val="009C0535"/>
    <w:rsid w:val="009C4CD2"/>
    <w:rsid w:val="009C7047"/>
    <w:rsid w:val="009C770F"/>
    <w:rsid w:val="009C7E1C"/>
    <w:rsid w:val="009D5494"/>
    <w:rsid w:val="009E129C"/>
    <w:rsid w:val="009E41C7"/>
    <w:rsid w:val="009E51D7"/>
    <w:rsid w:val="009F0A76"/>
    <w:rsid w:val="009F0AEF"/>
    <w:rsid w:val="009F2A62"/>
    <w:rsid w:val="009F69B4"/>
    <w:rsid w:val="009F6CC1"/>
    <w:rsid w:val="00A01B76"/>
    <w:rsid w:val="00A0261A"/>
    <w:rsid w:val="00A029C2"/>
    <w:rsid w:val="00A03F08"/>
    <w:rsid w:val="00A069C1"/>
    <w:rsid w:val="00A104F8"/>
    <w:rsid w:val="00A10BDB"/>
    <w:rsid w:val="00A111F0"/>
    <w:rsid w:val="00A11874"/>
    <w:rsid w:val="00A156D0"/>
    <w:rsid w:val="00A16145"/>
    <w:rsid w:val="00A171BD"/>
    <w:rsid w:val="00A224D9"/>
    <w:rsid w:val="00A24DB4"/>
    <w:rsid w:val="00A30FF8"/>
    <w:rsid w:val="00A31D1F"/>
    <w:rsid w:val="00A32E8B"/>
    <w:rsid w:val="00A34466"/>
    <w:rsid w:val="00A36FDC"/>
    <w:rsid w:val="00A37851"/>
    <w:rsid w:val="00A4086C"/>
    <w:rsid w:val="00A41842"/>
    <w:rsid w:val="00A429AD"/>
    <w:rsid w:val="00A43138"/>
    <w:rsid w:val="00A436D4"/>
    <w:rsid w:val="00A44430"/>
    <w:rsid w:val="00A475A7"/>
    <w:rsid w:val="00A511F2"/>
    <w:rsid w:val="00A5247A"/>
    <w:rsid w:val="00A530BF"/>
    <w:rsid w:val="00A543EB"/>
    <w:rsid w:val="00A60A1C"/>
    <w:rsid w:val="00A6117D"/>
    <w:rsid w:val="00A61B99"/>
    <w:rsid w:val="00A63FA9"/>
    <w:rsid w:val="00A66C03"/>
    <w:rsid w:val="00A71C7E"/>
    <w:rsid w:val="00A72FEB"/>
    <w:rsid w:val="00A73DF2"/>
    <w:rsid w:val="00A73F22"/>
    <w:rsid w:val="00A8296F"/>
    <w:rsid w:val="00A82A00"/>
    <w:rsid w:val="00A8301D"/>
    <w:rsid w:val="00A83FE1"/>
    <w:rsid w:val="00A87594"/>
    <w:rsid w:val="00A92551"/>
    <w:rsid w:val="00A92588"/>
    <w:rsid w:val="00A92686"/>
    <w:rsid w:val="00A927F9"/>
    <w:rsid w:val="00A92D82"/>
    <w:rsid w:val="00A936E7"/>
    <w:rsid w:val="00A95948"/>
    <w:rsid w:val="00A977C4"/>
    <w:rsid w:val="00AA345B"/>
    <w:rsid w:val="00AA3F5D"/>
    <w:rsid w:val="00AB0D41"/>
    <w:rsid w:val="00AB2087"/>
    <w:rsid w:val="00AC05C2"/>
    <w:rsid w:val="00AC0FBC"/>
    <w:rsid w:val="00AC202A"/>
    <w:rsid w:val="00AC3333"/>
    <w:rsid w:val="00AC40FB"/>
    <w:rsid w:val="00AC602D"/>
    <w:rsid w:val="00AC6E4A"/>
    <w:rsid w:val="00AC72A8"/>
    <w:rsid w:val="00AD031F"/>
    <w:rsid w:val="00AD54FA"/>
    <w:rsid w:val="00AD7C45"/>
    <w:rsid w:val="00AE21C2"/>
    <w:rsid w:val="00AE22EE"/>
    <w:rsid w:val="00AE2601"/>
    <w:rsid w:val="00AE3991"/>
    <w:rsid w:val="00AF2B50"/>
    <w:rsid w:val="00AF40A1"/>
    <w:rsid w:val="00AF4B94"/>
    <w:rsid w:val="00AF655A"/>
    <w:rsid w:val="00AF748F"/>
    <w:rsid w:val="00AF7AAD"/>
    <w:rsid w:val="00B025CF"/>
    <w:rsid w:val="00B0292D"/>
    <w:rsid w:val="00B02C86"/>
    <w:rsid w:val="00B107AE"/>
    <w:rsid w:val="00B1327D"/>
    <w:rsid w:val="00B134A7"/>
    <w:rsid w:val="00B1494B"/>
    <w:rsid w:val="00B157AA"/>
    <w:rsid w:val="00B20746"/>
    <w:rsid w:val="00B22D55"/>
    <w:rsid w:val="00B240AE"/>
    <w:rsid w:val="00B25257"/>
    <w:rsid w:val="00B269DE"/>
    <w:rsid w:val="00B3140D"/>
    <w:rsid w:val="00B3334A"/>
    <w:rsid w:val="00B40833"/>
    <w:rsid w:val="00B418C1"/>
    <w:rsid w:val="00B41A41"/>
    <w:rsid w:val="00B42BBD"/>
    <w:rsid w:val="00B52CA7"/>
    <w:rsid w:val="00B5789D"/>
    <w:rsid w:val="00B57A73"/>
    <w:rsid w:val="00B6076B"/>
    <w:rsid w:val="00B63FA5"/>
    <w:rsid w:val="00B66C11"/>
    <w:rsid w:val="00B70427"/>
    <w:rsid w:val="00B706E4"/>
    <w:rsid w:val="00B71606"/>
    <w:rsid w:val="00B739E4"/>
    <w:rsid w:val="00B7677F"/>
    <w:rsid w:val="00B77119"/>
    <w:rsid w:val="00B80EE8"/>
    <w:rsid w:val="00B81D2C"/>
    <w:rsid w:val="00B83771"/>
    <w:rsid w:val="00B8417C"/>
    <w:rsid w:val="00B8732C"/>
    <w:rsid w:val="00B95D41"/>
    <w:rsid w:val="00B9695B"/>
    <w:rsid w:val="00B97D5C"/>
    <w:rsid w:val="00BA0552"/>
    <w:rsid w:val="00BA0F40"/>
    <w:rsid w:val="00BA1251"/>
    <w:rsid w:val="00BA208F"/>
    <w:rsid w:val="00BA5051"/>
    <w:rsid w:val="00BA7C0B"/>
    <w:rsid w:val="00BB3CEF"/>
    <w:rsid w:val="00BB4BDC"/>
    <w:rsid w:val="00BB5062"/>
    <w:rsid w:val="00BB57B1"/>
    <w:rsid w:val="00BC2297"/>
    <w:rsid w:val="00BC2FD3"/>
    <w:rsid w:val="00BC36D8"/>
    <w:rsid w:val="00BC3D10"/>
    <w:rsid w:val="00BC4F5E"/>
    <w:rsid w:val="00BC7FEA"/>
    <w:rsid w:val="00BD0E4D"/>
    <w:rsid w:val="00BD18D7"/>
    <w:rsid w:val="00BD35E4"/>
    <w:rsid w:val="00BD3FA2"/>
    <w:rsid w:val="00BD544B"/>
    <w:rsid w:val="00BD569B"/>
    <w:rsid w:val="00BD667D"/>
    <w:rsid w:val="00BE2022"/>
    <w:rsid w:val="00BE39D9"/>
    <w:rsid w:val="00BE5026"/>
    <w:rsid w:val="00BE53BA"/>
    <w:rsid w:val="00BE7A1C"/>
    <w:rsid w:val="00BF07D1"/>
    <w:rsid w:val="00BF0FAF"/>
    <w:rsid w:val="00BF5003"/>
    <w:rsid w:val="00C0503E"/>
    <w:rsid w:val="00C0780E"/>
    <w:rsid w:val="00C10B7E"/>
    <w:rsid w:val="00C12371"/>
    <w:rsid w:val="00C126D4"/>
    <w:rsid w:val="00C13972"/>
    <w:rsid w:val="00C14FA2"/>
    <w:rsid w:val="00C20732"/>
    <w:rsid w:val="00C216BA"/>
    <w:rsid w:val="00C25D8C"/>
    <w:rsid w:val="00C2720C"/>
    <w:rsid w:val="00C27CF9"/>
    <w:rsid w:val="00C314B6"/>
    <w:rsid w:val="00C316A8"/>
    <w:rsid w:val="00C3291E"/>
    <w:rsid w:val="00C3374F"/>
    <w:rsid w:val="00C3416D"/>
    <w:rsid w:val="00C362BB"/>
    <w:rsid w:val="00C43770"/>
    <w:rsid w:val="00C43C42"/>
    <w:rsid w:val="00C442B1"/>
    <w:rsid w:val="00C53232"/>
    <w:rsid w:val="00C56E3C"/>
    <w:rsid w:val="00C57951"/>
    <w:rsid w:val="00C6009D"/>
    <w:rsid w:val="00C62531"/>
    <w:rsid w:val="00C63C8D"/>
    <w:rsid w:val="00C6414F"/>
    <w:rsid w:val="00C662F4"/>
    <w:rsid w:val="00C6673C"/>
    <w:rsid w:val="00C669AF"/>
    <w:rsid w:val="00C70892"/>
    <w:rsid w:val="00C71DFA"/>
    <w:rsid w:val="00C74770"/>
    <w:rsid w:val="00C75EBD"/>
    <w:rsid w:val="00C7762E"/>
    <w:rsid w:val="00C77E27"/>
    <w:rsid w:val="00C83006"/>
    <w:rsid w:val="00C8314A"/>
    <w:rsid w:val="00C90F19"/>
    <w:rsid w:val="00C969E7"/>
    <w:rsid w:val="00CA68AB"/>
    <w:rsid w:val="00CA7E1C"/>
    <w:rsid w:val="00CB0288"/>
    <w:rsid w:val="00CB042F"/>
    <w:rsid w:val="00CB4308"/>
    <w:rsid w:val="00CB471E"/>
    <w:rsid w:val="00CC02F5"/>
    <w:rsid w:val="00CC091C"/>
    <w:rsid w:val="00CC3655"/>
    <w:rsid w:val="00CC7F65"/>
    <w:rsid w:val="00CD2137"/>
    <w:rsid w:val="00CD33A8"/>
    <w:rsid w:val="00CD604B"/>
    <w:rsid w:val="00CE0BDA"/>
    <w:rsid w:val="00CE2527"/>
    <w:rsid w:val="00CE3040"/>
    <w:rsid w:val="00CE36DB"/>
    <w:rsid w:val="00CE3987"/>
    <w:rsid w:val="00CE45F7"/>
    <w:rsid w:val="00CE768C"/>
    <w:rsid w:val="00CF5A59"/>
    <w:rsid w:val="00D02A28"/>
    <w:rsid w:val="00D06800"/>
    <w:rsid w:val="00D06AC3"/>
    <w:rsid w:val="00D06CC1"/>
    <w:rsid w:val="00D0740A"/>
    <w:rsid w:val="00D079EC"/>
    <w:rsid w:val="00D11F6C"/>
    <w:rsid w:val="00D13621"/>
    <w:rsid w:val="00D158BD"/>
    <w:rsid w:val="00D1672A"/>
    <w:rsid w:val="00D17F76"/>
    <w:rsid w:val="00D20DE1"/>
    <w:rsid w:val="00D26184"/>
    <w:rsid w:val="00D318E8"/>
    <w:rsid w:val="00D34899"/>
    <w:rsid w:val="00D37724"/>
    <w:rsid w:val="00D37F45"/>
    <w:rsid w:val="00D4453C"/>
    <w:rsid w:val="00D47E55"/>
    <w:rsid w:val="00D55112"/>
    <w:rsid w:val="00D56DE6"/>
    <w:rsid w:val="00D62609"/>
    <w:rsid w:val="00D6548B"/>
    <w:rsid w:val="00D7093B"/>
    <w:rsid w:val="00D73B12"/>
    <w:rsid w:val="00D745D1"/>
    <w:rsid w:val="00D74E3B"/>
    <w:rsid w:val="00D74E55"/>
    <w:rsid w:val="00D765BD"/>
    <w:rsid w:val="00D8045B"/>
    <w:rsid w:val="00D8136B"/>
    <w:rsid w:val="00D82408"/>
    <w:rsid w:val="00D8295B"/>
    <w:rsid w:val="00D846A1"/>
    <w:rsid w:val="00D85999"/>
    <w:rsid w:val="00D85D4F"/>
    <w:rsid w:val="00D867E8"/>
    <w:rsid w:val="00D87AC9"/>
    <w:rsid w:val="00D90704"/>
    <w:rsid w:val="00D90BB0"/>
    <w:rsid w:val="00D91DE2"/>
    <w:rsid w:val="00D92FEF"/>
    <w:rsid w:val="00D9304B"/>
    <w:rsid w:val="00D933A9"/>
    <w:rsid w:val="00D953F5"/>
    <w:rsid w:val="00D97042"/>
    <w:rsid w:val="00D97BD2"/>
    <w:rsid w:val="00DA1B78"/>
    <w:rsid w:val="00DA2082"/>
    <w:rsid w:val="00DA3546"/>
    <w:rsid w:val="00DA36C7"/>
    <w:rsid w:val="00DB09A9"/>
    <w:rsid w:val="00DB2561"/>
    <w:rsid w:val="00DC4F10"/>
    <w:rsid w:val="00DD279E"/>
    <w:rsid w:val="00DD2C02"/>
    <w:rsid w:val="00DD4B42"/>
    <w:rsid w:val="00DE0F3E"/>
    <w:rsid w:val="00DE15C0"/>
    <w:rsid w:val="00DE2DE0"/>
    <w:rsid w:val="00DE4A2C"/>
    <w:rsid w:val="00DE7223"/>
    <w:rsid w:val="00DF1E9F"/>
    <w:rsid w:val="00DF27FC"/>
    <w:rsid w:val="00DF6019"/>
    <w:rsid w:val="00DF6B24"/>
    <w:rsid w:val="00E00500"/>
    <w:rsid w:val="00E02B91"/>
    <w:rsid w:val="00E040C7"/>
    <w:rsid w:val="00E0536F"/>
    <w:rsid w:val="00E065E8"/>
    <w:rsid w:val="00E12366"/>
    <w:rsid w:val="00E12E64"/>
    <w:rsid w:val="00E143D2"/>
    <w:rsid w:val="00E206F7"/>
    <w:rsid w:val="00E224A5"/>
    <w:rsid w:val="00E25547"/>
    <w:rsid w:val="00E2626A"/>
    <w:rsid w:val="00E31070"/>
    <w:rsid w:val="00E32009"/>
    <w:rsid w:val="00E32131"/>
    <w:rsid w:val="00E37172"/>
    <w:rsid w:val="00E41F48"/>
    <w:rsid w:val="00E427FE"/>
    <w:rsid w:val="00E430C2"/>
    <w:rsid w:val="00E44DE4"/>
    <w:rsid w:val="00E46F2F"/>
    <w:rsid w:val="00E509C0"/>
    <w:rsid w:val="00E547EB"/>
    <w:rsid w:val="00E56D96"/>
    <w:rsid w:val="00E61644"/>
    <w:rsid w:val="00E6253E"/>
    <w:rsid w:val="00E6276F"/>
    <w:rsid w:val="00E62B69"/>
    <w:rsid w:val="00E65F09"/>
    <w:rsid w:val="00E67942"/>
    <w:rsid w:val="00E7151F"/>
    <w:rsid w:val="00E8119E"/>
    <w:rsid w:val="00E81769"/>
    <w:rsid w:val="00E907F9"/>
    <w:rsid w:val="00E93D02"/>
    <w:rsid w:val="00E944EF"/>
    <w:rsid w:val="00EA0FD9"/>
    <w:rsid w:val="00EA2E86"/>
    <w:rsid w:val="00EA44FF"/>
    <w:rsid w:val="00EA5C10"/>
    <w:rsid w:val="00EB58AD"/>
    <w:rsid w:val="00EB6AF1"/>
    <w:rsid w:val="00EB7869"/>
    <w:rsid w:val="00EB7C13"/>
    <w:rsid w:val="00EC0538"/>
    <w:rsid w:val="00EC0CFE"/>
    <w:rsid w:val="00EC4A9B"/>
    <w:rsid w:val="00ED38CF"/>
    <w:rsid w:val="00ED5FDC"/>
    <w:rsid w:val="00ED7273"/>
    <w:rsid w:val="00EE001B"/>
    <w:rsid w:val="00EE1F1A"/>
    <w:rsid w:val="00EE518F"/>
    <w:rsid w:val="00EE57AD"/>
    <w:rsid w:val="00EE6C80"/>
    <w:rsid w:val="00EE6E4D"/>
    <w:rsid w:val="00EE7C14"/>
    <w:rsid w:val="00EF2FAE"/>
    <w:rsid w:val="00EF3A7E"/>
    <w:rsid w:val="00EF729A"/>
    <w:rsid w:val="00F07668"/>
    <w:rsid w:val="00F10657"/>
    <w:rsid w:val="00F1226F"/>
    <w:rsid w:val="00F2413A"/>
    <w:rsid w:val="00F26101"/>
    <w:rsid w:val="00F30186"/>
    <w:rsid w:val="00F3199F"/>
    <w:rsid w:val="00F33A72"/>
    <w:rsid w:val="00F352A5"/>
    <w:rsid w:val="00F35D52"/>
    <w:rsid w:val="00F36DD7"/>
    <w:rsid w:val="00F37D10"/>
    <w:rsid w:val="00F43119"/>
    <w:rsid w:val="00F43DCB"/>
    <w:rsid w:val="00F44890"/>
    <w:rsid w:val="00F5534B"/>
    <w:rsid w:val="00F61DF7"/>
    <w:rsid w:val="00F62D90"/>
    <w:rsid w:val="00F64F92"/>
    <w:rsid w:val="00F65425"/>
    <w:rsid w:val="00F66A3A"/>
    <w:rsid w:val="00F73D23"/>
    <w:rsid w:val="00F74A5E"/>
    <w:rsid w:val="00F810C5"/>
    <w:rsid w:val="00F8313B"/>
    <w:rsid w:val="00F846F7"/>
    <w:rsid w:val="00F87781"/>
    <w:rsid w:val="00F87F5C"/>
    <w:rsid w:val="00F87FFC"/>
    <w:rsid w:val="00F9028E"/>
    <w:rsid w:val="00F90588"/>
    <w:rsid w:val="00F91FF1"/>
    <w:rsid w:val="00F9286C"/>
    <w:rsid w:val="00F92AE0"/>
    <w:rsid w:val="00F937F3"/>
    <w:rsid w:val="00F956D5"/>
    <w:rsid w:val="00F960A3"/>
    <w:rsid w:val="00FA199A"/>
    <w:rsid w:val="00FA40B0"/>
    <w:rsid w:val="00FA45AA"/>
    <w:rsid w:val="00FB07B1"/>
    <w:rsid w:val="00FB0D0E"/>
    <w:rsid w:val="00FB1251"/>
    <w:rsid w:val="00FB4A50"/>
    <w:rsid w:val="00FB592E"/>
    <w:rsid w:val="00FB5A18"/>
    <w:rsid w:val="00FB7A4C"/>
    <w:rsid w:val="00FC0D49"/>
    <w:rsid w:val="00FC1AA0"/>
    <w:rsid w:val="00FC208A"/>
    <w:rsid w:val="00FC2E93"/>
    <w:rsid w:val="00FC304D"/>
    <w:rsid w:val="00FC474D"/>
    <w:rsid w:val="00FC53EF"/>
    <w:rsid w:val="00FE1071"/>
    <w:rsid w:val="00FE20A8"/>
    <w:rsid w:val="00FE2927"/>
    <w:rsid w:val="00FE53EA"/>
    <w:rsid w:val="00FE636E"/>
    <w:rsid w:val="00FF16CD"/>
    <w:rsid w:val="00FF206C"/>
    <w:rsid w:val="00FF291C"/>
    <w:rsid w:val="00FF5A56"/>
    <w:rsid w:val="00FF7240"/>
    <w:rsid w:val="027D16CA"/>
    <w:rsid w:val="03BD3D36"/>
    <w:rsid w:val="05995C65"/>
    <w:rsid w:val="06C957E3"/>
    <w:rsid w:val="07BA37D6"/>
    <w:rsid w:val="08032BF4"/>
    <w:rsid w:val="08306D94"/>
    <w:rsid w:val="09595348"/>
    <w:rsid w:val="0AA55524"/>
    <w:rsid w:val="0B26722B"/>
    <w:rsid w:val="0BC04037"/>
    <w:rsid w:val="0C912B7B"/>
    <w:rsid w:val="0D863A54"/>
    <w:rsid w:val="0FFD2372"/>
    <w:rsid w:val="109D6DBA"/>
    <w:rsid w:val="12313BED"/>
    <w:rsid w:val="12F0084A"/>
    <w:rsid w:val="14003815"/>
    <w:rsid w:val="14D47A81"/>
    <w:rsid w:val="150B45D8"/>
    <w:rsid w:val="16450063"/>
    <w:rsid w:val="165544C9"/>
    <w:rsid w:val="16582F93"/>
    <w:rsid w:val="17E34EC0"/>
    <w:rsid w:val="18077F25"/>
    <w:rsid w:val="18770500"/>
    <w:rsid w:val="18B82B47"/>
    <w:rsid w:val="18F64078"/>
    <w:rsid w:val="1B115009"/>
    <w:rsid w:val="1C133A16"/>
    <w:rsid w:val="1C4974D5"/>
    <w:rsid w:val="1CFB2500"/>
    <w:rsid w:val="1DFE0739"/>
    <w:rsid w:val="2072759B"/>
    <w:rsid w:val="209052A7"/>
    <w:rsid w:val="20F113FC"/>
    <w:rsid w:val="23BC66A5"/>
    <w:rsid w:val="248256E4"/>
    <w:rsid w:val="24A66DCB"/>
    <w:rsid w:val="2764093E"/>
    <w:rsid w:val="27FD6FAC"/>
    <w:rsid w:val="286C4FC5"/>
    <w:rsid w:val="286C5CDB"/>
    <w:rsid w:val="288B2282"/>
    <w:rsid w:val="297E0B40"/>
    <w:rsid w:val="2DBD64F5"/>
    <w:rsid w:val="2FD635CE"/>
    <w:rsid w:val="300E4B64"/>
    <w:rsid w:val="30CA5499"/>
    <w:rsid w:val="31DC5EF9"/>
    <w:rsid w:val="32AE4DBB"/>
    <w:rsid w:val="388D4403"/>
    <w:rsid w:val="38D330D8"/>
    <w:rsid w:val="3902639C"/>
    <w:rsid w:val="3C511D4F"/>
    <w:rsid w:val="3D470A30"/>
    <w:rsid w:val="3ED839FA"/>
    <w:rsid w:val="3FC730A9"/>
    <w:rsid w:val="409977E5"/>
    <w:rsid w:val="41F046AB"/>
    <w:rsid w:val="42C1506C"/>
    <w:rsid w:val="42D24401"/>
    <w:rsid w:val="43C52255"/>
    <w:rsid w:val="442E5667"/>
    <w:rsid w:val="46D30747"/>
    <w:rsid w:val="46D63985"/>
    <w:rsid w:val="4829200B"/>
    <w:rsid w:val="485C5616"/>
    <w:rsid w:val="48937660"/>
    <w:rsid w:val="48A66ACB"/>
    <w:rsid w:val="49186943"/>
    <w:rsid w:val="49885B41"/>
    <w:rsid w:val="498C3245"/>
    <w:rsid w:val="49BB5ADA"/>
    <w:rsid w:val="4AE91380"/>
    <w:rsid w:val="4B92085A"/>
    <w:rsid w:val="4BBA7E6C"/>
    <w:rsid w:val="4C4A7E81"/>
    <w:rsid w:val="4CFB4B43"/>
    <w:rsid w:val="4D323E6F"/>
    <w:rsid w:val="4D715C57"/>
    <w:rsid w:val="4D851A89"/>
    <w:rsid w:val="4E276CE4"/>
    <w:rsid w:val="4E353561"/>
    <w:rsid w:val="506C3367"/>
    <w:rsid w:val="50A91231"/>
    <w:rsid w:val="51B95DF9"/>
    <w:rsid w:val="52750CE7"/>
    <w:rsid w:val="53180911"/>
    <w:rsid w:val="541517FC"/>
    <w:rsid w:val="54907C78"/>
    <w:rsid w:val="56832B25"/>
    <w:rsid w:val="573B5289"/>
    <w:rsid w:val="57A16FAB"/>
    <w:rsid w:val="598D5975"/>
    <w:rsid w:val="5AF30DF3"/>
    <w:rsid w:val="5D4E755B"/>
    <w:rsid w:val="5D5B7708"/>
    <w:rsid w:val="5D7D72B1"/>
    <w:rsid w:val="5DAF22E5"/>
    <w:rsid w:val="5DE045EE"/>
    <w:rsid w:val="6037790A"/>
    <w:rsid w:val="6123634F"/>
    <w:rsid w:val="61DD6134"/>
    <w:rsid w:val="625F34D0"/>
    <w:rsid w:val="6326595F"/>
    <w:rsid w:val="63574253"/>
    <w:rsid w:val="65FD0F15"/>
    <w:rsid w:val="67452B44"/>
    <w:rsid w:val="67CC4848"/>
    <w:rsid w:val="6A872E4B"/>
    <w:rsid w:val="6AD30444"/>
    <w:rsid w:val="6B36495F"/>
    <w:rsid w:val="6BD12BF8"/>
    <w:rsid w:val="6CB15EF0"/>
    <w:rsid w:val="6E646681"/>
    <w:rsid w:val="70DC61ED"/>
    <w:rsid w:val="717F42EB"/>
    <w:rsid w:val="71FF54AB"/>
    <w:rsid w:val="724F339A"/>
    <w:rsid w:val="7279044E"/>
    <w:rsid w:val="729D170D"/>
    <w:rsid w:val="72C72EF7"/>
    <w:rsid w:val="739C2499"/>
    <w:rsid w:val="744F14AC"/>
    <w:rsid w:val="79466140"/>
    <w:rsid w:val="7A1C7282"/>
    <w:rsid w:val="7BF60FFF"/>
    <w:rsid w:val="7C20755A"/>
    <w:rsid w:val="7C417926"/>
    <w:rsid w:val="7C7A5E66"/>
    <w:rsid w:val="7D4306D5"/>
    <w:rsid w:val="7DCC6D6D"/>
    <w:rsid w:val="7EE83B03"/>
    <w:rsid w:val="7FE31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5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HTML Preformatted"/>
    <w:basedOn w:val="1"/>
    <w:link w:val="2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color w:val="CC0000"/>
    </w:rPr>
  </w:style>
  <w:style w:type="character" w:styleId="18">
    <w:name w:val="footnote reference"/>
    <w:basedOn w:val="14"/>
    <w:semiHidden/>
    <w:qFormat/>
    <w:uiPriority w:val="0"/>
    <w:rPr>
      <w:vertAlign w:val="superscript"/>
    </w:rPr>
  </w:style>
  <w:style w:type="character" w:customStyle="1" w:styleId="19">
    <w:name w:val="Char Char2"/>
    <w:basedOn w:val="14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20">
    <w:name w:val="HTML 预设格式 Char"/>
    <w:basedOn w:val="14"/>
    <w:link w:val="10"/>
    <w:qFormat/>
    <w:locked/>
    <w:uiPriority w:val="0"/>
    <w:rPr>
      <w:rFonts w:ascii="Arial" w:hAnsi="Arial" w:eastAsia="宋体" w:cs="Arial"/>
      <w:sz w:val="24"/>
      <w:szCs w:val="24"/>
      <w:lang w:val="en-US" w:eastAsia="zh-CN" w:bidi="ar-SA"/>
    </w:rPr>
  </w:style>
  <w:style w:type="character" w:customStyle="1" w:styleId="21">
    <w:name w:val="不明显强调1"/>
    <w:basedOn w:val="14"/>
    <w:qFormat/>
    <w:uiPriority w:val="0"/>
    <w:rPr>
      <w:i/>
      <w:iCs/>
      <w:color w:val="808080"/>
    </w:rPr>
  </w:style>
  <w:style w:type="character" w:customStyle="1" w:styleId="22">
    <w:name w:val="标题 1 Char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3">
    <w:name w:val="页脚 Char"/>
    <w:basedOn w:val="14"/>
    <w:link w:val="7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纯文本 Char"/>
    <w:basedOn w:val="14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5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</w:style>
  <w:style w:type="paragraph" w:customStyle="1" w:styleId="27">
    <w:name w:val="样式 标题 1 + 居中"/>
    <w:basedOn w:val="3"/>
    <w:qFormat/>
    <w:uiPriority w:val="0"/>
    <w:pPr>
      <w:spacing w:line="500" w:lineRule="exact"/>
      <w:jc w:val="center"/>
    </w:pPr>
    <w:rPr>
      <w:rFonts w:ascii="Calibri" w:hAnsi="Calibri" w:cs="宋体"/>
      <w:sz w:val="36"/>
      <w:szCs w:val="20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0正文文本及"/>
    <w:qFormat/>
    <w:uiPriority w:val="0"/>
    <w:pPr>
      <w:spacing w:line="480" w:lineRule="exact"/>
      <w:ind w:firstLine="200" w:firstLineChars="200"/>
      <w:jc w:val="both"/>
    </w:pPr>
    <w:rPr>
      <w:rFonts w:ascii="宋体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32">
    <w:name w:val="Char Char Char Char"/>
    <w:basedOn w:val="1"/>
    <w:qFormat/>
    <w:uiPriority w:val="0"/>
  </w:style>
  <w:style w:type="paragraph" w:customStyle="1" w:styleId="3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文件标题"/>
    <w:basedOn w:val="1"/>
    <w:qFormat/>
    <w:uiPriority w:val="0"/>
    <w:rPr>
      <w:rFonts w:ascii="宋体" w:hAnsi="Calibri"/>
      <w:b/>
      <w:sz w:val="44"/>
    </w:rPr>
  </w:style>
  <w:style w:type="paragraph" w:customStyle="1" w:styleId="36">
    <w:name w:val="样式 附录表标题 + Times New Roman 段前: 7.8 磅 段后: 3.1 磅1"/>
    <w:basedOn w:val="1"/>
    <w:qFormat/>
    <w:uiPriority w:val="0"/>
    <w:pPr>
      <w:widowControl/>
      <w:adjustRightInd w:val="0"/>
      <w:snapToGrid w:val="0"/>
      <w:jc w:val="center"/>
      <w:textAlignment w:val="baseline"/>
    </w:pPr>
    <w:rPr>
      <w:rFonts w:eastAsia="黑体" w:cs="宋体"/>
      <w:kern w:val="21"/>
      <w:sz w:val="28"/>
      <w:szCs w:val="28"/>
    </w:rPr>
  </w:style>
  <w:style w:type="paragraph" w:customStyle="1" w:styleId="37">
    <w:name w:val="&quot;0&quot;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8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1468</Words>
  <Characters>1662</Characters>
  <Lines>2</Lines>
  <Paragraphs>3</Paragraphs>
  <TotalTime>2</TotalTime>
  <ScaleCrop>false</ScaleCrop>
  <LinksUpToDate>false</LinksUpToDate>
  <CharactersWithSpaces>1662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2018-12-04T01:24:00Z</dcterms:created>
  <dc:creator>User</dc:creator>
  <cp:lastModifiedBy>dell</cp:lastModifiedBy>
  <cp:lastPrinted>2022-10-24T02:46:00Z</cp:lastPrinted>
  <dcterms:modified xsi:type="dcterms:W3CDTF">2024-01-05T01:40:56Z</dcterms:modified>
  <dc:title>东丽区人民政府文件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9D0A7CE69ED24F7AB2014911808E31BF</vt:lpwstr>
  </property>
</Properties>
</file>