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color w:val="auto"/>
          <w:sz w:val="44"/>
          <w:szCs w:val="44"/>
        </w:rPr>
      </w:pPr>
      <w:bookmarkStart w:id="0" w:name="_Toc24050"/>
      <w:r>
        <w:rPr>
          <w:rFonts w:hint="eastAsia" w:ascii="微软雅黑" w:hAnsi="微软雅黑" w:eastAsia="微软雅黑" w:cs="微软雅黑"/>
          <w:b/>
          <w:bCs/>
          <w:color w:val="auto"/>
          <w:sz w:val="44"/>
          <w:szCs w:val="44"/>
        </w:rPr>
        <w:t xml:space="preserve"> </w:t>
      </w:r>
    </w:p>
    <w:p>
      <w:pPr>
        <w:spacing w:line="360" w:lineRule="auto"/>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2022年防疫物资采购项目</w:t>
      </w:r>
    </w:p>
    <w:p>
      <w:pPr>
        <w:spacing w:line="360" w:lineRule="auto"/>
        <w:jc w:val="center"/>
        <w:rPr>
          <w:rFonts w:hint="eastAsia" w:ascii="微软雅黑" w:hAnsi="微软雅黑" w:eastAsia="微软雅黑" w:cs="微软雅黑"/>
          <w:b/>
          <w:bCs/>
          <w:color w:val="auto"/>
          <w:sz w:val="32"/>
          <w:szCs w:val="32"/>
          <w:lang w:eastAsia="zh-CN"/>
        </w:rPr>
      </w:pPr>
    </w:p>
    <w:p>
      <w:pPr>
        <w:spacing w:line="360" w:lineRule="auto"/>
        <w:jc w:val="center"/>
        <w:rPr>
          <w:rFonts w:hint="eastAsia" w:ascii="微软雅黑" w:hAnsi="微软雅黑" w:eastAsia="微软雅黑" w:cs="微软雅黑"/>
          <w:b/>
          <w:bCs/>
          <w:color w:val="auto"/>
          <w:sz w:val="32"/>
          <w:szCs w:val="32"/>
          <w:lang w:eastAsia="zh-CN"/>
        </w:rPr>
      </w:pPr>
      <w:r>
        <w:rPr>
          <w:rFonts w:hint="eastAsia" w:ascii="微软雅黑" w:hAnsi="微软雅黑" w:eastAsia="微软雅黑" w:cs="微软雅黑"/>
          <w:b/>
          <w:bCs/>
          <w:color w:val="auto"/>
          <w:sz w:val="32"/>
          <w:szCs w:val="32"/>
          <w:lang w:eastAsia="zh-CN"/>
        </w:rPr>
        <w:t>TJJT-ZC-20220809</w:t>
      </w:r>
    </w:p>
    <w:p>
      <w:pPr>
        <w:spacing w:line="360" w:lineRule="auto"/>
        <w:jc w:val="center"/>
        <w:rPr>
          <w:rFonts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rPr>
        <w:t xml:space="preserve"> 公开招标文件</w:t>
      </w:r>
    </w:p>
    <w:p>
      <w:pPr>
        <w:spacing w:line="360" w:lineRule="auto"/>
        <w:ind w:firstLine="769"/>
        <w:rPr>
          <w:rFonts w:ascii="微软雅黑" w:hAnsi="微软雅黑" w:eastAsia="微软雅黑" w:cs="微软雅黑"/>
          <w:color w:val="auto"/>
          <w:sz w:val="40"/>
        </w:rPr>
      </w:pPr>
    </w:p>
    <w:p>
      <w:pPr>
        <w:spacing w:line="360" w:lineRule="auto"/>
        <w:ind w:firstLine="769"/>
        <w:rPr>
          <w:rFonts w:ascii="微软雅黑" w:hAnsi="微软雅黑" w:eastAsia="微软雅黑" w:cs="微软雅黑"/>
          <w:color w:val="auto"/>
          <w:sz w:val="40"/>
        </w:rPr>
      </w:pPr>
    </w:p>
    <w:p>
      <w:pPr>
        <w:spacing w:line="360" w:lineRule="auto"/>
        <w:jc w:val="center"/>
        <w:rPr>
          <w:rFonts w:ascii="微软雅黑" w:hAnsi="微软雅黑" w:eastAsia="微软雅黑" w:cs="微软雅黑"/>
          <w:color w:val="auto"/>
          <w:sz w:val="36"/>
        </w:rPr>
      </w:pPr>
    </w:p>
    <w:p>
      <w:pPr>
        <w:spacing w:line="360" w:lineRule="auto"/>
        <w:rPr>
          <w:rFonts w:ascii="微软雅黑" w:hAnsi="微软雅黑" w:eastAsia="微软雅黑" w:cs="微软雅黑"/>
          <w:color w:val="auto"/>
          <w:sz w:val="36"/>
        </w:rPr>
      </w:pPr>
    </w:p>
    <w:p>
      <w:pPr>
        <w:spacing w:line="360" w:lineRule="auto"/>
        <w:jc w:val="center"/>
        <w:rPr>
          <w:rFonts w:hint="eastAsia" w:ascii="微软雅黑" w:hAnsi="微软雅黑" w:eastAsia="微软雅黑" w:cs="微软雅黑"/>
          <w:b/>
          <w:bCs/>
          <w:color w:val="auto"/>
          <w:sz w:val="32"/>
          <w:szCs w:val="32"/>
          <w:lang w:val="en-US" w:eastAsia="zh-CN"/>
        </w:rPr>
      </w:pPr>
      <w:r>
        <w:rPr>
          <w:rFonts w:hint="eastAsia" w:ascii="微软雅黑" w:hAnsi="微软雅黑" w:eastAsia="微软雅黑" w:cs="微软雅黑"/>
          <w:b/>
          <w:bCs/>
          <w:color w:val="auto"/>
          <w:sz w:val="32"/>
          <w:szCs w:val="32"/>
          <w:lang w:val="en-US" w:eastAsia="zh-CN"/>
        </w:rPr>
        <w:t xml:space="preserve">  </w:t>
      </w:r>
    </w:p>
    <w:p>
      <w:pPr>
        <w:pStyle w:val="2"/>
        <w:rPr>
          <w:rFonts w:hint="eastAsia" w:ascii="微软雅黑" w:hAnsi="微软雅黑" w:eastAsia="微软雅黑" w:cs="微软雅黑"/>
          <w:b/>
          <w:bCs/>
          <w:color w:val="auto"/>
          <w:sz w:val="32"/>
          <w:szCs w:val="32"/>
          <w:lang w:val="en-US" w:eastAsia="zh-CN"/>
        </w:rPr>
      </w:pPr>
    </w:p>
    <w:p>
      <w:pPr>
        <w:pStyle w:val="2"/>
        <w:rPr>
          <w:rFonts w:hint="default" w:ascii="微软雅黑" w:hAnsi="微软雅黑" w:eastAsia="微软雅黑" w:cs="微软雅黑"/>
          <w:b/>
          <w:bCs/>
          <w:color w:val="auto"/>
          <w:sz w:val="32"/>
          <w:szCs w:val="32"/>
          <w:lang w:val="en-US" w:eastAsia="zh-CN"/>
        </w:rPr>
      </w:pPr>
    </w:p>
    <w:p>
      <w:pPr>
        <w:pStyle w:val="2"/>
        <w:jc w:val="center"/>
        <w:rPr>
          <w:rFonts w:hint="eastAsia" w:eastAsia="微软雅黑"/>
          <w:lang w:val="en-US" w:eastAsia="zh-CN"/>
        </w:rPr>
      </w:pPr>
      <w:r>
        <w:rPr>
          <w:rFonts w:hint="eastAsia" w:ascii="微软雅黑" w:hAnsi="微软雅黑" w:eastAsia="微软雅黑" w:cs="微软雅黑"/>
          <w:b/>
          <w:bCs/>
          <w:color w:val="auto"/>
          <w:sz w:val="32"/>
          <w:szCs w:val="32"/>
          <w:lang w:val="en-US" w:eastAsia="zh-CN"/>
        </w:rPr>
        <w:t>招标人：天津市东丽区工业和信息化局</w:t>
      </w:r>
    </w:p>
    <w:p>
      <w:pPr>
        <w:spacing w:line="360" w:lineRule="auto"/>
        <w:jc w:val="center"/>
        <w:rPr>
          <w:rFonts w:ascii="微软雅黑" w:hAnsi="微软雅黑" w:eastAsia="微软雅黑" w:cs="微软雅黑"/>
          <w:b/>
          <w:bCs/>
          <w:color w:val="auto"/>
          <w:kern w:val="0"/>
          <w:sz w:val="32"/>
          <w:szCs w:val="32"/>
        </w:rPr>
      </w:pPr>
      <w:r>
        <w:rPr>
          <w:rFonts w:hint="eastAsia" w:ascii="微软雅黑" w:hAnsi="微软雅黑" w:eastAsia="微软雅黑" w:cs="微软雅黑"/>
          <w:b/>
          <w:bCs/>
          <w:color w:val="auto"/>
          <w:sz w:val="32"/>
          <w:szCs w:val="32"/>
        </w:rPr>
        <w:t>采购代理机构：天津聚通科技咨询有限公司</w:t>
      </w:r>
    </w:p>
    <w:p>
      <w:pPr>
        <w:spacing w:line="360" w:lineRule="auto"/>
        <w:jc w:val="center"/>
        <w:rPr>
          <w:rFonts w:ascii="微软雅黑" w:hAnsi="微软雅黑" w:eastAsia="微软雅黑" w:cs="微软雅黑"/>
          <w:b/>
          <w:bCs/>
          <w:color w:val="auto"/>
          <w:kern w:val="0"/>
          <w:sz w:val="32"/>
          <w:szCs w:val="32"/>
        </w:rPr>
      </w:pPr>
    </w:p>
    <w:p>
      <w:pPr>
        <w:tabs>
          <w:tab w:val="left" w:pos="7685"/>
        </w:tabs>
        <w:spacing w:line="360" w:lineRule="auto"/>
        <w:jc w:val="left"/>
        <w:rPr>
          <w:rFonts w:ascii="微软雅黑" w:hAnsi="微软雅黑" w:eastAsia="微软雅黑" w:cs="微软雅黑"/>
          <w:b/>
          <w:bCs/>
          <w:color w:val="auto"/>
          <w:kern w:val="0"/>
          <w:sz w:val="32"/>
          <w:szCs w:val="32"/>
        </w:rPr>
      </w:pPr>
      <w:r>
        <w:rPr>
          <w:rFonts w:hint="eastAsia" w:ascii="微软雅黑" w:hAnsi="微软雅黑" w:eastAsia="微软雅黑" w:cs="微软雅黑"/>
          <w:b/>
          <w:bCs/>
          <w:color w:val="auto"/>
          <w:kern w:val="0"/>
          <w:sz w:val="32"/>
          <w:szCs w:val="32"/>
        </w:rPr>
        <w:tab/>
      </w:r>
    </w:p>
    <w:p>
      <w:pPr>
        <w:spacing w:line="360" w:lineRule="auto"/>
        <w:jc w:val="center"/>
        <w:rPr>
          <w:rFonts w:ascii="微软雅黑" w:hAnsi="微软雅黑" w:eastAsia="微软雅黑" w:cs="微软雅黑"/>
          <w:b/>
          <w:bCs/>
          <w:color w:val="auto"/>
          <w:szCs w:val="21"/>
        </w:rPr>
        <w:sectPr>
          <w:footerReference r:id="rId5" w:type="first"/>
          <w:headerReference r:id="rId3" w:type="default"/>
          <w:footerReference r:id="rId4" w:type="default"/>
          <w:pgSz w:w="11906" w:h="16838"/>
          <w:pgMar w:top="1134" w:right="1134" w:bottom="1134" w:left="1134" w:header="851" w:footer="992" w:gutter="0"/>
          <w:pgNumType w:start="1"/>
          <w:cols w:space="720" w:num="1"/>
          <w:titlePg/>
          <w:docGrid w:type="lines" w:linePitch="312" w:charSpace="0"/>
        </w:sectPr>
      </w:pPr>
      <w:r>
        <w:rPr>
          <w:rFonts w:hint="eastAsia" w:ascii="微软雅黑" w:hAnsi="微软雅黑" w:eastAsia="微软雅黑" w:cs="微软雅黑"/>
          <w:b/>
          <w:bCs/>
          <w:color w:val="auto"/>
          <w:kern w:val="0"/>
          <w:sz w:val="32"/>
          <w:szCs w:val="32"/>
          <w:lang w:val="en-US" w:eastAsia="zh-CN"/>
        </w:rPr>
        <w:t>2022</w:t>
      </w:r>
      <w:r>
        <w:rPr>
          <w:rFonts w:hint="eastAsia" w:ascii="微软雅黑" w:hAnsi="微软雅黑" w:eastAsia="微软雅黑" w:cs="微软雅黑"/>
          <w:b/>
          <w:bCs/>
          <w:color w:val="auto"/>
          <w:kern w:val="0"/>
          <w:sz w:val="32"/>
          <w:szCs w:val="32"/>
        </w:rPr>
        <w:t>年</w:t>
      </w:r>
      <w:r>
        <w:rPr>
          <w:rFonts w:hint="eastAsia" w:ascii="微软雅黑" w:hAnsi="微软雅黑" w:eastAsia="微软雅黑" w:cs="微软雅黑"/>
          <w:b/>
          <w:bCs/>
          <w:color w:val="auto"/>
          <w:kern w:val="0"/>
          <w:sz w:val="32"/>
          <w:szCs w:val="32"/>
          <w:highlight w:val="none"/>
          <w:lang w:val="en-US" w:eastAsia="zh-CN"/>
        </w:rPr>
        <w:t>08</w:t>
      </w:r>
      <w:r>
        <w:rPr>
          <w:rFonts w:hint="eastAsia" w:ascii="微软雅黑" w:hAnsi="微软雅黑" w:eastAsia="微软雅黑" w:cs="微软雅黑"/>
          <w:b/>
          <w:bCs/>
          <w:color w:val="auto"/>
          <w:kern w:val="0"/>
          <w:sz w:val="32"/>
          <w:szCs w:val="32"/>
        </w:rPr>
        <w:t>月</w:t>
      </w:r>
    </w:p>
    <w:p>
      <w:pPr>
        <w:snapToGrid w:val="0"/>
        <w:spacing w:line="360" w:lineRule="auto"/>
        <w:outlineLvl w:val="0"/>
        <w:rPr>
          <w:rFonts w:ascii="微软雅黑" w:hAnsi="微软雅黑" w:eastAsia="微软雅黑" w:cs="微软雅黑"/>
          <w:b/>
          <w:bCs/>
          <w:color w:val="auto"/>
          <w:szCs w:val="21"/>
        </w:rPr>
      </w:pPr>
    </w:p>
    <w:p>
      <w:pPr>
        <w:snapToGrid w:val="0"/>
        <w:spacing w:line="360" w:lineRule="auto"/>
        <w:jc w:val="center"/>
        <w:outlineLvl w:val="0"/>
        <w:rPr>
          <w:rFonts w:hint="default" w:ascii="微软雅黑" w:hAnsi="微软雅黑" w:eastAsia="微软雅黑" w:cs="微软雅黑"/>
          <w:b w:val="0"/>
          <w:bCs w:val="0"/>
          <w:color w:val="auto"/>
          <w:sz w:val="28"/>
          <w:szCs w:val="28"/>
          <w:highlight w:val="yellow"/>
          <w:lang w:val="en-US" w:eastAsia="zh-CN"/>
        </w:rPr>
      </w:pPr>
      <w:bookmarkStart w:id="1" w:name="_Toc29243"/>
      <w:bookmarkStart w:id="2" w:name="_Toc19788"/>
      <w:r>
        <w:rPr>
          <w:rFonts w:hint="eastAsia" w:ascii="微软雅黑" w:hAnsi="微软雅黑" w:eastAsia="微软雅黑" w:cs="微软雅黑"/>
          <w:b/>
          <w:bCs/>
          <w:color w:val="auto"/>
          <w:sz w:val="28"/>
          <w:szCs w:val="28"/>
        </w:rPr>
        <w:t>目  录</w:t>
      </w:r>
      <w:bookmarkEnd w:id="1"/>
      <w:bookmarkEnd w:id="2"/>
    </w:p>
    <w:p>
      <w:pPr>
        <w:snapToGrid w:val="0"/>
        <w:spacing w:line="360" w:lineRule="auto"/>
        <w:jc w:val="center"/>
        <w:outlineLvl w:val="0"/>
        <w:rPr>
          <w:rFonts w:ascii="微软雅黑" w:hAnsi="微软雅黑" w:eastAsia="微软雅黑" w:cs="微软雅黑"/>
          <w:b/>
          <w:bCs/>
          <w:color w:val="auto"/>
          <w:sz w:val="28"/>
          <w:szCs w:val="28"/>
        </w:rPr>
      </w:pPr>
    </w:p>
    <w:p>
      <w:pPr>
        <w:pStyle w:val="9"/>
        <w:tabs>
          <w:tab w:val="right" w:leader="dot" w:pos="9638"/>
        </w:tabs>
        <w:rPr>
          <w:b/>
          <w:color w:val="auto"/>
        </w:rPr>
      </w:pPr>
      <w:r>
        <w:rPr>
          <w:rFonts w:hint="eastAsia" w:ascii="微软雅黑" w:hAnsi="微软雅黑" w:eastAsia="微软雅黑" w:cs="微软雅黑"/>
          <w:b/>
          <w:bCs/>
          <w:color w:val="auto"/>
          <w:szCs w:val="21"/>
        </w:rPr>
        <w:fldChar w:fldCharType="begin"/>
      </w:r>
      <w:r>
        <w:rPr>
          <w:rFonts w:hint="eastAsia" w:ascii="微软雅黑" w:hAnsi="微软雅黑" w:eastAsia="微软雅黑" w:cs="微软雅黑"/>
          <w:b/>
          <w:bCs/>
          <w:color w:val="auto"/>
          <w:szCs w:val="21"/>
        </w:rPr>
        <w:instrText xml:space="preserve">TOC \o "1-1" \h \u </w:instrText>
      </w:r>
      <w:r>
        <w:rPr>
          <w:rFonts w:hint="eastAsia" w:ascii="微软雅黑" w:hAnsi="微软雅黑" w:eastAsia="微软雅黑" w:cs="微软雅黑"/>
          <w:b/>
          <w:bCs/>
          <w:color w:val="auto"/>
          <w:szCs w:val="21"/>
        </w:rPr>
        <w:fldChar w:fldCharType="separate"/>
      </w:r>
      <w:r>
        <w:rPr>
          <w:color w:val="auto"/>
        </w:rPr>
        <w:fldChar w:fldCharType="begin"/>
      </w:r>
      <w:r>
        <w:rPr>
          <w:color w:val="auto"/>
        </w:rPr>
        <w:instrText xml:space="preserve"> HYPERLINK \l "_Toc30121" </w:instrText>
      </w:r>
      <w:r>
        <w:rPr>
          <w:color w:val="auto"/>
        </w:rPr>
        <w:fldChar w:fldCharType="separate"/>
      </w:r>
      <w:r>
        <w:rPr>
          <w:rFonts w:hint="eastAsia" w:ascii="微软雅黑" w:hAnsi="微软雅黑" w:eastAsia="微软雅黑" w:cs="微软雅黑"/>
          <w:b/>
          <w:color w:val="auto"/>
          <w:szCs w:val="21"/>
        </w:rPr>
        <w:t>第一部分  投标邀请函</w:t>
      </w:r>
      <w:r>
        <w:rPr>
          <w:b/>
          <w:color w:val="auto"/>
        </w:rPr>
        <w:tab/>
      </w:r>
      <w:r>
        <w:rPr>
          <w:rFonts w:hint="eastAsia"/>
          <w:b/>
          <w:color w:val="auto"/>
          <w:lang w:val="en-US" w:eastAsia="zh-CN"/>
        </w:rPr>
        <w:t>1</w:t>
      </w:r>
      <w:r>
        <w:rPr>
          <w:b/>
          <w:color w:val="auto"/>
        </w:rPr>
        <w:fldChar w:fldCharType="end"/>
      </w:r>
    </w:p>
    <w:p>
      <w:pPr>
        <w:pStyle w:val="9"/>
        <w:tabs>
          <w:tab w:val="right" w:leader="dot" w:pos="9638"/>
        </w:tabs>
        <w:rPr>
          <w:b/>
          <w:color w:val="auto"/>
        </w:rPr>
      </w:pPr>
      <w:r>
        <w:rPr>
          <w:color w:val="auto"/>
        </w:rPr>
        <w:fldChar w:fldCharType="begin"/>
      </w:r>
      <w:r>
        <w:rPr>
          <w:color w:val="auto"/>
        </w:rPr>
        <w:instrText xml:space="preserve"> HYPERLINK \l "_Toc32603" </w:instrText>
      </w:r>
      <w:r>
        <w:rPr>
          <w:color w:val="auto"/>
        </w:rPr>
        <w:fldChar w:fldCharType="separate"/>
      </w:r>
      <w:r>
        <w:rPr>
          <w:rFonts w:hint="eastAsia" w:ascii="微软雅黑" w:hAnsi="微软雅黑" w:eastAsia="微软雅黑" w:cs="微软雅黑"/>
          <w:b/>
          <w:color w:val="auto"/>
          <w:szCs w:val="21"/>
        </w:rPr>
        <w:t>第二部分  招标项目要求</w:t>
      </w:r>
      <w:r>
        <w:rPr>
          <w:b/>
          <w:color w:val="auto"/>
        </w:rPr>
        <w:tab/>
      </w:r>
      <w:r>
        <w:rPr>
          <w:b/>
          <w:color w:val="auto"/>
        </w:rPr>
        <w:fldChar w:fldCharType="begin"/>
      </w:r>
      <w:r>
        <w:rPr>
          <w:b/>
          <w:color w:val="auto"/>
        </w:rPr>
        <w:instrText xml:space="preserve"> PAGEREF _Toc32603 </w:instrText>
      </w:r>
      <w:r>
        <w:rPr>
          <w:b/>
          <w:color w:val="auto"/>
        </w:rPr>
        <w:fldChar w:fldCharType="separate"/>
      </w:r>
      <w:r>
        <w:rPr>
          <w:b/>
          <w:color w:val="auto"/>
        </w:rPr>
        <w:t>7</w:t>
      </w:r>
      <w:r>
        <w:rPr>
          <w:b/>
          <w:color w:val="auto"/>
        </w:rPr>
        <w:fldChar w:fldCharType="end"/>
      </w:r>
      <w:r>
        <w:rPr>
          <w:b/>
          <w:color w:val="auto"/>
        </w:rPr>
        <w:fldChar w:fldCharType="end"/>
      </w:r>
    </w:p>
    <w:p>
      <w:pPr>
        <w:pStyle w:val="9"/>
        <w:tabs>
          <w:tab w:val="right" w:leader="dot" w:pos="9638"/>
        </w:tabs>
        <w:rPr>
          <w:b/>
          <w:color w:val="auto"/>
        </w:rPr>
      </w:pPr>
      <w:r>
        <w:rPr>
          <w:color w:val="auto"/>
        </w:rPr>
        <w:fldChar w:fldCharType="begin"/>
      </w:r>
      <w:r>
        <w:rPr>
          <w:color w:val="auto"/>
        </w:rPr>
        <w:instrText xml:space="preserve"> HYPERLINK \l "_Toc30464" </w:instrText>
      </w:r>
      <w:r>
        <w:rPr>
          <w:color w:val="auto"/>
        </w:rPr>
        <w:fldChar w:fldCharType="separate"/>
      </w:r>
      <w:r>
        <w:rPr>
          <w:rFonts w:hint="eastAsia" w:ascii="微软雅黑" w:hAnsi="微软雅黑" w:eastAsia="微软雅黑" w:cs="微软雅黑"/>
          <w:b/>
          <w:color w:val="auto"/>
          <w:szCs w:val="21"/>
        </w:rPr>
        <w:t>第三部分  投标须知</w:t>
      </w:r>
      <w:r>
        <w:rPr>
          <w:b/>
          <w:color w:val="auto"/>
        </w:rPr>
        <w:tab/>
      </w:r>
      <w:r>
        <w:rPr>
          <w:b/>
          <w:color w:val="auto"/>
        </w:rPr>
        <w:fldChar w:fldCharType="begin"/>
      </w:r>
      <w:r>
        <w:rPr>
          <w:b/>
          <w:color w:val="auto"/>
        </w:rPr>
        <w:instrText xml:space="preserve"> PAGEREF _Toc30464 </w:instrText>
      </w:r>
      <w:r>
        <w:rPr>
          <w:b/>
          <w:color w:val="auto"/>
        </w:rPr>
        <w:fldChar w:fldCharType="separate"/>
      </w:r>
      <w:r>
        <w:rPr>
          <w:b/>
          <w:color w:val="auto"/>
        </w:rPr>
        <w:t>13</w:t>
      </w:r>
      <w:r>
        <w:rPr>
          <w:b/>
          <w:color w:val="auto"/>
        </w:rPr>
        <w:fldChar w:fldCharType="end"/>
      </w:r>
      <w:r>
        <w:rPr>
          <w:b/>
          <w:color w:val="auto"/>
        </w:rPr>
        <w:fldChar w:fldCharType="end"/>
      </w:r>
    </w:p>
    <w:p>
      <w:pPr>
        <w:pStyle w:val="9"/>
        <w:tabs>
          <w:tab w:val="right" w:leader="dot" w:pos="9638"/>
        </w:tabs>
        <w:rPr>
          <w:rFonts w:hint="eastAsia" w:eastAsiaTheme="minorEastAsia"/>
          <w:b/>
          <w:color w:val="auto"/>
          <w:lang w:val="en-US" w:eastAsia="zh-CN"/>
        </w:rPr>
      </w:pPr>
      <w:r>
        <w:rPr>
          <w:color w:val="auto"/>
        </w:rPr>
        <w:fldChar w:fldCharType="begin"/>
      </w:r>
      <w:r>
        <w:rPr>
          <w:color w:val="auto"/>
        </w:rPr>
        <w:instrText xml:space="preserve"> HYPERLINK \l "_Toc8146" </w:instrText>
      </w:r>
      <w:r>
        <w:rPr>
          <w:color w:val="auto"/>
        </w:rPr>
        <w:fldChar w:fldCharType="separate"/>
      </w:r>
      <w:r>
        <w:rPr>
          <w:rFonts w:hint="eastAsia" w:ascii="微软雅黑" w:hAnsi="微软雅黑" w:eastAsia="微软雅黑" w:cs="微软雅黑"/>
          <w:b/>
          <w:color w:val="auto"/>
          <w:szCs w:val="21"/>
        </w:rPr>
        <w:t>第四部分  合同草案</w:t>
      </w:r>
      <w:r>
        <w:rPr>
          <w:b/>
          <w:color w:val="auto"/>
        </w:rPr>
        <w:tab/>
      </w:r>
      <w:r>
        <w:rPr>
          <w:rFonts w:hint="eastAsia"/>
          <w:b/>
          <w:color w:val="auto"/>
          <w:lang w:val="en-US" w:eastAsia="zh-CN"/>
        </w:rPr>
        <w:t>3</w:t>
      </w:r>
      <w:r>
        <w:rPr>
          <w:b/>
          <w:color w:val="auto"/>
        </w:rPr>
        <w:fldChar w:fldCharType="end"/>
      </w:r>
      <w:r>
        <w:rPr>
          <w:rFonts w:hint="eastAsia"/>
          <w:b/>
          <w:color w:val="auto"/>
          <w:lang w:val="en-US" w:eastAsia="zh-CN"/>
        </w:rPr>
        <w:t>4</w:t>
      </w:r>
    </w:p>
    <w:p>
      <w:pPr>
        <w:pStyle w:val="9"/>
        <w:tabs>
          <w:tab w:val="right" w:leader="dot" w:pos="9638"/>
        </w:tabs>
        <w:rPr>
          <w:rFonts w:hint="eastAsia" w:eastAsiaTheme="minorEastAsia"/>
          <w:color w:val="auto"/>
          <w:lang w:val="en-US" w:eastAsia="zh-CN"/>
        </w:rPr>
      </w:pPr>
      <w:r>
        <w:rPr>
          <w:color w:val="auto"/>
        </w:rPr>
        <w:fldChar w:fldCharType="begin"/>
      </w:r>
      <w:r>
        <w:rPr>
          <w:color w:val="auto"/>
        </w:rPr>
        <w:instrText xml:space="preserve"> HYPERLINK \l "_Toc19532" </w:instrText>
      </w:r>
      <w:r>
        <w:rPr>
          <w:color w:val="auto"/>
        </w:rPr>
        <w:fldChar w:fldCharType="separate"/>
      </w:r>
      <w:r>
        <w:rPr>
          <w:rFonts w:hint="eastAsia" w:ascii="微软雅黑" w:hAnsi="微软雅黑" w:eastAsia="微软雅黑" w:cs="微软雅黑"/>
          <w:b/>
          <w:color w:val="auto"/>
          <w:szCs w:val="21"/>
        </w:rPr>
        <w:t>第五部分  投标文件格式</w:t>
      </w:r>
      <w:r>
        <w:rPr>
          <w:b/>
          <w:color w:val="auto"/>
        </w:rPr>
        <w:tab/>
      </w:r>
      <w:r>
        <w:rPr>
          <w:rFonts w:hint="eastAsia"/>
          <w:b/>
          <w:color w:val="auto"/>
          <w:lang w:val="en-US" w:eastAsia="zh-CN"/>
        </w:rPr>
        <w:t>3</w:t>
      </w:r>
      <w:r>
        <w:rPr>
          <w:b/>
          <w:color w:val="auto"/>
        </w:rPr>
        <w:fldChar w:fldCharType="end"/>
      </w:r>
      <w:r>
        <w:rPr>
          <w:rFonts w:hint="eastAsia"/>
          <w:b/>
          <w:color w:val="auto"/>
          <w:lang w:val="en-US" w:eastAsia="zh-CN"/>
        </w:rPr>
        <w:t>7</w:t>
      </w:r>
    </w:p>
    <w:p>
      <w:pPr>
        <w:snapToGrid w:val="0"/>
        <w:spacing w:line="360" w:lineRule="auto"/>
        <w:outlineLvl w:val="0"/>
        <w:rPr>
          <w:rFonts w:ascii="微软雅黑" w:hAnsi="微软雅黑" w:eastAsia="微软雅黑" w:cs="微软雅黑"/>
          <w:b/>
          <w:bCs/>
          <w:color w:val="auto"/>
          <w:szCs w:val="21"/>
        </w:rPr>
      </w:pPr>
      <w:r>
        <w:rPr>
          <w:rFonts w:hint="eastAsia" w:ascii="微软雅黑" w:hAnsi="微软雅黑" w:eastAsia="微软雅黑" w:cs="微软雅黑"/>
          <w:bCs/>
          <w:color w:val="auto"/>
          <w:szCs w:val="21"/>
        </w:rPr>
        <w:fldChar w:fldCharType="end"/>
      </w:r>
    </w:p>
    <w:p>
      <w:pPr>
        <w:snapToGrid w:val="0"/>
        <w:spacing w:line="360" w:lineRule="auto"/>
        <w:jc w:val="center"/>
        <w:outlineLvl w:val="0"/>
        <w:rPr>
          <w:rFonts w:hint="eastAsia" w:ascii="微软雅黑" w:hAnsi="微软雅黑" w:eastAsia="微软雅黑" w:cs="微软雅黑"/>
          <w:b/>
          <w:bCs/>
          <w:color w:val="auto"/>
          <w:szCs w:val="21"/>
        </w:rPr>
      </w:pPr>
      <w:bookmarkStart w:id="3" w:name="_Toc30121"/>
    </w:p>
    <w:p>
      <w:pPr>
        <w:pStyle w:val="2"/>
        <w:rPr>
          <w:rFonts w:hint="eastAsia"/>
        </w:rPr>
        <w:sectPr>
          <w:footerReference r:id="rId6" w:type="default"/>
          <w:pgSz w:w="11906" w:h="16838"/>
          <w:pgMar w:top="1134" w:right="1134" w:bottom="1134" w:left="1134" w:header="851" w:footer="992" w:gutter="0"/>
          <w:cols w:space="720" w:num="1"/>
          <w:docGrid w:type="lines" w:linePitch="312" w:charSpace="0"/>
        </w:sectPr>
      </w:pPr>
    </w:p>
    <w:p>
      <w:pPr>
        <w:snapToGrid w:val="0"/>
        <w:spacing w:line="360" w:lineRule="auto"/>
        <w:jc w:val="center"/>
        <w:outlineLvl w:val="0"/>
        <w:rPr>
          <w:rFonts w:ascii="微软雅黑" w:hAnsi="微软雅黑" w:eastAsia="微软雅黑" w:cs="微软雅黑"/>
          <w:color w:val="auto"/>
          <w:szCs w:val="21"/>
        </w:rPr>
      </w:pPr>
      <w:r>
        <w:rPr>
          <w:rFonts w:hint="eastAsia" w:ascii="微软雅黑" w:hAnsi="微软雅黑" w:eastAsia="微软雅黑" w:cs="微软雅黑"/>
          <w:b/>
          <w:bCs/>
          <w:color w:val="auto"/>
          <w:szCs w:val="21"/>
        </w:rPr>
        <w:t>第一部分  投标邀请函</w:t>
      </w:r>
      <w:bookmarkEnd w:id="0"/>
      <w:bookmarkEnd w:id="3"/>
    </w:p>
    <w:p>
      <w:pPr>
        <w:spacing w:line="360" w:lineRule="auto"/>
        <w:ind w:firstLine="582" w:firstLineChars="300"/>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受</w:t>
      </w:r>
      <w:r>
        <w:rPr>
          <w:rFonts w:hint="eastAsia" w:ascii="微软雅黑" w:hAnsi="微软雅黑" w:eastAsia="微软雅黑" w:cs="微软雅黑"/>
          <w:color w:val="auto"/>
          <w:szCs w:val="21"/>
          <w:u w:val="single"/>
        </w:rPr>
        <w:t>天津市东丽区工业和信息化局</w:t>
      </w:r>
      <w:r>
        <w:rPr>
          <w:rFonts w:hint="eastAsia" w:ascii="微软雅黑" w:hAnsi="微软雅黑" w:eastAsia="微软雅黑" w:cs="微软雅黑"/>
          <w:color w:val="auto"/>
          <w:szCs w:val="21"/>
        </w:rPr>
        <w:t>委托，</w:t>
      </w:r>
      <w:r>
        <w:rPr>
          <w:rFonts w:hint="eastAsia" w:ascii="微软雅黑" w:hAnsi="微软雅黑" w:eastAsia="微软雅黑" w:cs="微软雅黑"/>
          <w:color w:val="auto"/>
          <w:szCs w:val="21"/>
          <w:u w:val="single"/>
        </w:rPr>
        <w:t>天津聚通科技咨询有限公司</w:t>
      </w:r>
      <w:r>
        <w:rPr>
          <w:rFonts w:hint="eastAsia" w:ascii="微软雅黑" w:hAnsi="微软雅黑" w:eastAsia="微软雅黑" w:cs="微软雅黑"/>
          <w:color w:val="auto"/>
          <w:szCs w:val="21"/>
        </w:rPr>
        <w:t>将以</w:t>
      </w:r>
      <w:r>
        <w:rPr>
          <w:rFonts w:hint="eastAsia" w:ascii="微软雅黑" w:hAnsi="微软雅黑" w:eastAsia="微软雅黑" w:cs="微软雅黑"/>
          <w:color w:val="auto"/>
          <w:szCs w:val="21"/>
          <w:u w:val="single"/>
        </w:rPr>
        <w:t>公开招标</w:t>
      </w:r>
      <w:r>
        <w:rPr>
          <w:rFonts w:hint="eastAsia" w:ascii="微软雅黑" w:hAnsi="微软雅黑" w:eastAsia="微软雅黑" w:cs="微软雅黑"/>
          <w:color w:val="auto"/>
          <w:szCs w:val="21"/>
        </w:rPr>
        <w:t>方式，</w:t>
      </w:r>
      <w:r>
        <w:rPr>
          <w:rFonts w:hint="eastAsia" w:ascii="微软雅黑" w:hAnsi="微软雅黑" w:eastAsia="微软雅黑" w:cs="微软雅黑"/>
          <w:color w:val="auto"/>
          <w:szCs w:val="21"/>
          <w:highlight w:val="none"/>
          <w:lang w:val="en-US" w:eastAsia="zh-CN"/>
        </w:rPr>
        <w:t>对</w:t>
      </w:r>
      <w:r>
        <w:rPr>
          <w:rFonts w:hint="eastAsia" w:ascii="微软雅黑" w:hAnsi="微软雅黑" w:eastAsia="微软雅黑" w:cs="微软雅黑"/>
          <w:color w:val="auto"/>
          <w:szCs w:val="21"/>
          <w:u w:val="single"/>
          <w:lang w:val="en-US" w:eastAsia="zh-CN"/>
        </w:rPr>
        <w:t>2022年防疫物资采购项目</w:t>
      </w:r>
      <w:r>
        <w:rPr>
          <w:rFonts w:hint="eastAsia" w:ascii="微软雅黑" w:hAnsi="微软雅黑" w:eastAsia="微软雅黑" w:cs="微软雅黑"/>
          <w:color w:val="auto"/>
          <w:szCs w:val="21"/>
        </w:rPr>
        <w:t>实施政府采购。现欢迎合格的投标人参加投标。</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一、项目名称和编号</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（一）项目名称：2022年防疫物资采购项目</w:t>
      </w:r>
    </w:p>
    <w:p>
      <w:pPr>
        <w:spacing w:line="360" w:lineRule="auto"/>
        <w:ind w:firstLine="388" w:firstLineChars="200"/>
        <w:jc w:val="left"/>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（二）项目编号：</w:t>
      </w:r>
      <w:r>
        <w:rPr>
          <w:rFonts w:hint="eastAsia" w:ascii="微软雅黑" w:hAnsi="微软雅黑" w:eastAsia="微软雅黑" w:cs="微软雅黑"/>
          <w:color w:val="auto"/>
          <w:szCs w:val="21"/>
          <w:lang w:eastAsia="zh-CN"/>
        </w:rPr>
        <w:t>TJJT-ZC-20220809</w:t>
      </w:r>
    </w:p>
    <w:p>
      <w:pPr>
        <w:snapToGrid w:val="0"/>
        <w:spacing w:line="360" w:lineRule="auto"/>
        <w:ind w:firstLine="388"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二、项目内容：</w:t>
      </w:r>
    </w:p>
    <w:p>
      <w:pPr>
        <w:snapToGrid w:val="0"/>
        <w:spacing w:line="360" w:lineRule="auto"/>
        <w:ind w:firstLine="388"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eastAsia="zh-CN"/>
        </w:rPr>
        <w:t>（</w:t>
      </w:r>
      <w:r>
        <w:rPr>
          <w:rFonts w:hint="eastAsia" w:ascii="微软雅黑" w:hAnsi="微软雅黑" w:eastAsia="微软雅黑" w:cs="微软雅黑"/>
          <w:color w:val="auto"/>
          <w:kern w:val="0"/>
          <w:sz w:val="21"/>
          <w:szCs w:val="21"/>
          <w:lang w:val="en-US" w:eastAsia="zh-CN"/>
        </w:rPr>
        <w:t>1</w:t>
      </w:r>
      <w:r>
        <w:rPr>
          <w:rFonts w:hint="eastAsia" w:ascii="微软雅黑" w:hAnsi="微软雅黑" w:eastAsia="微软雅黑" w:cs="微软雅黑"/>
          <w:color w:val="auto"/>
          <w:kern w:val="0"/>
          <w:sz w:val="21"/>
          <w:szCs w:val="21"/>
          <w:lang w:eastAsia="zh-CN"/>
        </w:rPr>
        <w:t>）</w:t>
      </w:r>
      <w:r>
        <w:rPr>
          <w:rFonts w:hint="eastAsia" w:ascii="微软雅黑" w:hAnsi="微软雅黑" w:eastAsia="微软雅黑" w:cs="微软雅黑"/>
          <w:color w:val="auto"/>
          <w:kern w:val="0"/>
          <w:sz w:val="21"/>
          <w:szCs w:val="21"/>
        </w:rPr>
        <w:t>天津市东丽区工业和信息化局</w:t>
      </w:r>
      <w:r>
        <w:rPr>
          <w:rFonts w:hint="eastAsia" w:ascii="微软雅黑" w:hAnsi="微软雅黑" w:eastAsia="微软雅黑" w:cs="微软雅黑"/>
          <w:color w:val="auto"/>
          <w:kern w:val="0"/>
          <w:sz w:val="21"/>
          <w:szCs w:val="21"/>
          <w:lang w:val="en-US" w:eastAsia="zh-CN"/>
        </w:rPr>
        <w:t>采购</w:t>
      </w:r>
      <w:r>
        <w:rPr>
          <w:rFonts w:hint="eastAsia" w:ascii="微软雅黑" w:hAnsi="微软雅黑" w:eastAsia="微软雅黑" w:cs="微软雅黑"/>
          <w:color w:val="auto"/>
          <w:kern w:val="0"/>
          <w:sz w:val="21"/>
          <w:szCs w:val="21"/>
          <w:lang w:eastAsia="zh-CN"/>
        </w:rPr>
        <w:t>防疫物资</w:t>
      </w:r>
      <w:r>
        <w:rPr>
          <w:rFonts w:hint="eastAsia" w:ascii="微软雅黑" w:hAnsi="微软雅黑" w:eastAsia="微软雅黑" w:cs="微软雅黑"/>
          <w:color w:val="auto"/>
          <w:kern w:val="0"/>
          <w:sz w:val="21"/>
          <w:szCs w:val="21"/>
          <w:lang w:val="en-US" w:eastAsia="zh-CN"/>
        </w:rPr>
        <w:t>一批</w:t>
      </w:r>
      <w:r>
        <w:rPr>
          <w:rFonts w:hint="eastAsia" w:ascii="微软雅黑" w:hAnsi="微软雅黑" w:eastAsia="微软雅黑" w:cs="微软雅黑"/>
          <w:color w:val="auto"/>
          <w:kern w:val="0"/>
          <w:sz w:val="21"/>
          <w:szCs w:val="21"/>
        </w:rPr>
        <w:t>，</w:t>
      </w:r>
      <w:r>
        <w:rPr>
          <w:rFonts w:hint="eastAsia" w:ascii="微软雅黑" w:hAnsi="微软雅黑" w:eastAsia="微软雅黑" w:cs="微软雅黑"/>
          <w:color w:val="auto"/>
          <w:kern w:val="0"/>
          <w:sz w:val="21"/>
          <w:szCs w:val="21"/>
          <w:lang w:val="en-US" w:eastAsia="zh-CN"/>
        </w:rPr>
        <w:t>主要包括</w:t>
      </w:r>
      <w:r>
        <w:rPr>
          <w:rFonts w:hint="eastAsia" w:ascii="微软雅黑" w:hAnsi="微软雅黑" w:eastAsia="微软雅黑" w:cs="微软雅黑"/>
          <w:color w:val="auto"/>
          <w:kern w:val="0"/>
          <w:sz w:val="21"/>
          <w:szCs w:val="21"/>
        </w:rPr>
        <w:t>医用帽</w:t>
      </w:r>
      <w:r>
        <w:rPr>
          <w:rFonts w:hint="eastAsia" w:ascii="微软雅黑" w:hAnsi="微软雅黑" w:eastAsia="微软雅黑" w:cs="微软雅黑"/>
          <w:color w:val="auto"/>
          <w:kern w:val="0"/>
          <w:sz w:val="21"/>
          <w:szCs w:val="21"/>
          <w:lang w:eastAsia="zh-CN"/>
        </w:rPr>
        <w:t>，丁腈手套等</w:t>
      </w:r>
      <w:r>
        <w:rPr>
          <w:rFonts w:hint="eastAsia" w:ascii="微软雅黑" w:hAnsi="微软雅黑" w:eastAsia="微软雅黑" w:cs="微软雅黑"/>
          <w:color w:val="auto"/>
          <w:kern w:val="0"/>
          <w:sz w:val="21"/>
          <w:szCs w:val="21"/>
        </w:rPr>
        <w:t>具体内容详见项目需求书。</w:t>
      </w:r>
    </w:p>
    <w:p>
      <w:pPr>
        <w:snapToGrid w:val="0"/>
        <w:spacing w:line="360" w:lineRule="auto"/>
        <w:ind w:firstLine="388"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eastAsia="zh-CN"/>
        </w:rPr>
        <w:t>（</w:t>
      </w:r>
      <w:r>
        <w:rPr>
          <w:rFonts w:hint="eastAsia" w:ascii="微软雅黑" w:hAnsi="微软雅黑" w:eastAsia="微软雅黑" w:cs="微软雅黑"/>
          <w:color w:val="auto"/>
          <w:kern w:val="0"/>
          <w:sz w:val="21"/>
          <w:szCs w:val="21"/>
          <w:lang w:val="en-US" w:eastAsia="zh-CN"/>
        </w:rPr>
        <w:t>2</w:t>
      </w:r>
      <w:r>
        <w:rPr>
          <w:rFonts w:hint="eastAsia" w:ascii="微软雅黑" w:hAnsi="微软雅黑" w:eastAsia="微软雅黑" w:cs="微软雅黑"/>
          <w:color w:val="auto"/>
          <w:kern w:val="0"/>
          <w:sz w:val="21"/>
          <w:szCs w:val="21"/>
          <w:lang w:eastAsia="zh-CN"/>
        </w:rPr>
        <w:t>）</w:t>
      </w:r>
      <w:r>
        <w:rPr>
          <w:rFonts w:hint="eastAsia" w:ascii="微软雅黑" w:hAnsi="微软雅黑" w:eastAsia="微软雅黑" w:cs="微软雅黑"/>
          <w:color w:val="auto"/>
          <w:kern w:val="0"/>
          <w:sz w:val="21"/>
          <w:szCs w:val="21"/>
        </w:rPr>
        <w:t>本项目不接受进口产品参与投标。</w:t>
      </w:r>
    </w:p>
    <w:p>
      <w:pPr>
        <w:pStyle w:val="2"/>
        <w:ind w:firstLine="386"/>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（3）参与磋商的供应商应提供与本项目所投产品样品，应用样品袋（箱）封装好，表面张贴单位名称、项目及编号、样品品牌、规格的标识，样品在开标当天与响应文件一起提交。产品样品均不退还。</w:t>
      </w:r>
    </w:p>
    <w:p>
      <w:pPr>
        <w:pStyle w:val="2"/>
        <w:ind w:firstLine="386"/>
        <w:rPr>
          <w:rFonts w:hint="default" w:eastAsia="微软雅黑"/>
          <w:lang w:val="en-US" w:eastAsia="zh-CN"/>
        </w:rPr>
      </w:pPr>
      <w:r>
        <w:rPr>
          <w:rFonts w:hint="eastAsia" w:ascii="微软雅黑" w:hAnsi="微软雅黑" w:eastAsia="微软雅黑" w:cs="微软雅黑"/>
          <w:color w:val="auto"/>
          <w:kern w:val="0"/>
          <w:sz w:val="21"/>
          <w:szCs w:val="21"/>
          <w:lang w:val="en-US" w:eastAsia="zh-CN"/>
        </w:rPr>
        <w:t>（4）成交供应商样品将在整个供货期内封存于天津市东丽区工业和信息化局，不再退还供应商。后期供货产品质量如低于参与开标会议时所提交样品的，将被认定为不合格产品，视为欺诈性成交。采购人有权与成交供应商解除供货合同。</w:t>
      </w:r>
    </w:p>
    <w:p>
      <w:pPr>
        <w:numPr>
          <w:ilvl w:val="0"/>
          <w:numId w:val="1"/>
        </w:num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项目预算</w:t>
      </w:r>
    </w:p>
    <w:p>
      <w:pPr>
        <w:pStyle w:val="2"/>
        <w:spacing w:line="360" w:lineRule="auto"/>
        <w:ind w:firstLine="368" w:firstLineChars="200"/>
        <w:rPr>
          <w:rFonts w:ascii="微软雅黑" w:hAnsi="微软雅黑" w:eastAsia="微软雅黑" w:cs="微软雅黑"/>
          <w:color w:val="auto"/>
          <w:kern w:val="2"/>
          <w:sz w:val="21"/>
          <w:szCs w:val="21"/>
        </w:rPr>
      </w:pPr>
      <w:r>
        <w:rPr>
          <w:rFonts w:hint="eastAsia" w:ascii="微软雅黑" w:hAnsi="微软雅黑" w:eastAsia="微软雅黑" w:cs="微软雅黑"/>
          <w:szCs w:val="21"/>
          <w:highlight w:val="none"/>
        </w:rPr>
        <w:t>¥</w:t>
      </w:r>
      <w:r>
        <w:rPr>
          <w:rFonts w:hint="eastAsia" w:ascii="微软雅黑" w:hAnsi="微软雅黑" w:eastAsia="微软雅黑" w:cs="微软雅黑"/>
          <w:color w:val="auto"/>
          <w:kern w:val="2"/>
          <w:sz w:val="21"/>
          <w:szCs w:val="21"/>
          <w:lang w:val="en-US" w:eastAsia="zh-CN"/>
        </w:rPr>
        <w:t>655100</w:t>
      </w:r>
      <w:r>
        <w:rPr>
          <w:rFonts w:hint="eastAsia" w:ascii="微软雅黑" w:hAnsi="微软雅黑" w:eastAsia="微软雅黑" w:cs="微软雅黑"/>
          <w:color w:val="auto"/>
          <w:kern w:val="2"/>
          <w:sz w:val="21"/>
          <w:szCs w:val="21"/>
        </w:rPr>
        <w:t>元（大写：</w:t>
      </w:r>
      <w:r>
        <w:rPr>
          <w:rFonts w:hint="eastAsia" w:ascii="微软雅黑" w:hAnsi="微软雅黑" w:eastAsia="微软雅黑" w:cs="微软雅黑"/>
          <w:color w:val="auto"/>
          <w:kern w:val="2"/>
          <w:sz w:val="21"/>
          <w:szCs w:val="21"/>
          <w:highlight w:val="none"/>
          <w:lang w:val="en-US" w:eastAsia="zh-CN"/>
        </w:rPr>
        <w:t>人民币陆拾伍万伍仟壹佰元</w:t>
      </w:r>
      <w:r>
        <w:rPr>
          <w:rFonts w:hint="eastAsia" w:ascii="微软雅黑" w:hAnsi="微软雅黑" w:eastAsia="微软雅黑" w:cs="微软雅黑"/>
          <w:color w:val="auto"/>
          <w:kern w:val="2"/>
          <w:sz w:val="21"/>
          <w:szCs w:val="21"/>
          <w:highlight w:val="none"/>
          <w:lang w:eastAsia="zh-CN"/>
        </w:rPr>
        <w:t>整</w:t>
      </w:r>
      <w:r>
        <w:rPr>
          <w:rFonts w:hint="eastAsia" w:ascii="微软雅黑" w:hAnsi="微软雅黑" w:eastAsia="微软雅黑" w:cs="微软雅黑"/>
          <w:color w:val="auto"/>
          <w:kern w:val="2"/>
          <w:sz w:val="21"/>
          <w:szCs w:val="21"/>
        </w:rPr>
        <w:t>）</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四、项目需要落实的政府采购政策</w:t>
      </w:r>
    </w:p>
    <w:p>
      <w:pPr>
        <w:snapToGrid w:val="0"/>
        <w:spacing w:line="360" w:lineRule="auto"/>
        <w:ind w:firstLine="388"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一）按照《财政部关于在政府采购活动中查询及使用信用记录有关问题的通知》（财库〔2016〕125号）的要求，根据响应文件开启当日响应文件开启时间之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 </w:t>
      </w:r>
    </w:p>
    <w:p>
      <w:pPr>
        <w:snapToGrid w:val="0"/>
        <w:spacing w:line="360" w:lineRule="auto"/>
        <w:ind w:firstLine="388"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根据财政部发布的《政府采购促进中小企业发展管理办法》及天津市财政局天津市工业和信息化局关于贯彻落实《政府采购促进中小企业发展管理办法》津财采〔2021〕12号规定及财政部印发的《关于进一步加大政府采购支持中小企业力度的通知》（财库〔2022〕19 号），本项目是专门</w:t>
      </w:r>
      <w:r>
        <w:rPr>
          <w:rFonts w:hint="eastAsia" w:ascii="微软雅黑" w:hAnsi="微软雅黑" w:eastAsia="微软雅黑" w:cs="微软雅黑"/>
          <w:color w:val="auto"/>
          <w:szCs w:val="21"/>
          <w:lang w:val="en-US" w:eastAsia="zh-CN"/>
        </w:rPr>
        <w:t>面向小型、微型企业</w:t>
      </w:r>
      <w:r>
        <w:rPr>
          <w:rFonts w:hint="eastAsia" w:ascii="微软雅黑" w:hAnsi="微软雅黑" w:eastAsia="微软雅黑" w:cs="微软雅黑"/>
          <w:color w:val="auto"/>
          <w:szCs w:val="21"/>
        </w:rPr>
        <w:t>采购的项目。</w:t>
      </w:r>
    </w:p>
    <w:p>
      <w:pPr>
        <w:snapToGrid w:val="0"/>
        <w:spacing w:line="360" w:lineRule="auto"/>
        <w:ind w:firstLine="388"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（三）</w:t>
      </w:r>
      <w:r>
        <w:rPr>
          <w:rFonts w:hint="eastAsia" w:ascii="微软雅黑" w:hAnsi="微软雅黑" w:eastAsia="微软雅黑" w:cs="微软雅黑"/>
          <w:color w:val="auto"/>
          <w:szCs w:val="21"/>
          <w:lang w:val="en-US" w:eastAsia="zh-CN"/>
        </w:rPr>
        <w:t>根据财政部、司法部关于政府采购支持监狱企业发展有关问题的通知（财库【2014】68号）第二条约定在政府采购活动中，监狱企业视同小型、微型企业，享受预留份额、评审中价格扣除等政府采购促进中小企业发展的政府采购政策。</w:t>
      </w:r>
    </w:p>
    <w:p>
      <w:pPr>
        <w:snapToGrid w:val="0"/>
        <w:spacing w:line="360" w:lineRule="auto"/>
        <w:ind w:firstLine="388"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（四）根据《财政部 民政部 中国残疾人联合会关于促进残疾人就业政府采购政策的通知》（财库〔2017〕141号）的规定，残疾人福利性单位视同小型、微型企业，享受预留份额、评审中价格扣除等政府采购促进中小企业发展的政府采购政策。</w:t>
      </w:r>
    </w:p>
    <w:p>
      <w:pPr>
        <w:snapToGrid w:val="0"/>
        <w:spacing w:line="360" w:lineRule="auto"/>
        <w:ind w:firstLine="388"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注：小微企业以</w:t>
      </w:r>
      <w:r>
        <w:rPr>
          <w:rFonts w:hint="eastAsia" w:ascii="微软雅黑" w:hAnsi="微软雅黑" w:eastAsia="微软雅黑" w:cs="微软雅黑"/>
          <w:color w:val="auto"/>
          <w:szCs w:val="21"/>
          <w:lang w:val="en-US" w:eastAsia="zh-Hans"/>
        </w:rPr>
        <w:t>投标人</w:t>
      </w:r>
      <w:r>
        <w:rPr>
          <w:rFonts w:hint="eastAsia" w:ascii="微软雅黑" w:hAnsi="微软雅黑" w:eastAsia="微软雅黑" w:cs="微软雅黑"/>
          <w:color w:val="auto"/>
          <w:szCs w:val="21"/>
          <w:lang w:val="en-US" w:eastAsia="zh-CN"/>
        </w:rPr>
        <w:t>填写的《中小企业声明函》为判定标准，残疾人福利性单位以</w:t>
      </w:r>
      <w:r>
        <w:rPr>
          <w:rFonts w:hint="eastAsia" w:ascii="微软雅黑" w:hAnsi="微软雅黑" w:eastAsia="微软雅黑" w:cs="微软雅黑"/>
          <w:color w:val="auto"/>
          <w:szCs w:val="21"/>
          <w:lang w:val="en-US" w:eastAsia="zh-Hans"/>
        </w:rPr>
        <w:t>投标人</w:t>
      </w:r>
      <w:r>
        <w:rPr>
          <w:rFonts w:hint="eastAsia" w:ascii="微软雅黑" w:hAnsi="微软雅黑" w:eastAsia="微软雅黑" w:cs="微软雅黑"/>
          <w:color w:val="auto"/>
          <w:szCs w:val="21"/>
          <w:lang w:val="en-US" w:eastAsia="zh-CN"/>
        </w:rPr>
        <w:t>填写的《残疾人福利性单位声明函》为判定标准，监狱企业须</w:t>
      </w:r>
      <w:r>
        <w:rPr>
          <w:rFonts w:hint="eastAsia" w:ascii="微软雅黑" w:hAnsi="微软雅黑" w:eastAsia="微软雅黑" w:cs="微软雅黑"/>
          <w:color w:val="auto"/>
          <w:szCs w:val="21"/>
          <w:lang w:val="en-US" w:eastAsia="zh-Hans"/>
        </w:rPr>
        <w:t>投标人</w:t>
      </w:r>
      <w:r>
        <w:rPr>
          <w:rFonts w:hint="eastAsia" w:ascii="微软雅黑" w:hAnsi="微软雅黑" w:eastAsia="微软雅黑" w:cs="微软雅黑"/>
          <w:color w:val="auto"/>
          <w:szCs w:val="21"/>
          <w:lang w:val="en-US" w:eastAsia="zh-CN"/>
        </w:rPr>
        <w:t>提供由省级以上监狱管理局、戒毒管理局（含新疆生产建设兵团）出具的属于监狱企业的证明文件，否则不予认定。以上政策不重复享受。符合中小企业划分标准的个体工商户，在政府采购活动中视同中小企业。</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五、投标人资格要求（实质性要求）</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（一）投标人须具备《中华人民共和国政府采购法》第二十二条第一款规定的条件，提供以下材料：</w:t>
      </w:r>
    </w:p>
    <w:p>
      <w:pPr>
        <w:snapToGrid w:val="0"/>
        <w:spacing w:line="360" w:lineRule="auto"/>
        <w:ind w:firstLine="388"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rPr>
        <w:t>1. 营业执照副本或事业单位法人证书或民办非企业单位登记证书或社会团体法人登记证书或基金会法人登记证书复印件并加盖公</w:t>
      </w:r>
      <w:r>
        <w:rPr>
          <w:rFonts w:hint="eastAsia" w:ascii="微软雅黑" w:hAnsi="微软雅黑" w:eastAsia="微软雅黑" w:cs="微软雅黑"/>
          <w:color w:val="auto"/>
          <w:szCs w:val="21"/>
          <w:highlight w:val="none"/>
        </w:rPr>
        <w:t>章。</w:t>
      </w:r>
    </w:p>
    <w:p>
      <w:pPr>
        <w:snapToGrid w:val="0"/>
        <w:spacing w:line="360" w:lineRule="auto"/>
        <w:ind w:firstLine="388"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财务状况报告等相关材料：提供20</w:t>
      </w:r>
      <w:r>
        <w:rPr>
          <w:rFonts w:hint="eastAsia" w:ascii="微软雅黑" w:hAnsi="微软雅黑" w:eastAsia="微软雅黑" w:cs="微软雅黑"/>
          <w:color w:val="auto"/>
          <w:szCs w:val="21"/>
          <w:highlight w:val="none"/>
          <w:lang w:val="en-US" w:eastAsia="zh-CN"/>
        </w:rPr>
        <w:t>20</w:t>
      </w:r>
      <w:r>
        <w:rPr>
          <w:rFonts w:hint="eastAsia" w:ascii="微软雅黑" w:hAnsi="微软雅黑" w:eastAsia="微软雅黑" w:cs="微软雅黑"/>
          <w:color w:val="auto"/>
          <w:szCs w:val="21"/>
          <w:highlight w:val="none"/>
        </w:rPr>
        <w:t>年度</w:t>
      </w:r>
      <w:r>
        <w:rPr>
          <w:rFonts w:hint="eastAsia" w:ascii="微软雅黑" w:hAnsi="微软雅黑" w:eastAsia="微软雅黑" w:cs="微软雅黑"/>
          <w:color w:val="auto"/>
          <w:kern w:val="0"/>
          <w:szCs w:val="21"/>
          <w:highlight w:val="none"/>
          <w:lang w:val="en-US" w:eastAsia="zh-CN"/>
        </w:rPr>
        <w:t>或2021年</w:t>
      </w:r>
      <w:r>
        <w:rPr>
          <w:rFonts w:hint="eastAsia" w:ascii="微软雅黑" w:hAnsi="微软雅黑" w:eastAsia="微软雅黑" w:cs="微软雅黑"/>
          <w:color w:val="auto"/>
          <w:szCs w:val="21"/>
          <w:highlight w:val="none"/>
        </w:rPr>
        <w:t>经第三方会计师事务所审计的企业财务报告扫描件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lang w:val="en-US" w:eastAsia="zh-CN"/>
        </w:rPr>
        <w:t>应包括完整的审计报告和财务报表</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或</w:t>
      </w:r>
      <w:r>
        <w:rPr>
          <w:rFonts w:hint="eastAsia" w:ascii="微软雅黑" w:hAnsi="微软雅黑" w:eastAsia="微软雅黑" w:cs="微软雅黑"/>
          <w:color w:val="auto"/>
          <w:szCs w:val="21"/>
          <w:highlight w:val="none"/>
          <w:lang w:val="en-US" w:eastAsia="zh-CN"/>
        </w:rPr>
        <w:t>提供投标截止日期前</w:t>
      </w:r>
      <w:r>
        <w:rPr>
          <w:rFonts w:hint="eastAsia" w:ascii="微软雅黑" w:hAnsi="微软雅黑" w:eastAsia="微软雅黑" w:cs="微软雅黑"/>
          <w:color w:val="auto"/>
          <w:szCs w:val="21"/>
          <w:highlight w:val="none"/>
        </w:rPr>
        <w:t>近</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个月</w:t>
      </w:r>
      <w:r>
        <w:rPr>
          <w:rFonts w:hint="eastAsia" w:ascii="微软雅黑" w:hAnsi="微软雅黑" w:eastAsia="微软雅黑" w:cs="微软雅黑"/>
          <w:color w:val="auto"/>
          <w:szCs w:val="21"/>
          <w:highlight w:val="none"/>
          <w:lang w:val="en-US" w:eastAsia="zh-CN"/>
        </w:rPr>
        <w:t>内</w:t>
      </w:r>
      <w:r>
        <w:rPr>
          <w:rFonts w:hint="eastAsia" w:ascii="微软雅黑" w:hAnsi="微软雅黑" w:eastAsia="微软雅黑" w:cs="微软雅黑"/>
          <w:color w:val="auto"/>
          <w:szCs w:val="21"/>
          <w:highlight w:val="none"/>
        </w:rPr>
        <w:t>银行出具的资信证明复印件并加盖公章。</w:t>
      </w:r>
    </w:p>
    <w:p>
      <w:pPr>
        <w:snapToGrid w:val="0"/>
        <w:spacing w:line="360" w:lineRule="auto"/>
        <w:ind w:firstLine="388" w:firstLineChars="200"/>
        <w:rPr>
          <w:rFonts w:hint="default" w:ascii="微软雅黑" w:hAnsi="微软雅黑" w:eastAsia="微软雅黑" w:cs="微软雅黑"/>
          <w:color w:val="auto"/>
          <w:szCs w:val="21"/>
          <w:highlight w:val="none"/>
          <w:lang w:val="en-US"/>
        </w:rPr>
      </w:pP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en-US" w:eastAsia="zh-CN"/>
        </w:rPr>
        <w:t>提供2021年12月</w:t>
      </w:r>
      <w:r>
        <w:rPr>
          <w:rFonts w:hint="eastAsia" w:ascii="微软雅黑" w:hAnsi="微软雅黑" w:eastAsia="微软雅黑" w:cs="微软雅黑"/>
          <w:color w:val="auto"/>
          <w:szCs w:val="21"/>
          <w:highlight w:val="none"/>
        </w:rPr>
        <w:t>至</w:t>
      </w:r>
      <w:r>
        <w:rPr>
          <w:rFonts w:hint="eastAsia" w:ascii="微软雅黑" w:hAnsi="微软雅黑" w:eastAsia="微软雅黑" w:cs="微软雅黑"/>
          <w:color w:val="auto"/>
          <w:szCs w:val="21"/>
          <w:highlight w:val="none"/>
          <w:lang w:eastAsia="zh-CN"/>
        </w:rPr>
        <w:t>投标截止日内至</w:t>
      </w:r>
      <w:r>
        <w:rPr>
          <w:rFonts w:hint="eastAsia" w:ascii="微软雅黑" w:hAnsi="微软雅黑" w:eastAsia="微软雅黑" w:cs="微软雅黑"/>
          <w:color w:val="auto"/>
          <w:szCs w:val="21"/>
          <w:highlight w:val="none"/>
        </w:rPr>
        <w:t>少1个月的依法缴纳税收和社会</w:t>
      </w:r>
      <w:r>
        <w:rPr>
          <w:rFonts w:hint="eastAsia" w:ascii="微软雅黑" w:hAnsi="微软雅黑" w:eastAsia="微软雅黑" w:cs="微软雅黑"/>
          <w:color w:val="auto"/>
          <w:szCs w:val="21"/>
          <w:highlight w:val="none"/>
          <w:lang w:val="en-US" w:eastAsia="zh-CN"/>
        </w:rPr>
        <w:t>保障资金</w:t>
      </w:r>
      <w:r>
        <w:rPr>
          <w:rFonts w:hint="eastAsia" w:ascii="微软雅黑" w:hAnsi="微软雅黑" w:eastAsia="微软雅黑" w:cs="微软雅黑"/>
          <w:color w:val="auto"/>
          <w:szCs w:val="21"/>
          <w:highlight w:val="none"/>
        </w:rPr>
        <w:t>的相关证明材料复印件并加盖公章。</w:t>
      </w:r>
      <w:r>
        <w:rPr>
          <w:rFonts w:hint="eastAsia" w:ascii="微软雅黑" w:hAnsi="微软雅黑" w:eastAsia="微软雅黑" w:cs="微软雅黑"/>
          <w:color w:val="auto"/>
          <w:szCs w:val="21"/>
          <w:highlight w:val="none"/>
          <w:lang w:val="en-US" w:eastAsia="zh-CN"/>
        </w:rPr>
        <w:t>依法免税或不需要缴纳社会保障资金的投标人，应提供税务机关出具的依法免税的证明文件或社会保险基金管理部门出具的不需要缴纳社会保障资金的证明文件。</w:t>
      </w:r>
    </w:p>
    <w:p>
      <w:pPr>
        <w:pStyle w:val="2"/>
        <w:spacing w:line="360" w:lineRule="auto"/>
        <w:ind w:firstLine="291" w:firstLineChars="15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投标截止日前3年在经营活动中没有重大违法记录的书面声明（截至开标日成立不足3年的投标人可提供自成立以来无重大违法记录的书面声明）。</w:t>
      </w:r>
    </w:p>
    <w:p>
      <w:pPr>
        <w:snapToGrid w:val="0"/>
        <w:spacing w:line="360" w:lineRule="auto"/>
        <w:ind w:firstLine="388" w:firstLineChars="200"/>
        <w:rPr>
          <w:rFonts w:ascii="微软雅黑" w:hAnsi="微软雅黑" w:eastAsia="微软雅黑" w:cs="微软雅黑"/>
          <w:color w:val="auto"/>
          <w:kern w:val="0"/>
          <w:szCs w:val="21"/>
        </w:rPr>
      </w:pP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highlight w:val="none"/>
        </w:rPr>
        <w:t>二）</w:t>
      </w:r>
      <w:r>
        <w:rPr>
          <w:rFonts w:hint="eastAsia" w:ascii="微软雅黑" w:hAnsi="微软雅黑" w:eastAsia="微软雅黑" w:cs="微软雅黑"/>
          <w:color w:val="auto"/>
          <w:kern w:val="0"/>
          <w:szCs w:val="21"/>
          <w:highlight w:val="none"/>
        </w:rPr>
        <w:t>投标人须由法定代表人或其授权的委托代理人参加投标。投标人若为法定代表人投标，须提供法定代表人</w:t>
      </w:r>
      <w:r>
        <w:rPr>
          <w:rFonts w:hint="eastAsia" w:ascii="微软雅黑" w:hAnsi="微软雅黑" w:eastAsia="微软雅黑" w:cs="微软雅黑"/>
          <w:color w:val="auto"/>
          <w:sz w:val="21"/>
          <w:szCs w:val="21"/>
          <w:highlight w:val="none"/>
          <w:lang w:val="en-US" w:eastAsia="zh-CN"/>
        </w:rPr>
        <w:t>资格证明书及</w:t>
      </w:r>
      <w:r>
        <w:rPr>
          <w:rFonts w:hint="eastAsia" w:ascii="微软雅黑" w:hAnsi="微软雅黑" w:eastAsia="微软雅黑" w:cs="微软雅黑"/>
          <w:color w:val="auto"/>
          <w:kern w:val="0"/>
          <w:szCs w:val="21"/>
          <w:highlight w:val="none"/>
        </w:rPr>
        <w:t>身份证明原件（</w:t>
      </w:r>
      <w:r>
        <w:rPr>
          <w:rFonts w:hint="eastAsia" w:ascii="微软雅黑" w:hAnsi="微软雅黑" w:eastAsia="微软雅黑" w:cs="微软雅黑"/>
          <w:color w:val="auto"/>
          <w:kern w:val="0"/>
          <w:szCs w:val="21"/>
        </w:rPr>
        <w:t>如身份证、护照）；投标人若为被授权的委托代理人投标，须提供</w:t>
      </w:r>
      <w:r>
        <w:rPr>
          <w:rFonts w:hint="eastAsia" w:ascii="微软雅黑" w:hAnsi="微软雅黑" w:eastAsia="微软雅黑" w:cs="微软雅黑"/>
          <w:color w:val="auto"/>
          <w:sz w:val="21"/>
          <w:szCs w:val="21"/>
          <w:highlight w:val="none"/>
          <w:lang w:val="en-US" w:eastAsia="zh-CN"/>
        </w:rPr>
        <w:t>法定代表人资格证明书、</w:t>
      </w:r>
      <w:r>
        <w:rPr>
          <w:rFonts w:hint="eastAsia" w:ascii="微软雅黑" w:hAnsi="微软雅黑" w:eastAsia="微软雅黑" w:cs="微软雅黑"/>
          <w:color w:val="auto"/>
          <w:kern w:val="0"/>
          <w:szCs w:val="21"/>
        </w:rPr>
        <w:t>法人代表授权书（须由法定代表人签字或盖章）和被授权人身份证原件。</w:t>
      </w:r>
    </w:p>
    <w:p>
      <w:pPr>
        <w:pStyle w:val="2"/>
        <w:spacing w:line="360" w:lineRule="auto"/>
        <w:ind w:firstLine="388"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eastAsia="zh-CN"/>
        </w:rPr>
        <w:t>三</w:t>
      </w:r>
      <w:r>
        <w:rPr>
          <w:rFonts w:hint="eastAsia" w:ascii="微软雅黑" w:hAnsi="微软雅黑" w:eastAsia="微软雅黑" w:cs="微软雅黑"/>
          <w:color w:val="auto"/>
          <w:sz w:val="21"/>
          <w:szCs w:val="21"/>
        </w:rPr>
        <w:t>）本项目不接受联合体投标</w:t>
      </w:r>
      <w:r>
        <w:rPr>
          <w:rFonts w:ascii="微软雅黑" w:hAnsi="微软雅黑" w:eastAsia="微软雅黑" w:cs="微软雅黑"/>
          <w:color w:val="auto"/>
          <w:sz w:val="21"/>
          <w:szCs w:val="21"/>
        </w:rPr>
        <w:t>，</w:t>
      </w:r>
      <w:r>
        <w:rPr>
          <w:rFonts w:hint="eastAsia" w:ascii="微软雅黑" w:hAnsi="微软雅黑" w:eastAsia="微软雅黑" w:cs="微软雅黑"/>
          <w:color w:val="auto"/>
          <w:sz w:val="21"/>
          <w:szCs w:val="21"/>
        </w:rPr>
        <w:t>投标人</w:t>
      </w:r>
      <w:r>
        <w:rPr>
          <w:rFonts w:ascii="微软雅黑" w:hAnsi="微软雅黑" w:eastAsia="微软雅黑" w:cs="微软雅黑"/>
          <w:color w:val="auto"/>
          <w:sz w:val="21"/>
          <w:szCs w:val="21"/>
        </w:rPr>
        <w:t>须提供《非联合体</w:t>
      </w:r>
      <w:r>
        <w:rPr>
          <w:rFonts w:hint="eastAsia" w:ascii="微软雅黑" w:hAnsi="微软雅黑" w:eastAsia="微软雅黑" w:cs="微软雅黑"/>
          <w:color w:val="auto"/>
          <w:sz w:val="21"/>
          <w:szCs w:val="21"/>
        </w:rPr>
        <w:t>投标</w:t>
      </w:r>
      <w:r>
        <w:rPr>
          <w:rFonts w:ascii="微软雅黑" w:hAnsi="微软雅黑" w:eastAsia="微软雅黑" w:cs="微软雅黑"/>
          <w:color w:val="auto"/>
          <w:sz w:val="21"/>
          <w:szCs w:val="21"/>
        </w:rPr>
        <w:t>声明函》</w:t>
      </w:r>
      <w:r>
        <w:rPr>
          <w:rFonts w:hint="eastAsia" w:ascii="微软雅黑" w:hAnsi="微软雅黑" w:eastAsia="微软雅黑" w:cs="微软雅黑"/>
          <w:color w:val="auto"/>
          <w:sz w:val="21"/>
          <w:szCs w:val="21"/>
        </w:rPr>
        <w:t>。</w:t>
      </w:r>
    </w:p>
    <w:p>
      <w:pPr>
        <w:ind w:firstLine="388" w:firstLineChars="200"/>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sz w:val="21"/>
          <w:szCs w:val="21"/>
          <w:lang w:val="en-US" w:eastAsia="zh-CN"/>
        </w:rPr>
        <w:t>（四）</w:t>
      </w:r>
      <w:r>
        <w:rPr>
          <w:rFonts w:hint="eastAsia" w:ascii="微软雅黑" w:hAnsi="微软雅黑" w:eastAsia="微软雅黑" w:cs="微软雅黑"/>
          <w:color w:val="auto"/>
          <w:kern w:val="0"/>
          <w:sz w:val="21"/>
          <w:szCs w:val="21"/>
          <w:lang w:val="en-US" w:eastAsia="zh-CN"/>
        </w:rPr>
        <w:t>本项目专门面向小微企业，须提供《中小企业声明函》。</w:t>
      </w:r>
    </w:p>
    <w:p>
      <w:pPr>
        <w:pStyle w:val="2"/>
        <w:spacing w:line="360" w:lineRule="auto"/>
        <w:ind w:firstLine="388"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（五）</w:t>
      </w:r>
      <w:r>
        <w:rPr>
          <w:rFonts w:hint="eastAsia" w:ascii="微软雅黑" w:hAnsi="微软雅黑" w:eastAsia="微软雅黑" w:cs="微软雅黑"/>
          <w:color w:val="auto"/>
          <w:sz w:val="21"/>
          <w:szCs w:val="21"/>
        </w:rPr>
        <w:t>投标人需在《天津市政府采购网》上完成注册并成为合格投标人，如因投标人未注册导致的任何后果由投标人自行承担。</w:t>
      </w:r>
    </w:p>
    <w:p>
      <w:pPr>
        <w:pStyle w:val="2"/>
        <w:spacing w:line="360" w:lineRule="auto"/>
        <w:ind w:firstLine="388" w:firstLineChars="200"/>
        <w:rPr>
          <w:rFonts w:hint="default"/>
          <w:lang w:val="en-US" w:eastAsia="zh-CN"/>
        </w:rPr>
      </w:pPr>
      <w:r>
        <w:rPr>
          <w:rFonts w:hint="eastAsia" w:ascii="微软雅黑" w:hAnsi="微软雅黑" w:eastAsia="微软雅黑" w:cs="微软雅黑"/>
          <w:color w:val="auto"/>
          <w:sz w:val="21"/>
          <w:szCs w:val="21"/>
          <w:lang w:val="en-US" w:eastAsia="zh-CN"/>
        </w:rPr>
        <w:t>（六）参与本项目的投标单位对于防疫物资仓储能力必须满足300平米及以上并提供响应的仓储地点相关凭证，投标单位的仓储能力不满足300平米及以上的要求</w:t>
      </w:r>
      <w:r>
        <w:rPr>
          <w:rFonts w:hint="eastAsia" w:ascii="微软雅黑" w:hAnsi="微软雅黑" w:eastAsia="微软雅黑" w:cs="微软雅黑"/>
          <w:color w:val="auto"/>
          <w:sz w:val="21"/>
          <w:szCs w:val="21"/>
        </w:rPr>
        <w:t>导致的任何后果由投标人自行承担。</w:t>
      </w:r>
    </w:p>
    <w:p>
      <w:pPr>
        <w:pStyle w:val="32"/>
        <w:ind w:firstLine="388" w:firstLineChars="200"/>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六、本项目的特定资格要求：</w:t>
      </w:r>
    </w:p>
    <w:p>
      <w:pPr>
        <w:ind w:firstLine="446"/>
        <w:rPr>
          <w:rFonts w:hint="eastAsia" w:ascii="微软雅黑" w:hAnsi="微软雅黑" w:eastAsia="微软雅黑" w:cs="微软雅黑"/>
          <w:color w:val="auto"/>
          <w:kern w:val="0"/>
          <w:sz w:val="21"/>
          <w:szCs w:val="21"/>
          <w:lang w:val="zh-TW" w:eastAsia="zh-CN" w:bidi="ar-SA"/>
        </w:rPr>
      </w:pPr>
      <w:r>
        <w:rPr>
          <w:rFonts w:hint="eastAsia" w:ascii="微软雅黑" w:hAnsi="微软雅黑" w:eastAsia="微软雅黑" w:cs="微软雅黑"/>
          <w:color w:val="auto"/>
          <w:kern w:val="0"/>
          <w:sz w:val="21"/>
          <w:szCs w:val="21"/>
          <w:lang w:val="zh-TW" w:eastAsia="zh-CN" w:bidi="ar-SA"/>
        </w:rPr>
        <w:t>（1）若供应商是所投产品的制造商，提供其医疗器械生产企业备案证明文件或医疗器械生产企业许可证；若供应商为经销商，提供其医疗器械经营企业备案证明文件或医疗器械经营企业许可证，并同时提供制造商在有效期内的针对本项目所列产品开具的代理授权书。</w:t>
      </w:r>
    </w:p>
    <w:p>
      <w:pPr>
        <w:ind w:firstLine="446"/>
        <w:rPr>
          <w:rFonts w:hint="eastAsia" w:ascii="微软雅黑" w:hAnsi="微软雅黑" w:eastAsia="微软雅黑" w:cs="微软雅黑"/>
          <w:color w:val="auto"/>
          <w:kern w:val="0"/>
          <w:sz w:val="21"/>
          <w:szCs w:val="21"/>
          <w:lang w:val="zh-TW" w:eastAsia="zh-CN" w:bidi="ar-SA"/>
        </w:rPr>
      </w:pPr>
      <w:r>
        <w:rPr>
          <w:rFonts w:hint="eastAsia" w:ascii="微软雅黑" w:hAnsi="微软雅黑" w:eastAsia="微软雅黑" w:cs="微软雅黑"/>
          <w:color w:val="auto"/>
          <w:kern w:val="0"/>
          <w:sz w:val="21"/>
          <w:szCs w:val="21"/>
          <w:lang w:val="zh-TW" w:eastAsia="zh-CN" w:bidi="ar-SA"/>
        </w:rPr>
        <w:t>（</w:t>
      </w:r>
      <w:r>
        <w:rPr>
          <w:rFonts w:hint="eastAsia" w:ascii="微软雅黑" w:hAnsi="微软雅黑" w:eastAsia="微软雅黑" w:cs="微软雅黑"/>
          <w:color w:val="auto"/>
          <w:kern w:val="0"/>
          <w:sz w:val="21"/>
          <w:szCs w:val="21"/>
          <w:lang w:val="zh-TW" w:eastAsia="zh-TW" w:bidi="ar-SA"/>
        </w:rPr>
        <w:t>2</w:t>
      </w:r>
      <w:r>
        <w:rPr>
          <w:rFonts w:hint="eastAsia" w:ascii="微软雅黑" w:hAnsi="微软雅黑" w:eastAsia="微软雅黑" w:cs="微软雅黑"/>
          <w:color w:val="auto"/>
          <w:kern w:val="0"/>
          <w:sz w:val="21"/>
          <w:szCs w:val="21"/>
          <w:lang w:val="zh-TW" w:eastAsia="zh-CN" w:bidi="ar-SA"/>
        </w:rPr>
        <w:t>）供应商所投产品属于</w:t>
      </w:r>
      <w:r>
        <w:rPr>
          <w:rFonts w:hint="eastAsia" w:ascii="微软雅黑" w:hAnsi="微软雅黑" w:eastAsia="微软雅黑" w:cs="微软雅黑"/>
          <w:color w:val="auto"/>
          <w:kern w:val="0"/>
          <w:sz w:val="21"/>
          <w:szCs w:val="21"/>
          <w:lang w:val="en-US" w:eastAsia="zh-CN" w:bidi="ar-SA"/>
        </w:rPr>
        <w:t>医疗器械范围内的，</w:t>
      </w:r>
      <w:r>
        <w:rPr>
          <w:rFonts w:hint="eastAsia" w:ascii="微软雅黑" w:hAnsi="微软雅黑" w:eastAsia="微软雅黑" w:cs="微软雅黑"/>
          <w:color w:val="auto"/>
          <w:kern w:val="0"/>
          <w:sz w:val="21"/>
          <w:szCs w:val="21"/>
          <w:lang w:val="zh-TW" w:eastAsia="zh-CN" w:bidi="ar-SA"/>
        </w:rPr>
        <w:t>须提供所投产品的医疗器械备案证明或《医疗器械备案凭证》。</w:t>
      </w:r>
    </w:p>
    <w:p>
      <w:pPr>
        <w:ind w:firstLine="446"/>
        <w:rPr>
          <w:rFonts w:hint="eastAsia" w:ascii="微软雅黑" w:hAnsi="微软雅黑" w:eastAsia="微软雅黑" w:cs="微软雅黑"/>
          <w:color w:val="auto"/>
          <w:kern w:val="0"/>
          <w:sz w:val="21"/>
          <w:szCs w:val="21"/>
          <w:lang w:val="zh-TW" w:eastAsia="zh-CN" w:bidi="ar-SA"/>
        </w:rPr>
      </w:pPr>
      <w:r>
        <w:rPr>
          <w:rFonts w:hint="eastAsia" w:ascii="微软雅黑" w:hAnsi="微软雅黑" w:eastAsia="微软雅黑" w:cs="微软雅黑"/>
          <w:color w:val="auto"/>
          <w:kern w:val="0"/>
          <w:sz w:val="21"/>
          <w:szCs w:val="21"/>
          <w:lang w:val="zh-TW" w:eastAsia="zh-CN" w:bidi="ar-SA"/>
        </w:rPr>
        <w:t>（注：①属于医疗器械第一类中的产品应提供医疗器械备案证明。</w:t>
      </w:r>
    </w:p>
    <w:p>
      <w:pPr>
        <w:ind w:firstLine="970" w:firstLineChars="500"/>
        <w:rPr>
          <w:rFonts w:hint="eastAsia" w:ascii="微软雅黑" w:hAnsi="微软雅黑" w:eastAsia="微软雅黑" w:cs="微软雅黑"/>
          <w:color w:val="auto"/>
          <w:kern w:val="0"/>
          <w:sz w:val="21"/>
          <w:szCs w:val="21"/>
          <w:lang w:val="zh-TW" w:eastAsia="zh-CN" w:bidi="ar-SA"/>
        </w:rPr>
      </w:pPr>
      <w:r>
        <w:rPr>
          <w:rFonts w:hint="eastAsia" w:ascii="微软雅黑" w:hAnsi="微软雅黑" w:eastAsia="微软雅黑" w:cs="微软雅黑"/>
          <w:color w:val="auto"/>
          <w:kern w:val="0"/>
          <w:sz w:val="21"/>
          <w:szCs w:val="21"/>
          <w:lang w:val="zh-TW" w:eastAsia="zh-CN" w:bidi="ar-SA"/>
        </w:rPr>
        <w:t>②属于医疗器械第二类和第三类中的产品应提供医疗器械备案凭证。制造商提供原件，经销商或代理商提供复印件加盖公章）</w:t>
      </w:r>
    </w:p>
    <w:p>
      <w:pPr>
        <w:ind w:firstLine="446"/>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w:t>
      </w:r>
      <w:r>
        <w:rPr>
          <w:rFonts w:hint="eastAsia" w:ascii="微软雅黑" w:hAnsi="微软雅黑" w:eastAsia="微软雅黑" w:cs="微软雅黑"/>
          <w:color w:val="auto"/>
          <w:kern w:val="0"/>
          <w:sz w:val="21"/>
          <w:szCs w:val="21"/>
          <w:lang w:val="zh-TW" w:eastAsia="zh-TW" w:bidi="ar-SA"/>
        </w:rPr>
        <w:t>3</w:t>
      </w:r>
      <w:r>
        <w:rPr>
          <w:rFonts w:hint="eastAsia" w:ascii="微软雅黑" w:hAnsi="微软雅黑" w:eastAsia="微软雅黑" w:cs="微软雅黑"/>
          <w:color w:val="auto"/>
          <w:kern w:val="0"/>
          <w:sz w:val="21"/>
          <w:szCs w:val="21"/>
          <w:lang w:val="zh-TW" w:eastAsia="zh-CN" w:bidi="ar-SA"/>
        </w:rPr>
        <w:t>）供应商</w:t>
      </w:r>
      <w:r>
        <w:rPr>
          <w:rFonts w:hint="eastAsia" w:ascii="微软雅黑" w:hAnsi="微软雅黑" w:eastAsia="微软雅黑" w:cs="微软雅黑"/>
          <w:color w:val="auto"/>
          <w:kern w:val="0"/>
          <w:sz w:val="21"/>
          <w:szCs w:val="21"/>
          <w:lang w:val="en-US" w:eastAsia="zh-CN" w:bidi="ar-SA"/>
        </w:rPr>
        <w:t>为法定代表人参与投标，须提供法定代表人身份证明书（须加盖供应商公章）和法定代表人身份证原件；</w:t>
      </w:r>
      <w:r>
        <w:rPr>
          <w:rFonts w:hint="eastAsia" w:ascii="微软雅黑" w:hAnsi="微软雅黑" w:eastAsia="微软雅黑" w:cs="微软雅黑"/>
          <w:color w:val="auto"/>
          <w:kern w:val="0"/>
          <w:sz w:val="21"/>
          <w:szCs w:val="21"/>
          <w:lang w:val="zh-TW" w:eastAsia="zh-CN" w:bidi="ar-SA"/>
        </w:rPr>
        <w:t>供应商</w:t>
      </w:r>
      <w:r>
        <w:rPr>
          <w:rFonts w:hint="eastAsia" w:ascii="微软雅黑" w:hAnsi="微软雅黑" w:eastAsia="微软雅黑" w:cs="微软雅黑"/>
          <w:color w:val="auto"/>
          <w:kern w:val="0"/>
          <w:sz w:val="21"/>
          <w:szCs w:val="21"/>
          <w:lang w:val="en-US" w:eastAsia="zh-CN" w:bidi="ar-SA"/>
        </w:rPr>
        <w:t>为供应商代表参与投标，须提供法定代表人授权书（须由法定代表人签字）和供应商代表身份证原件。</w:t>
      </w:r>
    </w:p>
    <w:p>
      <w:pPr>
        <w:ind w:firstLine="446"/>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4）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ind w:firstLine="446"/>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5）供应商应具有有效的法人亲自签署的法人代表授权书及被授权人身份证复印件，若法定代表人参与投标，须提供法定代表人资格证明书加盖公章、法定代表人身份证原件及加盖公章的复印件；若被授权人参与投标，须提供法定代表人资格证明书加盖公章、法定代表人身份证复印件加盖公章、法定代表人亲自签署的授权委托书、受委托人身份证原件及加盖公章的复印件。</w:t>
      </w:r>
    </w:p>
    <w:p>
      <w:pPr>
        <w:pStyle w:val="2"/>
        <w:ind w:firstLine="446"/>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7）根据财政部、工业和信息化部关于《政府采购促进中小企业发展管理办法》的通知（财库〔2020〕46号）的要求及采购人的需求，本项目是专门面向货物制造商须全部为小型、微型企业采购的项目。货物制造商为监狱企业或残疾人福利性单位的视同小型、微型企业；货物制造商为符合小微企业划分标准的个体工商户，在政府采购活动中视同小微企业。</w:t>
      </w:r>
    </w:p>
    <w:p>
      <w:pPr>
        <w:pStyle w:val="2"/>
        <w:ind w:firstLine="446"/>
        <w:rPr>
          <w:rFonts w:ascii="宋体" w:hAnsi="宋体"/>
          <w:sz w:val="24"/>
        </w:rPr>
      </w:pPr>
      <w:r>
        <w:rPr>
          <w:rFonts w:hint="eastAsia" w:ascii="微软雅黑" w:hAnsi="微软雅黑" w:eastAsia="微软雅黑" w:cs="微软雅黑"/>
          <w:color w:val="auto"/>
          <w:kern w:val="0"/>
          <w:sz w:val="21"/>
          <w:szCs w:val="21"/>
          <w:lang w:val="en-US" w:eastAsia="zh-CN" w:bidi="ar-SA"/>
        </w:rPr>
        <w:t>注：小型、微型企业须提供《中小企业声明函》并加盖公章，残疾人福利性单位须提供《残疾人福利性单位声明函》并加盖公章，监狱企业须提供由省级以上监狱管理局、戒毒管理局（含新疆生产建设兵团）出具的属于监狱企业的证明文件并加盖公章，否则不予认定。</w:t>
      </w:r>
    </w:p>
    <w:p>
      <w:pPr>
        <w:pStyle w:val="2"/>
        <w:rPr>
          <w:rFonts w:hint="default"/>
          <w:lang w:val="en-US" w:eastAsia="zh-CN"/>
        </w:rPr>
      </w:pP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七</w:t>
      </w:r>
      <w:r>
        <w:rPr>
          <w:rFonts w:hint="eastAsia" w:ascii="微软雅黑" w:hAnsi="微软雅黑" w:eastAsia="微软雅黑" w:cs="微软雅黑"/>
          <w:color w:val="auto"/>
          <w:szCs w:val="21"/>
        </w:rPr>
        <w:t>、获取招标文件的时间期限、地点、方式及招标文件售价</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（一）获取招标文件的时间期限</w:t>
      </w:r>
    </w:p>
    <w:p>
      <w:pPr>
        <w:bidi w:val="0"/>
        <w:ind w:firstLine="388" w:firstLineChars="200"/>
        <w:rPr>
          <w:rFonts w:ascii="微软雅黑" w:hAnsi="微软雅黑" w:eastAsia="微软雅黑" w:cs="微软雅黑"/>
          <w:color w:val="auto"/>
          <w:szCs w:val="21"/>
          <w:highlight w:val="none"/>
        </w:rPr>
      </w:pPr>
      <w:r>
        <w:rPr>
          <w:rFonts w:hint="eastAsia" w:ascii="微软雅黑" w:hAnsi="微软雅黑" w:eastAsia="微软雅黑" w:cs="微软雅黑"/>
          <w:szCs w:val="21"/>
        </w:rPr>
        <w:t>20</w:t>
      </w:r>
      <w:r>
        <w:rPr>
          <w:rFonts w:hint="eastAsia" w:ascii="微软雅黑" w:hAnsi="微软雅黑" w:eastAsia="微软雅黑" w:cs="微软雅黑"/>
          <w:szCs w:val="21"/>
          <w:lang w:val="en-US" w:eastAsia="zh-CN"/>
        </w:rPr>
        <w:t>22</w:t>
      </w:r>
      <w:r>
        <w:rPr>
          <w:rFonts w:hint="eastAsia" w:ascii="微软雅黑" w:hAnsi="微软雅黑" w:eastAsia="微软雅黑" w:cs="微软雅黑"/>
          <w:szCs w:val="21"/>
        </w:rPr>
        <w:t>年</w:t>
      </w:r>
      <w:r>
        <w:rPr>
          <w:rFonts w:hint="eastAsia" w:ascii="微软雅黑" w:hAnsi="微软雅黑" w:eastAsia="微软雅黑" w:cs="微软雅黑"/>
          <w:szCs w:val="21"/>
          <w:lang w:val="en-US" w:eastAsia="zh-CN"/>
        </w:rPr>
        <w:t>08</w:t>
      </w:r>
      <w:r>
        <w:rPr>
          <w:rFonts w:hint="eastAsia" w:ascii="微软雅黑" w:hAnsi="微软雅黑" w:eastAsia="微软雅黑" w:cs="微软雅黑"/>
          <w:szCs w:val="21"/>
        </w:rPr>
        <w:t>月</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rPr>
        <w:t>日至20</w:t>
      </w:r>
      <w:r>
        <w:rPr>
          <w:rFonts w:hint="eastAsia" w:ascii="微软雅黑" w:hAnsi="微软雅黑" w:eastAsia="微软雅黑" w:cs="微软雅黑"/>
          <w:szCs w:val="21"/>
          <w:lang w:val="en-US" w:eastAsia="zh-CN"/>
        </w:rPr>
        <w:t>22</w:t>
      </w:r>
      <w:r>
        <w:rPr>
          <w:rFonts w:hint="eastAsia" w:ascii="微软雅黑" w:hAnsi="微软雅黑" w:eastAsia="微软雅黑" w:cs="微软雅黑"/>
          <w:szCs w:val="21"/>
        </w:rPr>
        <w:t>年</w:t>
      </w:r>
      <w:r>
        <w:rPr>
          <w:rFonts w:hint="eastAsia" w:ascii="微软雅黑" w:hAnsi="微软雅黑" w:eastAsia="微软雅黑" w:cs="微软雅黑"/>
          <w:szCs w:val="21"/>
          <w:lang w:val="en-US" w:eastAsia="zh-CN"/>
        </w:rPr>
        <w:t>08</w:t>
      </w:r>
      <w:r>
        <w:rPr>
          <w:rFonts w:hint="eastAsia" w:ascii="微软雅黑" w:hAnsi="微软雅黑" w:eastAsia="微软雅黑" w:cs="微软雅黑"/>
          <w:szCs w:val="21"/>
        </w:rPr>
        <w:t>月</w:t>
      </w:r>
      <w:r>
        <w:rPr>
          <w:rFonts w:hint="eastAsia" w:ascii="微软雅黑" w:hAnsi="微软雅黑" w:eastAsia="微软雅黑" w:cs="微软雅黑"/>
          <w:szCs w:val="21"/>
          <w:lang w:val="en-US" w:eastAsia="zh-CN"/>
        </w:rPr>
        <w:t>17</w:t>
      </w:r>
      <w:r>
        <w:rPr>
          <w:rFonts w:hint="eastAsia" w:ascii="微软雅黑" w:hAnsi="微软雅黑" w:eastAsia="微软雅黑" w:cs="微软雅黑"/>
          <w:szCs w:val="21"/>
        </w:rPr>
        <w:t>日</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每日上午 9:30--11：30， 下午13:30－16:00（法定节假日除外）</w:t>
      </w:r>
    </w:p>
    <w:p>
      <w:pPr>
        <w:snapToGrid w:val="0"/>
        <w:spacing w:line="360" w:lineRule="auto"/>
        <w:ind w:firstLine="388"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（二）获取招标文件的地点</w:t>
      </w:r>
    </w:p>
    <w:p>
      <w:pPr>
        <w:snapToGrid w:val="0"/>
        <w:spacing w:line="360" w:lineRule="auto"/>
        <w:ind w:firstLine="388"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天津市东丽经济技术开发区一纬路24号东谷中心2号楼1108室。</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（三）获取招标文件的方式</w:t>
      </w:r>
    </w:p>
    <w:p>
      <w:pPr>
        <w:snapToGrid w:val="0"/>
        <w:spacing w:line="360" w:lineRule="auto"/>
        <w:ind w:firstLine="388" w:firstLineChars="20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(1)投标人须在《天津市政府采购网》上完成注册并成为合格投标人（注册网址： http://tjgp.czds.tj.gov.cn/gys_login.jsp）。 </w:t>
      </w:r>
    </w:p>
    <w:p>
      <w:pPr>
        <w:snapToGrid w:val="0"/>
        <w:spacing w:line="360" w:lineRule="auto"/>
        <w:ind w:firstLine="388" w:firstLineChars="200"/>
        <w:rPr>
          <w:rFonts w:ascii="微软雅黑" w:hAnsi="微软雅黑" w:eastAsia="微软雅黑" w:cs="微软雅黑"/>
          <w:color w:val="auto"/>
          <w:highlight w:val="none"/>
        </w:rPr>
      </w:pPr>
      <w:r>
        <w:rPr>
          <w:rFonts w:hint="eastAsia" w:ascii="微软雅黑" w:hAnsi="微软雅黑" w:eastAsia="微软雅黑" w:cs="微软雅黑"/>
          <w:color w:val="auto"/>
          <w:szCs w:val="21"/>
          <w:highlight w:val="none"/>
          <w:lang w:val="en-US" w:eastAsia="zh-CN"/>
        </w:rPr>
        <w:t>(2）招标文件</w:t>
      </w:r>
      <w:r>
        <w:rPr>
          <w:rFonts w:hint="eastAsia" w:ascii="微软雅黑" w:hAnsi="微软雅黑" w:eastAsia="微软雅黑" w:cs="微软雅黑"/>
          <w:color w:val="auto"/>
          <w:highlight w:val="none"/>
        </w:rPr>
        <w:t xml:space="preserve">现场领取：请投标人获取招标文件时提供营业执照副本复印件，以现金形式支付； </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（四）招标文件售价</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人民币：￥</w:t>
      </w:r>
      <w:r>
        <w:rPr>
          <w:rFonts w:hint="eastAsia" w:ascii="微软雅黑" w:hAnsi="微软雅黑" w:eastAsia="微软雅黑" w:cs="微软雅黑"/>
          <w:color w:val="auto"/>
          <w:szCs w:val="21"/>
          <w:lang w:val="en-US" w:eastAsia="zh-CN"/>
        </w:rPr>
        <w:t>500</w:t>
      </w:r>
      <w:r>
        <w:rPr>
          <w:rFonts w:hint="eastAsia" w:ascii="微软雅黑" w:hAnsi="微软雅黑" w:eastAsia="微软雅黑" w:cs="微软雅黑"/>
          <w:color w:val="auto"/>
          <w:szCs w:val="21"/>
        </w:rPr>
        <w:t>元/本，文件一经售出，概不退费。</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八</w:t>
      </w:r>
      <w:r>
        <w:rPr>
          <w:rFonts w:hint="eastAsia" w:ascii="微软雅黑" w:hAnsi="微软雅黑" w:eastAsia="微软雅黑" w:cs="微软雅黑"/>
          <w:color w:val="auto"/>
          <w:szCs w:val="21"/>
        </w:rPr>
        <w:t>、投标时间及地点</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（一）投标时间</w:t>
      </w:r>
    </w:p>
    <w:p>
      <w:pPr>
        <w:snapToGrid w:val="0"/>
        <w:spacing w:line="360" w:lineRule="auto"/>
        <w:ind w:firstLine="388"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20</w:t>
      </w:r>
      <w:r>
        <w:rPr>
          <w:rFonts w:hint="eastAsia" w:ascii="微软雅黑" w:hAnsi="微软雅黑" w:eastAsia="微软雅黑" w:cs="微软雅黑"/>
          <w:color w:val="auto"/>
          <w:szCs w:val="21"/>
          <w:lang w:val="en-US" w:eastAsia="zh-CN"/>
        </w:rPr>
        <w:t>22</w:t>
      </w:r>
      <w:r>
        <w:rPr>
          <w:rFonts w:hint="eastAsia" w:ascii="微软雅黑" w:hAnsi="微软雅黑" w:eastAsia="微软雅黑" w:cs="微软雅黑"/>
          <w:color w:val="auto"/>
          <w:szCs w:val="21"/>
        </w:rPr>
        <w:t>年</w:t>
      </w:r>
      <w:r>
        <w:rPr>
          <w:rFonts w:hint="eastAsia" w:ascii="微软雅黑" w:hAnsi="微软雅黑" w:eastAsia="微软雅黑" w:cs="微软雅黑"/>
          <w:color w:val="auto"/>
          <w:szCs w:val="21"/>
          <w:lang w:val="en-US" w:eastAsia="zh-CN"/>
        </w:rPr>
        <w:t>08</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31</w:t>
      </w: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lang w:eastAsia="zh-CN"/>
        </w:rPr>
        <w:t>上午</w:t>
      </w:r>
      <w:r>
        <w:rPr>
          <w:rFonts w:hint="eastAsia" w:ascii="微软雅黑" w:hAnsi="微软雅黑" w:eastAsia="微软雅黑" w:cs="微软雅黑"/>
          <w:color w:val="auto"/>
          <w:szCs w:val="21"/>
          <w:lang w:val="en-US" w:eastAsia="zh-CN"/>
        </w:rPr>
        <w:t>09:30</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（二）投标截止时间</w:t>
      </w:r>
    </w:p>
    <w:p>
      <w:pPr>
        <w:snapToGrid w:val="0"/>
        <w:spacing w:line="360" w:lineRule="auto"/>
        <w:ind w:firstLine="388"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20</w:t>
      </w:r>
      <w:r>
        <w:rPr>
          <w:rFonts w:hint="eastAsia" w:ascii="微软雅黑" w:hAnsi="微软雅黑" w:eastAsia="微软雅黑" w:cs="微软雅黑"/>
          <w:color w:val="auto"/>
          <w:szCs w:val="21"/>
          <w:lang w:val="en-US" w:eastAsia="zh-CN"/>
        </w:rPr>
        <w:t>22</w:t>
      </w:r>
      <w:r>
        <w:rPr>
          <w:rFonts w:hint="eastAsia" w:ascii="微软雅黑" w:hAnsi="微软雅黑" w:eastAsia="微软雅黑" w:cs="微软雅黑"/>
          <w:color w:val="auto"/>
          <w:szCs w:val="21"/>
        </w:rPr>
        <w:t>年</w:t>
      </w:r>
      <w:r>
        <w:rPr>
          <w:rFonts w:hint="eastAsia" w:ascii="微软雅黑" w:hAnsi="微软雅黑" w:eastAsia="微软雅黑" w:cs="微软雅黑"/>
          <w:color w:val="auto"/>
          <w:szCs w:val="21"/>
          <w:lang w:val="en-US" w:eastAsia="zh-CN"/>
        </w:rPr>
        <w:t>08</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31</w:t>
      </w: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lang w:eastAsia="zh-CN"/>
        </w:rPr>
        <w:t>上午</w:t>
      </w:r>
      <w:r>
        <w:rPr>
          <w:rFonts w:hint="eastAsia" w:ascii="微软雅黑" w:hAnsi="微软雅黑" w:eastAsia="微软雅黑" w:cs="微软雅黑"/>
          <w:color w:val="auto"/>
          <w:szCs w:val="21"/>
          <w:lang w:val="en-US" w:eastAsia="zh-CN"/>
        </w:rPr>
        <w:t>09:30</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（三）递交投标文件地点</w:t>
      </w:r>
    </w:p>
    <w:p>
      <w:pPr>
        <w:snapToGrid w:val="0"/>
        <w:spacing w:line="360" w:lineRule="auto"/>
        <w:ind w:firstLine="388" w:firstLineChars="200"/>
        <w:rPr>
          <w:rFonts w:ascii="微软雅黑" w:hAnsi="微软雅黑" w:eastAsia="微软雅黑" w:cs="微软雅黑"/>
          <w:szCs w:val="21"/>
        </w:rPr>
      </w:pPr>
      <w:r>
        <w:rPr>
          <w:rFonts w:hint="eastAsia" w:ascii="微软雅黑" w:hAnsi="微软雅黑" w:eastAsia="微软雅黑" w:cs="微软雅黑"/>
          <w:szCs w:val="21"/>
          <w:lang w:eastAsia="zh-CN"/>
        </w:rPr>
        <w:t>天津聚通科技咨询有限公司</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天津市东丽经济技术开发区一纬路24号东谷中心2号楼1108室</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szCs w:val="21"/>
        </w:rPr>
        <w:t>。</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（四）递交方式</w:t>
      </w:r>
    </w:p>
    <w:p>
      <w:pPr>
        <w:spacing w:line="360" w:lineRule="auto"/>
        <w:ind w:firstLine="388"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现场递交投标文件：投标人须在投标截止时间前，将满足招标文件要求的纸质版投标文件（详见第三部分 投标人须知及第五部分 投标文件格式）递交到指定地点。</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九</w:t>
      </w:r>
      <w:r>
        <w:rPr>
          <w:rFonts w:hint="eastAsia" w:ascii="微软雅黑" w:hAnsi="微软雅黑" w:eastAsia="微软雅黑" w:cs="微软雅黑"/>
          <w:color w:val="auto"/>
          <w:szCs w:val="21"/>
        </w:rPr>
        <w:t>、开标时间及地点</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（一）开标时间</w:t>
      </w:r>
    </w:p>
    <w:p>
      <w:pPr>
        <w:snapToGrid w:val="0"/>
        <w:spacing w:line="360" w:lineRule="auto"/>
        <w:ind w:firstLine="388"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20</w:t>
      </w:r>
      <w:r>
        <w:rPr>
          <w:rFonts w:hint="eastAsia" w:ascii="微软雅黑" w:hAnsi="微软雅黑" w:eastAsia="微软雅黑" w:cs="微软雅黑"/>
          <w:color w:val="auto"/>
          <w:szCs w:val="21"/>
          <w:lang w:val="en-US" w:eastAsia="zh-CN"/>
        </w:rPr>
        <w:t>22</w:t>
      </w:r>
      <w:r>
        <w:rPr>
          <w:rFonts w:hint="eastAsia" w:ascii="微软雅黑" w:hAnsi="微软雅黑" w:eastAsia="微软雅黑" w:cs="微软雅黑"/>
          <w:color w:val="auto"/>
          <w:szCs w:val="21"/>
        </w:rPr>
        <w:t>年</w:t>
      </w:r>
      <w:r>
        <w:rPr>
          <w:rFonts w:hint="eastAsia" w:ascii="微软雅黑" w:hAnsi="微软雅黑" w:eastAsia="微软雅黑" w:cs="微软雅黑"/>
          <w:color w:val="auto"/>
          <w:szCs w:val="21"/>
          <w:lang w:val="en-US" w:eastAsia="zh-CN"/>
        </w:rPr>
        <w:t>08</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31</w:t>
      </w: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lang w:eastAsia="zh-CN"/>
        </w:rPr>
        <w:t>上午</w:t>
      </w:r>
      <w:r>
        <w:rPr>
          <w:rFonts w:hint="eastAsia" w:ascii="微软雅黑" w:hAnsi="微软雅黑" w:eastAsia="微软雅黑" w:cs="微软雅黑"/>
          <w:color w:val="auto"/>
          <w:szCs w:val="21"/>
          <w:lang w:val="en-US" w:eastAsia="zh-CN"/>
        </w:rPr>
        <w:t>09:30</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（二）开标地点</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天津聚通科技咨询有限公司</w:t>
      </w:r>
      <w:r>
        <w:rPr>
          <w:rFonts w:hint="eastAsia" w:ascii="微软雅黑" w:hAnsi="微软雅黑" w:eastAsia="微软雅黑" w:cs="微软雅黑"/>
          <w:color w:val="auto"/>
          <w:szCs w:val="21"/>
          <w:lang w:val="en-US" w:eastAsia="zh-CN"/>
        </w:rPr>
        <w:t>开标</w:t>
      </w:r>
      <w:r>
        <w:rPr>
          <w:rFonts w:hint="eastAsia" w:ascii="微软雅黑" w:hAnsi="微软雅黑" w:eastAsia="微软雅黑" w:cs="微软雅黑"/>
          <w:color w:val="auto"/>
          <w:szCs w:val="21"/>
        </w:rPr>
        <w:t>室。</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十</w:t>
      </w:r>
      <w:r>
        <w:rPr>
          <w:rFonts w:hint="eastAsia" w:ascii="微软雅黑" w:hAnsi="微软雅黑" w:eastAsia="微软雅黑" w:cs="微软雅黑"/>
          <w:color w:val="auto"/>
          <w:szCs w:val="21"/>
        </w:rPr>
        <w:t>、采购代理机构项目联系人及联系方式</w:t>
      </w:r>
    </w:p>
    <w:p>
      <w:pPr>
        <w:snapToGrid w:val="0"/>
        <w:spacing w:line="360" w:lineRule="auto"/>
        <w:ind w:firstLine="388"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（一）联系人：</w:t>
      </w:r>
      <w:r>
        <w:rPr>
          <w:rFonts w:hint="eastAsia" w:ascii="微软雅黑" w:hAnsi="微软雅黑" w:eastAsia="微软雅黑" w:cs="微软雅黑"/>
          <w:color w:val="auto"/>
          <w:szCs w:val="21"/>
          <w:lang w:val="en-US" w:eastAsia="zh-CN"/>
        </w:rPr>
        <w:t>钟工</w:t>
      </w:r>
    </w:p>
    <w:p>
      <w:pPr>
        <w:snapToGrid w:val="0"/>
        <w:spacing w:line="360" w:lineRule="auto"/>
        <w:ind w:firstLine="388"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（二）联系电话：</w:t>
      </w:r>
      <w:r>
        <w:rPr>
          <w:rFonts w:hint="eastAsia" w:ascii="微软雅黑" w:hAnsi="微软雅黑" w:eastAsia="微软雅黑" w:cs="微软雅黑"/>
          <w:color w:val="auto"/>
          <w:szCs w:val="21"/>
          <w:lang w:val="en-US" w:eastAsia="zh-CN"/>
        </w:rPr>
        <w:t>17526896199</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十</w:t>
      </w:r>
      <w:r>
        <w:rPr>
          <w:rFonts w:hint="eastAsia" w:ascii="微软雅黑" w:hAnsi="微软雅黑" w:eastAsia="微软雅黑" w:cs="微软雅黑"/>
          <w:color w:val="auto"/>
          <w:szCs w:val="21"/>
          <w:lang w:eastAsia="zh-CN"/>
        </w:rPr>
        <w:t>一</w:t>
      </w:r>
      <w:r>
        <w:rPr>
          <w:rFonts w:hint="eastAsia" w:ascii="微软雅黑" w:hAnsi="微软雅黑" w:eastAsia="微软雅黑" w:cs="微软雅黑"/>
          <w:color w:val="auto"/>
          <w:szCs w:val="21"/>
        </w:rPr>
        <w:t>、采购人的名称、地址和联系方式</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（一）采购人名称：天津市东丽区工业和信息化局</w:t>
      </w:r>
    </w:p>
    <w:p>
      <w:pPr>
        <w:snapToGrid w:val="0"/>
        <w:spacing w:line="360" w:lineRule="auto"/>
        <w:ind w:firstLine="388"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Cs w:val="21"/>
        </w:rPr>
        <w:t>（二）采购人地址：</w:t>
      </w:r>
      <w:r>
        <w:rPr>
          <w:rFonts w:hint="eastAsia" w:ascii="微软雅黑" w:hAnsi="微软雅黑" w:eastAsia="微软雅黑" w:cs="微软雅黑"/>
          <w:color w:val="auto"/>
          <w:sz w:val="21"/>
          <w:szCs w:val="21"/>
        </w:rPr>
        <w:t xml:space="preserve">天津市东丽经开区二纬路科技金融大厦 </w:t>
      </w:r>
    </w:p>
    <w:p>
      <w:pPr>
        <w:snapToGrid w:val="0"/>
        <w:spacing w:line="360" w:lineRule="auto"/>
        <w:ind w:firstLine="388"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（三）采购人联系人：</w:t>
      </w:r>
      <w:r>
        <w:rPr>
          <w:rFonts w:hint="eastAsia" w:ascii="微软雅黑" w:hAnsi="微软雅黑" w:eastAsia="微软雅黑" w:cs="微软雅黑"/>
          <w:color w:val="auto"/>
          <w:szCs w:val="21"/>
          <w:lang w:eastAsia="zh-CN"/>
        </w:rPr>
        <w:t>刘老师</w:t>
      </w:r>
    </w:p>
    <w:p>
      <w:pPr>
        <w:snapToGrid w:val="0"/>
        <w:spacing w:line="360" w:lineRule="auto"/>
        <w:ind w:firstLine="388" w:firstLineChars="200"/>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Cs w:val="21"/>
        </w:rPr>
        <w:t>（四）采购人联系电话：</w:t>
      </w:r>
      <w:r>
        <w:rPr>
          <w:rFonts w:hint="eastAsia" w:ascii="微软雅黑" w:hAnsi="微软雅黑" w:eastAsia="微软雅黑" w:cs="微软雅黑"/>
          <w:color w:val="auto"/>
          <w:sz w:val="21"/>
          <w:szCs w:val="21"/>
        </w:rPr>
        <w:t>022-84376687</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十</w:t>
      </w:r>
      <w:r>
        <w:rPr>
          <w:rFonts w:hint="eastAsia" w:ascii="微软雅黑" w:hAnsi="微软雅黑" w:eastAsia="微软雅黑" w:cs="微软雅黑"/>
          <w:color w:val="auto"/>
          <w:szCs w:val="21"/>
          <w:lang w:eastAsia="zh-CN"/>
        </w:rPr>
        <w:t>二</w:t>
      </w:r>
      <w:r>
        <w:rPr>
          <w:rFonts w:hint="eastAsia" w:ascii="微软雅黑" w:hAnsi="微软雅黑" w:eastAsia="微软雅黑" w:cs="微软雅黑"/>
          <w:color w:val="auto"/>
          <w:szCs w:val="21"/>
        </w:rPr>
        <w:t>、采购代理机构的名称、地址、联系方式及开户信息</w:t>
      </w:r>
    </w:p>
    <w:p>
      <w:pPr>
        <w:snapToGrid w:val="0"/>
        <w:spacing w:line="360" w:lineRule="auto"/>
        <w:ind w:firstLine="388" w:firstLineChars="200"/>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（一）采购代理机构名称：</w:t>
      </w:r>
      <w:r>
        <w:rPr>
          <w:rFonts w:hint="eastAsia" w:ascii="微软雅黑" w:hAnsi="微软雅黑" w:eastAsia="微软雅黑" w:cs="微软雅黑"/>
          <w:color w:val="auto"/>
          <w:szCs w:val="21"/>
          <w:lang w:eastAsia="zh-CN"/>
        </w:rPr>
        <w:t>天津聚通科技咨询有限公司</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（二）采购代理机构地址：</w:t>
      </w:r>
      <w:r>
        <w:rPr>
          <w:rFonts w:hint="eastAsia" w:ascii="微软雅黑" w:hAnsi="微软雅黑" w:eastAsia="微软雅黑" w:cs="微软雅黑"/>
          <w:color w:val="auto"/>
          <w:szCs w:val="21"/>
          <w:highlight w:val="none"/>
        </w:rPr>
        <w:t>天津市东丽经济技术开发区一纬路24号东谷中心2号楼1108室</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（三）采购代理机构邮政编码、电子邮箱</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1. 邮政编码：300</w:t>
      </w:r>
      <w:r>
        <w:rPr>
          <w:rFonts w:hint="eastAsia" w:ascii="微软雅黑" w:hAnsi="微软雅黑" w:eastAsia="微软雅黑" w:cs="微软雅黑"/>
          <w:color w:val="auto"/>
          <w:szCs w:val="21"/>
          <w:lang w:val="en-US" w:eastAsia="zh-CN"/>
        </w:rPr>
        <w:t>3</w:t>
      </w:r>
      <w:r>
        <w:rPr>
          <w:rFonts w:hint="eastAsia" w:ascii="微软雅黑" w:hAnsi="微软雅黑" w:eastAsia="微软雅黑" w:cs="微软雅黑"/>
          <w:color w:val="auto"/>
          <w:szCs w:val="21"/>
        </w:rPr>
        <w:t>00</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2. 电子邮箱：</w:t>
      </w:r>
      <w:r>
        <w:rPr>
          <w:rFonts w:hint="eastAsia" w:ascii="微软雅黑" w:hAnsi="微软雅黑" w:eastAsia="微软雅黑" w:cs="微软雅黑"/>
          <w:color w:val="auto"/>
          <w:szCs w:val="21"/>
          <w:lang w:val="en-US" w:eastAsia="zh-CN"/>
        </w:rPr>
        <w:t>jutongzhaobiao@163</w:t>
      </w:r>
      <w:r>
        <w:rPr>
          <w:rFonts w:hint="eastAsia" w:ascii="微软雅黑" w:hAnsi="微软雅黑" w:eastAsia="微软雅黑" w:cs="微软雅黑"/>
          <w:color w:val="auto"/>
          <w:szCs w:val="21"/>
        </w:rPr>
        <w:t>.com</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十</w:t>
      </w:r>
      <w:r>
        <w:rPr>
          <w:rFonts w:hint="eastAsia" w:ascii="微软雅黑" w:hAnsi="微软雅黑" w:eastAsia="微软雅黑" w:cs="微软雅黑"/>
          <w:color w:val="auto"/>
          <w:szCs w:val="21"/>
          <w:lang w:eastAsia="zh-CN"/>
        </w:rPr>
        <w:t>三</w:t>
      </w:r>
      <w:r>
        <w:rPr>
          <w:rFonts w:hint="eastAsia" w:ascii="微软雅黑" w:hAnsi="微软雅黑" w:eastAsia="微软雅黑" w:cs="微软雅黑"/>
          <w:color w:val="auto"/>
          <w:szCs w:val="21"/>
        </w:rPr>
        <w:t>、质疑方式</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（一）投标人认为招标文件或招标公告使自己的合法权益受到损害的，可以在获取招标文件之日或招标公告期限届满之日起7个工作日内，以书面形式向采购人和</w:t>
      </w:r>
      <w:r>
        <w:rPr>
          <w:rFonts w:hint="eastAsia" w:ascii="微软雅黑" w:hAnsi="微软雅黑" w:eastAsia="微软雅黑" w:cs="微软雅黑"/>
          <w:color w:val="auto"/>
          <w:szCs w:val="21"/>
          <w:lang w:eastAsia="zh-CN"/>
        </w:rPr>
        <w:t>天津聚通科技咨询有限公司</w:t>
      </w:r>
      <w:r>
        <w:rPr>
          <w:rFonts w:hint="eastAsia" w:ascii="微软雅黑" w:hAnsi="微软雅黑" w:eastAsia="微软雅黑" w:cs="微软雅黑"/>
          <w:color w:val="auto"/>
          <w:szCs w:val="21"/>
        </w:rPr>
        <w:t>提出质疑，逾期不予受理。</w:t>
      </w:r>
      <w:r>
        <w:rPr>
          <w:rFonts w:hint="eastAsia" w:ascii="微软雅黑" w:hAnsi="微软雅黑" w:eastAsia="微软雅黑" w:cs="微软雅黑"/>
          <w:b/>
          <w:bCs/>
          <w:color w:val="auto"/>
          <w:szCs w:val="21"/>
          <w:highlight w:val="none"/>
          <w:lang w:val="en-US" w:eastAsia="zh-CN"/>
        </w:rPr>
        <w:t>投标人</w:t>
      </w:r>
      <w:r>
        <w:rPr>
          <w:rFonts w:hint="eastAsia" w:ascii="微软雅黑" w:hAnsi="微软雅黑" w:eastAsia="微软雅黑" w:cs="微软雅黑"/>
          <w:b/>
          <w:bCs/>
          <w:color w:val="auto"/>
          <w:szCs w:val="21"/>
          <w:highlight w:val="none"/>
        </w:rPr>
        <w:t>须在法定质疑期内一次性提出针对同一采购程序环节的质疑，否则不予受理。</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（二）投标人对质疑答复不满意的，或者采购人、</w:t>
      </w:r>
      <w:r>
        <w:rPr>
          <w:rFonts w:hint="eastAsia" w:ascii="微软雅黑" w:hAnsi="微软雅黑" w:eastAsia="微软雅黑" w:cs="微软雅黑"/>
          <w:color w:val="auto"/>
          <w:szCs w:val="21"/>
          <w:lang w:eastAsia="zh-CN"/>
        </w:rPr>
        <w:t>天津聚通科技咨询有限公司</w:t>
      </w:r>
      <w:r>
        <w:rPr>
          <w:rFonts w:hint="eastAsia" w:ascii="微软雅黑" w:hAnsi="微软雅黑" w:eastAsia="微软雅黑" w:cs="微软雅黑"/>
          <w:color w:val="auto"/>
          <w:szCs w:val="21"/>
        </w:rPr>
        <w:t>未在规定期限内作出答复的，投标人可以在质疑答复期满后15个工作日内，向</w:t>
      </w:r>
      <w:r>
        <w:rPr>
          <w:rFonts w:hint="eastAsia" w:ascii="微软雅黑" w:hAnsi="微软雅黑" w:eastAsia="微软雅黑" w:cs="微软雅黑"/>
          <w:color w:val="auto"/>
          <w:szCs w:val="21"/>
          <w:highlight w:val="none"/>
          <w:lang w:val="en-US" w:eastAsia="zh-CN"/>
        </w:rPr>
        <w:t>采购人同级财政部门</w:t>
      </w:r>
      <w:r>
        <w:rPr>
          <w:rFonts w:hint="eastAsia" w:ascii="微软雅黑" w:hAnsi="微软雅黑" w:eastAsia="微软雅黑" w:cs="微软雅黑"/>
          <w:color w:val="auto"/>
          <w:szCs w:val="21"/>
        </w:rPr>
        <w:t>提出投诉，逾期不予受理。</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十三、公告期限</w:t>
      </w:r>
    </w:p>
    <w:p>
      <w:pPr>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招标公告的公告期限为5个工作日。</w:t>
      </w:r>
    </w:p>
    <w:p>
      <w:pPr>
        <w:snapToGrid w:val="0"/>
        <w:spacing w:line="360" w:lineRule="auto"/>
        <w:jc w:val="right"/>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天津聚通科技咨询有限公司</w:t>
      </w:r>
    </w:p>
    <w:p>
      <w:pPr>
        <w:spacing w:line="360" w:lineRule="auto"/>
        <w:jc w:val="right"/>
        <w:rPr>
          <w:rFonts w:ascii="微软雅黑" w:hAnsi="微软雅黑" w:eastAsia="微软雅黑" w:cs="微软雅黑"/>
          <w:color w:val="auto"/>
          <w:szCs w:val="21"/>
        </w:rPr>
      </w:pPr>
      <w:r>
        <w:rPr>
          <w:rFonts w:hint="eastAsia" w:ascii="微软雅黑" w:hAnsi="微软雅黑" w:eastAsia="微软雅黑" w:cs="微软雅黑"/>
          <w:color w:val="auto"/>
          <w:szCs w:val="21"/>
        </w:rPr>
        <w:t>20</w:t>
      </w:r>
      <w:r>
        <w:rPr>
          <w:rFonts w:hint="eastAsia" w:ascii="微软雅黑" w:hAnsi="微软雅黑" w:eastAsia="微软雅黑" w:cs="微软雅黑"/>
          <w:color w:val="auto"/>
          <w:szCs w:val="21"/>
          <w:lang w:val="en-US" w:eastAsia="zh-CN"/>
        </w:rPr>
        <w:t>22</w:t>
      </w:r>
      <w:r>
        <w:rPr>
          <w:rFonts w:hint="eastAsia" w:ascii="微软雅黑" w:hAnsi="微软雅黑" w:eastAsia="微软雅黑" w:cs="微软雅黑"/>
          <w:color w:val="auto"/>
          <w:szCs w:val="21"/>
        </w:rPr>
        <w:t xml:space="preserve">年 </w:t>
      </w:r>
      <w:r>
        <w:rPr>
          <w:rFonts w:hint="eastAsia" w:ascii="微软雅黑" w:hAnsi="微软雅黑" w:eastAsia="微软雅黑" w:cs="微软雅黑"/>
          <w:color w:val="auto"/>
          <w:szCs w:val="21"/>
          <w:lang w:val="en-US" w:eastAsia="zh-CN"/>
        </w:rPr>
        <w:t>08</w:t>
      </w:r>
      <w:r>
        <w:rPr>
          <w:rFonts w:hint="eastAsia" w:ascii="微软雅黑" w:hAnsi="微软雅黑" w:eastAsia="微软雅黑" w:cs="微软雅黑"/>
          <w:color w:val="auto"/>
          <w:szCs w:val="21"/>
        </w:rPr>
        <w:t xml:space="preserve">月 </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日</w:t>
      </w:r>
    </w:p>
    <w:p>
      <w:pPr>
        <w:pStyle w:val="23"/>
        <w:rPr>
          <w:rFonts w:ascii="微软雅黑" w:hAnsi="微软雅黑" w:eastAsia="微软雅黑" w:cs="微软雅黑"/>
          <w:color w:val="auto"/>
        </w:rPr>
      </w:pPr>
      <w:r>
        <w:rPr>
          <w:rFonts w:hint="eastAsia" w:ascii="微软雅黑" w:hAnsi="微软雅黑" w:eastAsia="微软雅黑" w:cs="微软雅黑"/>
          <w:color w:val="auto"/>
        </w:rPr>
        <w:br w:type="page"/>
      </w:r>
    </w:p>
    <w:p>
      <w:pPr>
        <w:widowControl/>
        <w:spacing w:line="360" w:lineRule="auto"/>
        <w:jc w:val="center"/>
        <w:outlineLvl w:val="0"/>
        <w:rPr>
          <w:rFonts w:ascii="微软雅黑" w:hAnsi="微软雅黑" w:eastAsia="微软雅黑" w:cs="微软雅黑"/>
          <w:b/>
          <w:bCs/>
          <w:color w:val="auto"/>
          <w:szCs w:val="21"/>
        </w:rPr>
      </w:pPr>
      <w:bookmarkStart w:id="4" w:name="_Toc32603"/>
      <w:bookmarkStart w:id="5" w:name="_Toc23167"/>
      <w:r>
        <w:rPr>
          <w:rFonts w:hint="eastAsia" w:ascii="微软雅黑" w:hAnsi="微软雅黑" w:eastAsia="微软雅黑" w:cs="微软雅黑"/>
          <w:b/>
          <w:bCs/>
          <w:color w:val="auto"/>
          <w:szCs w:val="21"/>
        </w:rPr>
        <w:t>第二部分  招标项目要求</w:t>
      </w:r>
      <w:bookmarkEnd w:id="4"/>
      <w:bookmarkEnd w:id="5"/>
    </w:p>
    <w:p>
      <w:pPr>
        <w:pStyle w:val="26"/>
        <w:spacing w:line="360" w:lineRule="auto"/>
        <w:ind w:firstLine="388" w:firstLineChars="200"/>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一、商务要求</w:t>
      </w:r>
    </w:p>
    <w:p>
      <w:pPr>
        <w:autoSpaceDE w:val="0"/>
        <w:autoSpaceDN w:val="0"/>
        <w:adjustRightInd w:val="0"/>
        <w:spacing w:line="360" w:lineRule="auto"/>
        <w:ind w:firstLine="388" w:firstLineChars="200"/>
        <w:rPr>
          <w:rFonts w:ascii="微软雅黑" w:hAnsi="微软雅黑" w:eastAsia="微软雅黑" w:cs="微软雅黑"/>
          <w:color w:val="auto"/>
          <w:szCs w:val="21"/>
        </w:rPr>
      </w:pPr>
      <w:bookmarkStart w:id="6" w:name="_Toc11218"/>
      <w:bookmarkStart w:id="7" w:name="_Toc4946"/>
      <w:bookmarkStart w:id="8" w:name="_Toc23574"/>
      <w:r>
        <w:rPr>
          <w:rFonts w:hint="eastAsia" w:ascii="微软雅黑" w:hAnsi="微软雅黑" w:eastAsia="微软雅黑" w:cs="微软雅黑"/>
          <w:color w:val="auto"/>
          <w:kern w:val="0"/>
          <w:szCs w:val="21"/>
        </w:rPr>
        <w:t>（一）</w:t>
      </w:r>
      <w:r>
        <w:rPr>
          <w:rFonts w:hint="eastAsia" w:ascii="微软雅黑" w:hAnsi="微软雅黑" w:eastAsia="微软雅黑" w:cs="微软雅黑"/>
          <w:color w:val="auto"/>
          <w:szCs w:val="21"/>
        </w:rPr>
        <w:t>报价要求</w:t>
      </w:r>
    </w:p>
    <w:p>
      <w:pPr>
        <w:autoSpaceDE w:val="0"/>
        <w:autoSpaceDN w:val="0"/>
        <w:adjustRightInd w:val="0"/>
        <w:spacing w:line="360" w:lineRule="auto"/>
        <w:ind w:firstLine="388" w:firstLineChars="20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xml:space="preserve"> 1.投标报价以人民币填列。</w:t>
      </w:r>
    </w:p>
    <w:p>
      <w:pPr>
        <w:widowControl/>
        <w:ind w:firstLine="446"/>
        <w:jc w:val="left"/>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kern w:val="0"/>
          <w:szCs w:val="21"/>
        </w:rPr>
        <w:t xml:space="preserve"> 2.投标人的报价应包括：</w:t>
      </w:r>
      <w:r>
        <w:rPr>
          <w:rFonts w:hint="eastAsia" w:ascii="微软雅黑" w:hAnsi="微软雅黑" w:eastAsia="微软雅黑" w:cs="微软雅黑"/>
          <w:color w:val="auto"/>
          <w:kern w:val="0"/>
          <w:sz w:val="21"/>
          <w:szCs w:val="21"/>
          <w:highlight w:val="none"/>
          <w:lang w:val="en-US" w:eastAsia="zh-CN" w:bidi="ar-SA"/>
        </w:rPr>
        <w:t>产品费用、运输费、运输保险费、装卸费等其他为完成招标文件规定的全部任务所需的一切应有费用。供应商所报价格为完成项目全部任务的最终优惠价格。</w:t>
      </w:r>
      <w:r>
        <w:rPr>
          <w:rFonts w:hint="eastAsia" w:ascii="微软雅黑" w:hAnsi="微软雅黑" w:eastAsia="微软雅黑" w:cs="微软雅黑"/>
          <w:color w:val="auto"/>
          <w:szCs w:val="21"/>
        </w:rPr>
        <w:t xml:space="preserve"> </w:t>
      </w:r>
    </w:p>
    <w:p>
      <w:pPr>
        <w:pStyle w:val="23"/>
        <w:rPr>
          <w:color w:val="auto"/>
          <w:highlight w:val="none"/>
        </w:rPr>
      </w:pPr>
      <w:r>
        <w:rPr>
          <w:rFonts w:hint="eastAsia" w:ascii="微软雅黑" w:hAnsi="微软雅黑" w:eastAsia="微软雅黑" w:cs="微软雅黑"/>
          <w:color w:val="auto"/>
          <w:kern w:val="0"/>
          <w:sz w:val="21"/>
          <w:szCs w:val="21"/>
          <w:highlight w:val="none"/>
          <w:lang w:val="en-US" w:eastAsia="zh-CN" w:bidi="ar-SA"/>
        </w:rPr>
        <w:t>3.投标人应根据本项目招标文件要求，结合企业自身情况及市场竞争情况自主报价，一旦投标人递交投标文件，将被视为已充分了解本项目需求及相关风险，其报价已包含为完成本项目所需的全部费用。合同实施过程中，不接受任何因投标人原因引起的交货期或费用索赔。</w:t>
      </w:r>
    </w:p>
    <w:p>
      <w:pPr>
        <w:autoSpaceDE w:val="0"/>
        <w:autoSpaceDN w:val="0"/>
        <w:adjustRightInd w:val="0"/>
        <w:spacing w:line="360" w:lineRule="auto"/>
        <w:ind w:firstLine="388" w:firstLineChars="20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lang w:val="en-US" w:eastAsia="zh-CN"/>
        </w:rPr>
        <w:t>4</w:t>
      </w:r>
      <w:r>
        <w:rPr>
          <w:rFonts w:hint="eastAsia" w:ascii="微软雅黑" w:hAnsi="微软雅黑" w:eastAsia="微软雅黑" w:cs="微软雅黑"/>
          <w:color w:val="auto"/>
          <w:kern w:val="0"/>
          <w:szCs w:val="21"/>
        </w:rPr>
        <w:t>.</w:t>
      </w:r>
      <w:r>
        <w:rPr>
          <w:rFonts w:hint="eastAsia" w:ascii="微软雅黑" w:hAnsi="微软雅黑" w:eastAsia="微软雅黑" w:cs="微软雅黑"/>
          <w:color w:val="auto"/>
          <w:kern w:val="0"/>
          <w:sz w:val="21"/>
          <w:szCs w:val="21"/>
          <w:highlight w:val="none"/>
          <w:lang w:val="en-US" w:eastAsia="zh-CN" w:bidi="ar-SA"/>
        </w:rPr>
        <w:t>投标报价在不超采购预算的前提下，其合理性由评标委员会在评审中予以考虑。</w:t>
      </w:r>
    </w:p>
    <w:p>
      <w:pPr>
        <w:autoSpaceDE w:val="0"/>
        <w:autoSpaceDN w:val="0"/>
        <w:adjustRightIn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kern w:val="0"/>
          <w:szCs w:val="21"/>
          <w:lang w:val="en-US" w:eastAsia="zh-CN"/>
        </w:rPr>
        <w:t>5.</w:t>
      </w:r>
      <w:r>
        <w:rPr>
          <w:rFonts w:hint="eastAsia" w:ascii="微软雅黑" w:hAnsi="微软雅黑" w:eastAsia="微软雅黑" w:cs="微软雅黑"/>
          <w:color w:val="auto"/>
          <w:kern w:val="0"/>
          <w:szCs w:val="21"/>
        </w:rPr>
        <w:t>本项目为交钥匙</w:t>
      </w:r>
      <w:r>
        <w:rPr>
          <w:rFonts w:hint="eastAsia" w:ascii="微软雅黑" w:hAnsi="微软雅黑" w:eastAsia="微软雅黑" w:cs="微软雅黑"/>
          <w:color w:val="auto"/>
          <w:kern w:val="0"/>
          <w:szCs w:val="21"/>
          <w:lang w:eastAsia="zh-CN"/>
        </w:rPr>
        <w:t>项目</w:t>
      </w:r>
      <w:r>
        <w:rPr>
          <w:rFonts w:hint="eastAsia" w:ascii="微软雅黑" w:hAnsi="微软雅黑" w:eastAsia="微软雅黑" w:cs="微软雅黑"/>
          <w:color w:val="auto"/>
          <w:kern w:val="0"/>
          <w:szCs w:val="21"/>
        </w:rPr>
        <w:t>。</w:t>
      </w:r>
      <w:r>
        <w:rPr>
          <w:rFonts w:hint="eastAsia" w:ascii="微软雅黑" w:hAnsi="微软雅黑" w:eastAsia="微软雅黑" w:cs="微软雅黑"/>
          <w:color w:val="auto"/>
          <w:kern w:val="0"/>
          <w:szCs w:val="21"/>
          <w:lang w:val="en-US" w:eastAsia="zh-CN"/>
        </w:rPr>
        <w:t>相关产品</w:t>
      </w:r>
      <w:r>
        <w:rPr>
          <w:rFonts w:hint="eastAsia" w:ascii="微软雅黑" w:hAnsi="微软雅黑" w:eastAsia="微软雅黑" w:cs="微软雅黑"/>
          <w:color w:val="auto"/>
          <w:kern w:val="0"/>
          <w:szCs w:val="21"/>
        </w:rPr>
        <w:t>验收</w:t>
      </w:r>
      <w:r>
        <w:rPr>
          <w:rFonts w:hint="eastAsia" w:ascii="微软雅黑" w:hAnsi="微软雅黑" w:eastAsia="微软雅黑" w:cs="微软雅黑"/>
          <w:color w:val="auto"/>
          <w:kern w:val="0"/>
          <w:szCs w:val="21"/>
          <w:highlight w:val="none"/>
          <w:lang w:val="en-US" w:eastAsia="zh-CN"/>
        </w:rPr>
        <w:t>涉</w:t>
      </w:r>
      <w:r>
        <w:rPr>
          <w:rFonts w:hint="eastAsia" w:ascii="微软雅黑" w:hAnsi="微软雅黑" w:eastAsia="微软雅黑" w:cs="微软雅黑"/>
          <w:color w:val="auto"/>
          <w:kern w:val="0"/>
          <w:szCs w:val="21"/>
        </w:rPr>
        <w:t>及相关费用由中标人负责。</w:t>
      </w:r>
    </w:p>
    <w:p>
      <w:pPr>
        <w:spacing w:line="360" w:lineRule="auto"/>
        <w:ind w:firstLine="420"/>
        <w:rPr>
          <w:rFonts w:hint="eastAsia" w:ascii="微软雅黑" w:hAnsi="微软雅黑" w:eastAsia="微软雅黑" w:cs="微软雅黑"/>
          <w:color w:val="auto"/>
          <w:szCs w:val="21"/>
        </w:rPr>
      </w:pPr>
      <w:r>
        <w:rPr>
          <w:rFonts w:hint="eastAsia" w:ascii="微软雅黑" w:hAnsi="微软雅黑" w:eastAsia="微软雅黑" w:cs="微软雅黑"/>
          <w:color w:val="auto"/>
          <w:kern w:val="0"/>
          <w:szCs w:val="21"/>
        </w:rPr>
        <w:t>（二）</w:t>
      </w:r>
      <w:r>
        <w:rPr>
          <w:rFonts w:hint="eastAsia" w:ascii="微软雅黑" w:hAnsi="微软雅黑" w:eastAsia="微软雅黑" w:cs="微软雅黑"/>
          <w:color w:val="auto"/>
          <w:szCs w:val="21"/>
        </w:rPr>
        <w:t>交货要求</w:t>
      </w:r>
    </w:p>
    <w:p>
      <w:pPr>
        <w:autoSpaceDE w:val="0"/>
        <w:autoSpaceDN w:val="0"/>
        <w:adjustRightInd w:val="0"/>
        <w:spacing w:line="360" w:lineRule="auto"/>
        <w:ind w:firstLine="388" w:firstLineChars="20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1.交货时</w:t>
      </w:r>
      <w:r>
        <w:rPr>
          <w:rFonts w:hint="eastAsia" w:ascii="微软雅黑" w:hAnsi="微软雅黑" w:eastAsia="微软雅黑" w:cs="微软雅黑"/>
          <w:color w:val="auto"/>
          <w:szCs w:val="21"/>
        </w:rPr>
        <w:t>间：</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kern w:val="0"/>
          <w:szCs w:val="21"/>
          <w:lang w:eastAsia="zh-CN"/>
        </w:rPr>
        <w:t>签订合同后</w:t>
      </w:r>
      <w:r>
        <w:rPr>
          <w:rFonts w:hint="eastAsia" w:ascii="微软雅黑" w:hAnsi="微软雅黑" w:eastAsia="微软雅黑" w:cs="微软雅黑"/>
          <w:color w:val="auto"/>
          <w:kern w:val="0"/>
          <w:szCs w:val="21"/>
          <w:lang w:val="en-US" w:eastAsia="zh-CN"/>
        </w:rPr>
        <w:t>24小时之内完成本项目全部物资的配送。</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特殊情况以合同为准</w:t>
      </w:r>
      <w:r>
        <w:rPr>
          <w:rFonts w:hint="eastAsia" w:ascii="微软雅黑" w:hAnsi="微软雅黑" w:eastAsia="微软雅黑" w:cs="微软雅黑"/>
          <w:lang w:eastAsia="zh-CN"/>
        </w:rPr>
        <w:t>）</w:t>
      </w:r>
      <w:r>
        <w:rPr>
          <w:rFonts w:hint="eastAsia" w:ascii="微软雅黑" w:hAnsi="微软雅黑" w:eastAsia="微软雅黑" w:cs="微软雅黑"/>
          <w:color w:val="auto"/>
          <w:kern w:val="0"/>
          <w:szCs w:val="21"/>
        </w:rPr>
        <w:t xml:space="preserve"> </w:t>
      </w:r>
    </w:p>
    <w:p>
      <w:pPr>
        <w:autoSpaceDE w:val="0"/>
        <w:autoSpaceDN w:val="0"/>
        <w:adjustRightInd w:val="0"/>
        <w:spacing w:line="360" w:lineRule="auto"/>
        <w:ind w:firstLine="388" w:firstLineChars="200"/>
        <w:rPr>
          <w:rFonts w:hint="default" w:ascii="微软雅黑" w:hAnsi="微软雅黑" w:cs="微软雅黑" w:eastAsiaTheme="minorEastAsia"/>
          <w:color w:val="FF0000"/>
          <w:kern w:val="0"/>
          <w:szCs w:val="21"/>
          <w:lang w:val="en-US" w:eastAsia="zh-CN"/>
        </w:rPr>
      </w:pPr>
      <w:r>
        <w:rPr>
          <w:rFonts w:hint="eastAsia" w:ascii="微软雅黑" w:hAnsi="微软雅黑" w:eastAsia="微软雅黑" w:cs="微软雅黑"/>
          <w:color w:val="auto"/>
          <w:kern w:val="0"/>
          <w:szCs w:val="21"/>
        </w:rPr>
        <w:t>2.交货地点：</w:t>
      </w:r>
      <w:r>
        <w:rPr>
          <w:rFonts w:hint="eastAsia" w:ascii="微软雅黑" w:hAnsi="微软雅黑" w:eastAsia="微软雅黑" w:cs="微软雅黑"/>
          <w:color w:val="auto"/>
          <w:kern w:val="0"/>
          <w:szCs w:val="21"/>
          <w:lang w:val="en-US" w:eastAsia="zh-CN"/>
        </w:rPr>
        <w:t xml:space="preserve"> </w:t>
      </w:r>
      <w:r>
        <w:rPr>
          <w:rFonts w:hint="eastAsia" w:ascii="微软雅黑" w:hAnsi="微软雅黑" w:eastAsia="微软雅黑" w:cs="微软雅黑"/>
          <w:color w:val="auto"/>
          <w:kern w:val="0"/>
          <w:szCs w:val="21"/>
          <w:lang w:eastAsia="zh-CN"/>
        </w:rPr>
        <w:t>采购人指定地点。</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特殊情况以合同为准</w:t>
      </w:r>
      <w:r>
        <w:rPr>
          <w:rFonts w:hint="eastAsia" w:ascii="微软雅黑" w:hAnsi="微软雅黑" w:eastAsia="微软雅黑" w:cs="微软雅黑"/>
          <w:lang w:eastAsia="zh-CN"/>
        </w:rPr>
        <w:t>）</w:t>
      </w:r>
    </w:p>
    <w:p>
      <w:pPr>
        <w:autoSpaceDE w:val="0"/>
        <w:autoSpaceDN w:val="0"/>
        <w:adjustRightInd w:val="0"/>
        <w:ind w:firstLine="388" w:firstLineChars="200"/>
        <w:rPr>
          <w:rFonts w:hint="default" w:eastAsia="微软雅黑"/>
          <w:lang w:val="en-US" w:eastAsia="zh-CN"/>
        </w:rPr>
      </w:pPr>
      <w:r>
        <w:rPr>
          <w:rFonts w:hint="eastAsia" w:ascii="微软雅黑" w:hAnsi="微软雅黑" w:eastAsia="微软雅黑" w:cs="微软雅黑"/>
          <w:color w:val="auto"/>
          <w:kern w:val="0"/>
          <w:szCs w:val="21"/>
          <w:lang w:val="en-US" w:eastAsia="zh-CN"/>
        </w:rPr>
        <w:t>3</w:t>
      </w:r>
      <w:r>
        <w:rPr>
          <w:rFonts w:hint="eastAsia" w:ascii="微软雅黑" w:hAnsi="微软雅黑" w:eastAsia="微软雅黑" w:cs="微软雅黑"/>
          <w:color w:val="auto"/>
          <w:kern w:val="0"/>
          <w:szCs w:val="21"/>
        </w:rPr>
        <w:t>.</w:t>
      </w:r>
      <w:r>
        <w:rPr>
          <w:rFonts w:hint="eastAsia" w:ascii="微软雅黑" w:hAnsi="微软雅黑" w:eastAsia="微软雅黑" w:cs="微软雅黑"/>
          <w:color w:val="auto"/>
          <w:kern w:val="0"/>
          <w:szCs w:val="21"/>
          <w:highlight w:val="none"/>
        </w:rPr>
        <w:t>特别要求：交货时要求供应商就所投产品提供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交货时采购人有权要求供应商出具所投产品、服务符合上述规定的证明文件。</w:t>
      </w:r>
    </w:p>
    <w:p>
      <w:pPr>
        <w:autoSpaceDE w:val="0"/>
        <w:autoSpaceDN w:val="0"/>
        <w:adjustRightInd w:val="0"/>
        <w:spacing w:line="360" w:lineRule="auto"/>
        <w:ind w:firstLine="388" w:firstLineChars="200"/>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val="zh-CN"/>
        </w:rPr>
        <w:t>（三）投标有效期：</w:t>
      </w:r>
      <w:r>
        <w:rPr>
          <w:rFonts w:hint="eastAsia" w:ascii="微软雅黑" w:hAnsi="微软雅黑" w:eastAsia="微软雅黑" w:cs="微软雅黑"/>
          <w:color w:val="auto"/>
          <w:kern w:val="0"/>
          <w:szCs w:val="21"/>
        </w:rPr>
        <w:t>本项目</w:t>
      </w:r>
      <w:r>
        <w:rPr>
          <w:rFonts w:hint="eastAsia" w:ascii="微软雅黑" w:hAnsi="微软雅黑" w:eastAsia="微软雅黑" w:cs="微软雅黑"/>
          <w:color w:val="auto"/>
          <w:kern w:val="0"/>
          <w:szCs w:val="21"/>
          <w:lang w:val="en-US" w:eastAsia="zh-CN"/>
        </w:rPr>
        <w:t>投标</w:t>
      </w:r>
      <w:r>
        <w:rPr>
          <w:rFonts w:hint="eastAsia" w:ascii="微软雅黑" w:hAnsi="微软雅黑" w:eastAsia="微软雅黑" w:cs="微软雅黑"/>
          <w:color w:val="auto"/>
          <w:kern w:val="0"/>
          <w:szCs w:val="21"/>
        </w:rPr>
        <w:t>有效期为60天</w:t>
      </w:r>
      <w:r>
        <w:rPr>
          <w:rFonts w:hint="eastAsia" w:ascii="微软雅黑" w:hAnsi="微软雅黑" w:eastAsia="微软雅黑" w:cs="微软雅黑"/>
          <w:color w:val="auto"/>
          <w:kern w:val="0"/>
          <w:szCs w:val="21"/>
          <w:lang w:eastAsia="zh-CN"/>
        </w:rPr>
        <w:t>。</w:t>
      </w:r>
    </w:p>
    <w:p>
      <w:pPr>
        <w:autoSpaceDE w:val="0"/>
        <w:autoSpaceDN w:val="0"/>
        <w:adjustRightInd w:val="0"/>
        <w:spacing w:line="360" w:lineRule="auto"/>
        <w:ind w:firstLine="420"/>
        <w:rPr>
          <w:rFonts w:ascii="微软雅黑" w:hAnsi="微软雅黑" w:eastAsia="微软雅黑" w:cs="微软雅黑"/>
          <w:color w:val="auto"/>
          <w:szCs w:val="21"/>
          <w:highlight w:val="none"/>
          <w:lang w:val="zh-CN"/>
        </w:rPr>
      </w:pPr>
      <w:r>
        <w:rPr>
          <w:rFonts w:hint="eastAsia" w:ascii="微软雅黑" w:hAnsi="微软雅黑" w:eastAsia="微软雅黑" w:cs="微软雅黑"/>
          <w:color w:val="auto"/>
          <w:szCs w:val="21"/>
          <w:highlight w:val="none"/>
          <w:lang w:val="zh-CN"/>
        </w:rPr>
        <w:t>（四）付款方式：</w:t>
      </w:r>
      <w:r>
        <w:rPr>
          <w:rFonts w:hint="eastAsia" w:ascii="微软雅黑" w:hAnsi="微软雅黑" w:eastAsia="微软雅黑" w:cs="微软雅黑"/>
          <w:color w:val="auto"/>
          <w:szCs w:val="21"/>
          <w:lang w:val="zh-CN"/>
        </w:rPr>
        <w:t>自合同签订之日起 45天内支付合同金额的 100%（特殊情况以合同为准</w:t>
      </w:r>
      <w:r>
        <w:rPr>
          <w:rFonts w:hint="eastAsia" w:ascii="宋体" w:hAnsi="宋体"/>
        </w:rPr>
        <w:t>）</w:t>
      </w:r>
    </w:p>
    <w:p>
      <w:pPr>
        <w:autoSpaceDE w:val="0"/>
        <w:autoSpaceDN w:val="0"/>
        <w:adjustRightInd w:val="0"/>
        <w:ind w:firstLine="446"/>
      </w:pPr>
      <w:r>
        <w:rPr>
          <w:rFonts w:hint="eastAsia" w:ascii="微软雅黑" w:hAnsi="微软雅黑" w:eastAsia="微软雅黑" w:cs="微软雅黑"/>
          <w:color w:val="auto"/>
          <w:lang w:eastAsia="zh-CN"/>
        </w:rPr>
        <w:t>（五）</w:t>
      </w:r>
      <w:r>
        <w:rPr>
          <w:rFonts w:hint="eastAsia" w:ascii="微软雅黑" w:hAnsi="微软雅黑" w:eastAsia="微软雅黑" w:cs="微软雅黑"/>
          <w:color w:val="auto"/>
        </w:rPr>
        <w:t>本项目不收取</w:t>
      </w:r>
      <w:r>
        <w:rPr>
          <w:rFonts w:hint="eastAsia" w:ascii="微软雅黑" w:hAnsi="微软雅黑" w:eastAsia="微软雅黑" w:cs="微软雅黑"/>
          <w:color w:val="auto"/>
          <w:lang w:eastAsia="zh-CN"/>
        </w:rPr>
        <w:t>投标</w:t>
      </w:r>
      <w:r>
        <w:rPr>
          <w:rFonts w:hint="eastAsia" w:ascii="微软雅黑" w:hAnsi="微软雅黑" w:eastAsia="微软雅黑" w:cs="微软雅黑"/>
          <w:color w:val="auto"/>
        </w:rPr>
        <w:t>保证金</w:t>
      </w:r>
    </w:p>
    <w:p>
      <w:pPr>
        <w:spacing w:line="360" w:lineRule="auto"/>
        <w:ind w:firstLine="388" w:firstLineChars="20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（六）</w:t>
      </w:r>
      <w:r>
        <w:rPr>
          <w:rFonts w:hint="eastAsia" w:ascii="微软雅黑" w:hAnsi="微软雅黑" w:eastAsia="微软雅黑" w:cs="微软雅黑"/>
          <w:color w:val="auto"/>
        </w:rPr>
        <w:t>本项目不收取履约保证金</w:t>
      </w:r>
    </w:p>
    <w:p>
      <w:pPr>
        <w:spacing w:line="360" w:lineRule="auto"/>
        <w:ind w:firstLine="388" w:firstLineChars="200"/>
        <w:rPr>
          <w:rFonts w:ascii="微软雅黑" w:hAnsi="微软雅黑" w:eastAsia="微软雅黑" w:cs="微软雅黑"/>
          <w:color w:val="auto"/>
          <w:lang w:val="zh-CN"/>
        </w:rPr>
      </w:pPr>
      <w:r>
        <w:rPr>
          <w:rFonts w:hint="eastAsia" w:ascii="微软雅黑" w:hAnsi="微软雅黑" w:eastAsia="微软雅黑" w:cs="微软雅黑"/>
          <w:color w:val="auto"/>
          <w:lang w:val="zh-CN"/>
        </w:rPr>
        <w:t>（</w:t>
      </w:r>
      <w:r>
        <w:rPr>
          <w:rFonts w:hint="eastAsia" w:ascii="微软雅黑" w:hAnsi="微软雅黑" w:eastAsia="微软雅黑" w:cs="微软雅黑"/>
          <w:color w:val="auto"/>
        </w:rPr>
        <w:t>七</w:t>
      </w:r>
      <w:r>
        <w:rPr>
          <w:rFonts w:hint="eastAsia" w:ascii="微软雅黑" w:hAnsi="微软雅黑" w:eastAsia="微软雅黑" w:cs="微软雅黑"/>
          <w:color w:val="auto"/>
          <w:lang w:val="zh-CN"/>
        </w:rPr>
        <w:t>）验收方法及标准</w:t>
      </w:r>
    </w:p>
    <w:p>
      <w:pPr>
        <w:spacing w:line="360" w:lineRule="auto"/>
        <w:ind w:firstLine="420"/>
        <w:rPr>
          <w:rFonts w:ascii="微软雅黑" w:hAnsi="微软雅黑" w:eastAsia="微软雅黑" w:cs="微软雅黑"/>
          <w:color w:val="auto"/>
          <w:lang w:val="zh-CN"/>
        </w:rPr>
      </w:pPr>
      <w:r>
        <w:rPr>
          <w:rFonts w:hint="eastAsia" w:ascii="微软雅黑" w:hAnsi="微软雅黑" w:eastAsia="微软雅黑" w:cs="微软雅黑"/>
          <w:color w:val="auto"/>
          <w:lang w:val="zh-CN"/>
        </w:rPr>
        <w:t>按照采购合同的约定和招标</w:t>
      </w:r>
      <w:r>
        <w:rPr>
          <w:rFonts w:hint="eastAsia" w:ascii="微软雅黑" w:hAnsi="微软雅黑" w:eastAsia="微软雅黑" w:cs="微软雅黑"/>
          <w:color w:val="auto"/>
        </w:rPr>
        <w:t>文件所有技术要求、商务要求及项目需求书的要求，结合</w:t>
      </w:r>
      <w:r>
        <w:rPr>
          <w:rFonts w:hint="eastAsia" w:ascii="微软雅黑" w:hAnsi="微软雅黑" w:eastAsia="微软雅黑" w:cs="微软雅黑"/>
          <w:color w:val="auto"/>
          <w:lang w:val="zh-CN"/>
        </w:rPr>
        <w:t>现行国家标准、行业标准或企业标准对每一</w:t>
      </w:r>
      <w:r>
        <w:rPr>
          <w:rFonts w:hint="eastAsia" w:ascii="微软雅黑" w:hAnsi="微软雅黑" w:eastAsia="微软雅黑" w:cs="微软雅黑"/>
          <w:color w:val="auto"/>
          <w:lang w:eastAsia="zh-CN"/>
        </w:rPr>
        <w:t>产品</w:t>
      </w:r>
      <w:r>
        <w:rPr>
          <w:rFonts w:hint="eastAsia" w:ascii="微软雅黑" w:hAnsi="微软雅黑" w:eastAsia="微软雅黑" w:cs="微软雅黑"/>
          <w:color w:val="auto"/>
          <w:lang w:val="zh-CN"/>
        </w:rPr>
        <w:t>的履约情况进行考核与验收。必要时，采购人有权邀请参加本项目的其他投标人或者第三方机构参与验收。参与验收的投标人或者第三方机构的意见作为验收书的参考资料一并存档。验收结束后，应当出具验收书，列明各</w:t>
      </w:r>
      <w:r>
        <w:rPr>
          <w:rFonts w:hint="eastAsia" w:ascii="微软雅黑" w:hAnsi="微软雅黑" w:eastAsia="微软雅黑" w:cs="微软雅黑"/>
          <w:color w:val="auto"/>
          <w:lang w:eastAsia="zh-CN"/>
        </w:rPr>
        <w:t>产品</w:t>
      </w:r>
      <w:r>
        <w:rPr>
          <w:rFonts w:hint="eastAsia" w:ascii="微软雅黑" w:hAnsi="微软雅黑" w:eastAsia="微软雅黑" w:cs="微软雅黑"/>
          <w:color w:val="auto"/>
          <w:lang w:val="zh-CN"/>
        </w:rPr>
        <w:t>的考核验收情况及项目总体评价，由验收双方共同签署。</w:t>
      </w:r>
    </w:p>
    <w:bookmarkEnd w:id="6"/>
    <w:bookmarkEnd w:id="7"/>
    <w:bookmarkEnd w:id="8"/>
    <w:p>
      <w:pPr>
        <w:spacing w:line="360" w:lineRule="auto"/>
        <w:ind w:firstLine="420"/>
        <w:rPr>
          <w:rFonts w:hint="eastAsia" w:ascii="微软雅黑" w:hAnsi="微软雅黑" w:eastAsia="微软雅黑" w:cs="微软雅黑"/>
          <w:color w:val="auto"/>
          <w:lang w:val="zh-CN"/>
        </w:rPr>
      </w:pPr>
      <w:bookmarkStart w:id="9" w:name="_Toc25146992"/>
      <w:r>
        <w:rPr>
          <w:rFonts w:hint="eastAsia" w:ascii="微软雅黑" w:hAnsi="微软雅黑" w:eastAsia="微软雅黑" w:cs="微软雅黑"/>
          <w:color w:val="auto"/>
          <w:lang w:val="zh-CN"/>
        </w:rPr>
        <w:t>（八）、技术要求</w:t>
      </w:r>
      <w:bookmarkEnd w:id="9"/>
    </w:p>
    <w:p>
      <w:pPr>
        <w:spacing w:line="360" w:lineRule="auto"/>
        <w:ind w:firstLine="420"/>
        <w:rPr>
          <w:rFonts w:hint="eastAsia" w:ascii="微软雅黑" w:hAnsi="微软雅黑" w:eastAsia="微软雅黑" w:cs="微软雅黑"/>
          <w:color w:val="auto"/>
          <w:lang w:val="zh-CN"/>
        </w:rPr>
      </w:pPr>
      <w:r>
        <w:rPr>
          <w:rFonts w:hint="eastAsia" w:ascii="微软雅黑" w:hAnsi="微软雅黑" w:eastAsia="微软雅黑" w:cs="微软雅黑"/>
          <w:color w:val="auto"/>
          <w:lang w:val="zh-CN"/>
        </w:rPr>
        <w:t>（</w:t>
      </w:r>
      <w:r>
        <w:rPr>
          <w:rFonts w:hint="eastAsia" w:ascii="微软雅黑" w:hAnsi="微软雅黑" w:eastAsia="微软雅黑" w:cs="微软雅黑"/>
          <w:color w:val="auto"/>
          <w:lang w:val="en-US" w:eastAsia="zh-CN"/>
        </w:rPr>
        <w:t>1</w:t>
      </w:r>
      <w:r>
        <w:rPr>
          <w:rFonts w:hint="eastAsia" w:ascii="微软雅黑" w:hAnsi="微软雅黑" w:eastAsia="微软雅黑" w:cs="微软雅黑"/>
          <w:color w:val="auto"/>
          <w:lang w:val="zh-CN"/>
        </w:rPr>
        <w:t>）供应商须承诺所投产品和服务符合相关强制性规定。</w:t>
      </w:r>
    </w:p>
    <w:p>
      <w:pPr>
        <w:spacing w:line="360" w:lineRule="auto"/>
        <w:ind w:firstLine="420"/>
        <w:rPr>
          <w:rFonts w:hint="eastAsia" w:ascii="微软雅黑" w:hAnsi="微软雅黑" w:eastAsia="微软雅黑" w:cs="微软雅黑"/>
          <w:color w:val="auto"/>
          <w:lang w:val="zh-CN"/>
        </w:rPr>
      </w:pPr>
      <w:r>
        <w:rPr>
          <w:rFonts w:hint="eastAsia" w:ascii="微软雅黑" w:hAnsi="微软雅黑" w:eastAsia="微软雅黑" w:cs="微软雅黑"/>
          <w:color w:val="auto"/>
          <w:lang w:val="zh-CN"/>
        </w:rPr>
        <w:t>（</w:t>
      </w: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lang w:val="zh-CN"/>
        </w:rPr>
        <w:t>）响应文件中对所投产品的名称、品牌、制造商、主要技术性能指标及其在技术、安全、性能、管理、厂家标准、使用年限及售后服务等方面情况提供详细的具有法律效力的技术资料。（例如：供应商须标注垃圾袋厚度等）</w:t>
      </w:r>
    </w:p>
    <w:p>
      <w:pPr>
        <w:spacing w:line="360" w:lineRule="auto"/>
        <w:ind w:firstLine="420"/>
        <w:rPr>
          <w:rFonts w:hint="eastAsia" w:ascii="微软雅黑" w:hAnsi="微软雅黑" w:eastAsia="微软雅黑" w:cs="微软雅黑"/>
          <w:color w:val="auto"/>
          <w:lang w:val="zh-CN"/>
        </w:rPr>
      </w:pPr>
      <w:r>
        <w:rPr>
          <w:rFonts w:hint="eastAsia" w:ascii="微软雅黑" w:hAnsi="微软雅黑" w:eastAsia="微软雅黑" w:cs="微软雅黑"/>
          <w:color w:val="auto"/>
          <w:lang w:val="zh-CN"/>
        </w:rPr>
        <w:t>（</w:t>
      </w:r>
      <w:r>
        <w:rPr>
          <w:rFonts w:hint="eastAsia" w:ascii="微软雅黑" w:hAnsi="微软雅黑" w:eastAsia="微软雅黑" w:cs="微软雅黑"/>
          <w:color w:val="auto"/>
          <w:lang w:val="en-US" w:eastAsia="zh-CN"/>
        </w:rPr>
        <w:t>3</w:t>
      </w:r>
      <w:r>
        <w:rPr>
          <w:rFonts w:hint="eastAsia" w:ascii="微软雅黑" w:hAnsi="微软雅黑" w:eastAsia="微软雅黑" w:cs="微软雅黑"/>
          <w:color w:val="auto"/>
          <w:lang w:val="zh-CN"/>
        </w:rPr>
        <w:t>）供应商按照招标文件中的要求，须在响应文件中对所响应项目的实施方案、供货进度、质量保证措施、售后服务等，提供详细的技术文件。</w:t>
      </w:r>
    </w:p>
    <w:p>
      <w:pPr>
        <w:spacing w:line="360" w:lineRule="auto"/>
        <w:ind w:firstLine="420"/>
        <w:rPr>
          <w:rFonts w:hint="eastAsia" w:ascii="微软雅黑" w:hAnsi="微软雅黑" w:eastAsia="微软雅黑" w:cs="微软雅黑"/>
          <w:color w:val="auto"/>
          <w:lang w:val="zh-CN"/>
        </w:rPr>
      </w:pPr>
      <w:r>
        <w:rPr>
          <w:rFonts w:hint="eastAsia" w:ascii="微软雅黑" w:hAnsi="微软雅黑" w:eastAsia="微软雅黑" w:cs="微软雅黑"/>
          <w:color w:val="auto"/>
          <w:lang w:val="zh-CN"/>
        </w:rPr>
        <w:t>（</w:t>
      </w:r>
      <w:r>
        <w:rPr>
          <w:rFonts w:hint="eastAsia" w:ascii="微软雅黑" w:hAnsi="微软雅黑" w:eastAsia="微软雅黑" w:cs="微软雅黑"/>
          <w:color w:val="auto"/>
          <w:lang w:val="en-US" w:eastAsia="zh-CN"/>
        </w:rPr>
        <w:t>4</w:t>
      </w:r>
      <w:r>
        <w:rPr>
          <w:rFonts w:hint="eastAsia" w:ascii="微软雅黑" w:hAnsi="微软雅黑" w:eastAsia="微软雅黑" w:cs="微软雅黑"/>
          <w:color w:val="auto"/>
          <w:lang w:val="zh-CN"/>
        </w:rPr>
        <w:t>）具体需求详见本部分项目需求书。</w:t>
      </w:r>
    </w:p>
    <w:p>
      <w:pPr>
        <w:pStyle w:val="2"/>
        <w:spacing w:line="360" w:lineRule="auto"/>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sz w:val="21"/>
          <w:szCs w:val="21"/>
        </w:rPr>
        <w:t>三、评分因素及评审标准</w:t>
      </w:r>
      <w:r>
        <w:rPr>
          <w:rFonts w:hint="eastAsia" w:ascii="微软雅黑" w:hAnsi="微软雅黑" w:eastAsia="微软雅黑" w:cs="微软雅黑"/>
          <w:color w:val="auto"/>
          <w:szCs w:val="21"/>
          <w:lang w:val="en-US" w:eastAsia="zh-CN"/>
        </w:rPr>
        <w:t xml:space="preserve"> </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167"/>
        <w:gridCol w:w="1097"/>
        <w:gridCol w:w="72"/>
        <w:gridCol w:w="606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64" w:type="dxa"/>
            <w:gridSpan w:val="5"/>
            <w:vAlign w:val="center"/>
          </w:tcPr>
          <w:p>
            <w:pPr>
              <w:spacing w:line="360" w:lineRule="auto"/>
              <w:jc w:val="center"/>
              <w:rPr>
                <w:rFonts w:ascii="微软雅黑" w:hAnsi="微软雅黑" w:eastAsia="微软雅黑" w:cs="微软雅黑"/>
                <w:color w:val="auto"/>
                <w:szCs w:val="21"/>
              </w:rPr>
            </w:pPr>
            <w:bookmarkStart w:id="10" w:name="_Toc28307"/>
            <w:bookmarkStart w:id="11" w:name="_Toc5654"/>
            <w:bookmarkStart w:id="12" w:name="_Toc18896"/>
            <w:r>
              <w:rPr>
                <w:rFonts w:hint="eastAsia" w:ascii="微软雅黑" w:hAnsi="微软雅黑" w:eastAsia="微软雅黑" w:cs="微软雅黑"/>
                <w:color w:val="auto"/>
                <w:szCs w:val="21"/>
              </w:rPr>
              <w:t>第一部分 价格分（</w:t>
            </w:r>
            <w:r>
              <w:rPr>
                <w:rFonts w:hint="eastAsia" w:ascii="微软雅黑" w:hAnsi="微软雅黑" w:eastAsia="微软雅黑" w:cs="微软雅黑"/>
                <w:color w:val="auto"/>
                <w:szCs w:val="21"/>
                <w:lang w:val="en-US" w:eastAsia="zh-CN"/>
              </w:rPr>
              <w:t>30</w:t>
            </w:r>
            <w:r>
              <w:rPr>
                <w:rFonts w:hint="eastAsia" w:ascii="微软雅黑" w:hAnsi="微软雅黑" w:eastAsia="微软雅黑" w:cs="微软雅黑"/>
                <w:color w:val="auto"/>
                <w:szCs w:val="21"/>
              </w:rPr>
              <w:t>分）</w:t>
            </w:r>
          </w:p>
        </w:tc>
        <w:tc>
          <w:tcPr>
            <w:tcW w:w="758" w:type="dxa"/>
            <w:vAlign w:val="center"/>
          </w:tcPr>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2" w:type="dxa"/>
            <w:gridSpan w:val="2"/>
            <w:vAlign w:val="center"/>
          </w:tcPr>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1</w:t>
            </w:r>
          </w:p>
        </w:tc>
        <w:tc>
          <w:tcPr>
            <w:tcW w:w="1097" w:type="dxa"/>
            <w:vAlign w:val="center"/>
          </w:tcPr>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价格</w:t>
            </w:r>
          </w:p>
        </w:tc>
        <w:tc>
          <w:tcPr>
            <w:tcW w:w="6135" w:type="dxa"/>
            <w:gridSpan w:val="2"/>
            <w:vAlign w:val="center"/>
          </w:tcPr>
          <w:p>
            <w:pPr>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（1）投标报价超过采购预算的，投标无效，未超过采购预算的投标报价按以下公式进行计算。</w:t>
            </w:r>
          </w:p>
          <w:p>
            <w:pPr>
              <w:spacing w:line="360" w:lineRule="auto"/>
              <w:jc w:val="left"/>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（2）投标报价得分=（评标基准价/投标报价）×</w:t>
            </w:r>
            <w:r>
              <w:rPr>
                <w:rFonts w:hint="eastAsia" w:ascii="微软雅黑" w:hAnsi="微软雅黑" w:eastAsia="微软雅黑" w:cs="微软雅黑"/>
                <w:color w:val="auto"/>
                <w:szCs w:val="21"/>
                <w:lang w:val="en-US" w:eastAsia="zh-CN"/>
              </w:rPr>
              <w:t>30</w:t>
            </w:r>
          </w:p>
          <w:p>
            <w:pPr>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注：满足招标文件要求且</w:t>
            </w:r>
            <w:r>
              <w:rPr>
                <w:rFonts w:hint="eastAsia" w:ascii="微软雅黑" w:hAnsi="微软雅黑" w:eastAsia="微软雅黑" w:cs="微软雅黑"/>
                <w:color w:val="auto"/>
                <w:szCs w:val="21"/>
                <w:highlight w:val="none"/>
              </w:rPr>
              <w:t>投标</w:t>
            </w:r>
            <w:r>
              <w:rPr>
                <w:rFonts w:hint="eastAsia" w:ascii="微软雅黑" w:hAnsi="微软雅黑" w:eastAsia="微软雅黑" w:cs="微软雅黑"/>
                <w:color w:val="auto"/>
                <w:szCs w:val="21"/>
                <w:highlight w:val="none"/>
                <w:lang w:val="en-US" w:eastAsia="zh-CN"/>
              </w:rPr>
              <w:t>价格</w:t>
            </w:r>
            <w:r>
              <w:rPr>
                <w:rFonts w:hint="eastAsia" w:ascii="微软雅黑" w:hAnsi="微软雅黑" w:eastAsia="微软雅黑" w:cs="微软雅黑"/>
                <w:color w:val="auto"/>
                <w:szCs w:val="21"/>
              </w:rPr>
              <w:t>最低的投标报价为评标基准价。</w:t>
            </w:r>
          </w:p>
        </w:tc>
        <w:tc>
          <w:tcPr>
            <w:tcW w:w="758" w:type="dxa"/>
            <w:vAlign w:val="center"/>
          </w:tcPr>
          <w:p>
            <w:pPr>
              <w:spacing w:line="360" w:lineRule="auto"/>
              <w:jc w:val="center"/>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4" w:type="dxa"/>
            <w:gridSpan w:val="5"/>
            <w:vAlign w:val="center"/>
          </w:tcPr>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第二部分 客观分（</w:t>
            </w:r>
            <w:r>
              <w:rPr>
                <w:rFonts w:hint="eastAsia" w:ascii="微软雅黑" w:hAnsi="微软雅黑" w:eastAsia="微软雅黑" w:cs="微软雅黑"/>
                <w:color w:val="auto"/>
                <w:szCs w:val="21"/>
                <w:lang w:val="en-US" w:eastAsia="zh-CN"/>
              </w:rPr>
              <w:t>17</w:t>
            </w:r>
            <w:r>
              <w:rPr>
                <w:rFonts w:hint="eastAsia" w:ascii="微软雅黑" w:hAnsi="微软雅黑" w:eastAsia="微软雅黑" w:cs="微软雅黑"/>
                <w:color w:val="auto"/>
                <w:szCs w:val="21"/>
              </w:rPr>
              <w:t>分）</w:t>
            </w:r>
          </w:p>
        </w:tc>
        <w:tc>
          <w:tcPr>
            <w:tcW w:w="758" w:type="dxa"/>
            <w:vAlign w:val="center"/>
          </w:tcPr>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gridSpan w:val="2"/>
            <w:vAlign w:val="center"/>
          </w:tcPr>
          <w:p>
            <w:pPr>
              <w:spacing w:line="360" w:lineRule="auto"/>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w:t>
            </w:r>
          </w:p>
        </w:tc>
        <w:tc>
          <w:tcPr>
            <w:tcW w:w="1097" w:type="dxa"/>
            <w:vAlign w:val="center"/>
          </w:tcPr>
          <w:p>
            <w:pPr>
              <w:spacing w:line="360" w:lineRule="auto"/>
              <w:jc w:val="center"/>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投标人业绩</w:t>
            </w:r>
          </w:p>
        </w:tc>
        <w:tc>
          <w:tcPr>
            <w:tcW w:w="6135" w:type="dxa"/>
            <w:gridSpan w:val="2"/>
            <w:vAlign w:val="center"/>
          </w:tcPr>
          <w:p>
            <w:pPr>
              <w:spacing w:line="36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供应商自2019年1月1日至今已完成同类型的成功案例。每提供一项案例1分，最高得6分。</w:t>
            </w:r>
          </w:p>
          <w:p>
            <w:pPr>
              <w:spacing w:line="36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类似项目业绩须提供有效的相关证明资料，具体要求如下：</w:t>
            </w:r>
          </w:p>
          <w:p>
            <w:pPr>
              <w:spacing w:line="36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（1）合同复印件。包括合同金额、买卖双方名称及盖章、合同清单。</w:t>
            </w:r>
          </w:p>
          <w:p>
            <w:pPr>
              <w:spacing w:line="36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（2）验收报告复印件。</w:t>
            </w:r>
          </w:p>
          <w:p>
            <w:pPr>
              <w:spacing w:line="36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（3）用户出具的成功履行合同的相关证明材料。</w:t>
            </w:r>
          </w:p>
          <w:p>
            <w:pPr>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第（2）、（3）项可提供任意一项。</w:t>
            </w:r>
          </w:p>
        </w:tc>
        <w:tc>
          <w:tcPr>
            <w:tcW w:w="758" w:type="dxa"/>
            <w:vAlign w:val="center"/>
          </w:tcPr>
          <w:p>
            <w:pPr>
              <w:spacing w:line="360" w:lineRule="auto"/>
              <w:jc w:val="left"/>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gridSpan w:val="2"/>
            <w:vAlign w:val="center"/>
          </w:tcPr>
          <w:p>
            <w:pPr>
              <w:spacing w:line="360" w:lineRule="auto"/>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w:t>
            </w:r>
          </w:p>
        </w:tc>
        <w:tc>
          <w:tcPr>
            <w:tcW w:w="1097" w:type="dxa"/>
            <w:vAlign w:val="center"/>
          </w:tcPr>
          <w:p>
            <w:pPr>
              <w:spacing w:line="360" w:lineRule="auto"/>
              <w:jc w:val="center"/>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仓储能力证明</w:t>
            </w:r>
          </w:p>
        </w:tc>
        <w:tc>
          <w:tcPr>
            <w:tcW w:w="6135" w:type="dxa"/>
            <w:gridSpan w:val="2"/>
            <w:vAlign w:val="center"/>
          </w:tcPr>
          <w:p>
            <w:pPr>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供应商需有专门物资仓储存放地点</w:t>
            </w:r>
            <w:r>
              <w:rPr>
                <w:rFonts w:hint="eastAsia" w:ascii="微软雅黑" w:hAnsi="微软雅黑" w:eastAsia="微软雅黑" w:cs="微软雅黑"/>
                <w:color w:val="auto"/>
                <w:szCs w:val="21"/>
                <w:lang w:eastAsia="zh-CN"/>
              </w:rPr>
              <w:t>并且仓储存放地点平米数满足</w:t>
            </w:r>
            <w:r>
              <w:rPr>
                <w:rFonts w:hint="eastAsia" w:ascii="微软雅黑" w:hAnsi="微软雅黑" w:eastAsia="微软雅黑" w:cs="微软雅黑"/>
                <w:color w:val="auto"/>
                <w:szCs w:val="21"/>
                <w:lang w:val="en-US" w:eastAsia="zh-CN"/>
              </w:rPr>
              <w:t>300平米及以上</w:t>
            </w:r>
            <w:r>
              <w:rPr>
                <w:rFonts w:hint="eastAsia" w:ascii="微软雅黑" w:hAnsi="微软雅黑" w:eastAsia="微软雅黑" w:cs="微软雅黑"/>
                <w:color w:val="auto"/>
                <w:szCs w:val="21"/>
              </w:rPr>
              <w:t>，仓储位置距采购人地址距离最近在20公里以内（含20公里）的，得</w:t>
            </w:r>
            <w:r>
              <w:rPr>
                <w:rFonts w:hint="eastAsia" w:ascii="微软雅黑" w:hAnsi="微软雅黑" w:eastAsia="微软雅黑" w:cs="微软雅黑"/>
                <w:color w:val="auto"/>
                <w:szCs w:val="21"/>
                <w:lang w:val="en-US" w:eastAsia="zh-CN"/>
              </w:rPr>
              <w:t>5</w:t>
            </w:r>
            <w:r>
              <w:rPr>
                <w:rFonts w:hint="eastAsia" w:ascii="微软雅黑" w:hAnsi="微软雅黑" w:eastAsia="微软雅黑" w:cs="微软雅黑"/>
                <w:color w:val="auto"/>
                <w:szCs w:val="21"/>
              </w:rPr>
              <w:t>分；大于20公里的或无相关材料不得分（提供详细地址以及相关仓储证明或仓储租赁协议，以便采购人现场考察）。</w:t>
            </w:r>
          </w:p>
        </w:tc>
        <w:tc>
          <w:tcPr>
            <w:tcW w:w="758" w:type="dxa"/>
            <w:vAlign w:val="center"/>
          </w:tcPr>
          <w:p>
            <w:pPr>
              <w:spacing w:line="360" w:lineRule="auto"/>
              <w:jc w:val="left"/>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gridSpan w:val="2"/>
            <w:vAlign w:val="center"/>
          </w:tcPr>
          <w:p>
            <w:pPr>
              <w:spacing w:line="360" w:lineRule="auto"/>
              <w:jc w:val="left"/>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3</w:t>
            </w:r>
          </w:p>
        </w:tc>
        <w:tc>
          <w:tcPr>
            <w:tcW w:w="1097" w:type="dxa"/>
            <w:vAlign w:val="center"/>
          </w:tcPr>
          <w:p>
            <w:pPr>
              <w:spacing w:line="36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产品质量检测证明</w:t>
            </w:r>
          </w:p>
        </w:tc>
        <w:tc>
          <w:tcPr>
            <w:tcW w:w="6135" w:type="dxa"/>
            <w:gridSpan w:val="2"/>
            <w:vAlign w:val="center"/>
          </w:tcPr>
          <w:p>
            <w:pPr>
              <w:spacing w:line="36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供应商具有所投产品在</w:t>
            </w:r>
            <w:r>
              <w:rPr>
                <w:rFonts w:hint="eastAsia" w:ascii="微软雅黑" w:hAnsi="微软雅黑" w:eastAsia="微软雅黑" w:cs="微软雅黑"/>
                <w:color w:val="auto"/>
                <w:szCs w:val="21"/>
                <w:lang w:eastAsia="zh-CN"/>
              </w:rPr>
              <w:t>投标</w:t>
            </w:r>
            <w:r>
              <w:rPr>
                <w:rFonts w:hint="eastAsia" w:ascii="微软雅黑" w:hAnsi="微软雅黑" w:eastAsia="微软雅黑" w:cs="微软雅黑"/>
                <w:color w:val="auto"/>
                <w:szCs w:val="21"/>
              </w:rPr>
              <w:t>截止日起十二个月内的检测报告，提供检测报告且符合要求得3分，未提供检测报告或检测报告不符合要求不得分。</w:t>
            </w:r>
          </w:p>
        </w:tc>
        <w:tc>
          <w:tcPr>
            <w:tcW w:w="758" w:type="dxa"/>
            <w:vAlign w:val="center"/>
          </w:tcPr>
          <w:p>
            <w:pPr>
              <w:spacing w:line="360" w:lineRule="auto"/>
              <w:jc w:val="left"/>
              <w:rPr>
                <w:rFonts w:hint="default" w:ascii="微软雅黑" w:hAnsi="微软雅黑" w:eastAsia="微软雅黑" w:cs="微软雅黑"/>
                <w:color w:val="auto"/>
                <w:szCs w:val="21"/>
                <w:highlight w:val="darkGreen"/>
                <w:lang w:val="en-US" w:eastAsia="zh-CN"/>
              </w:rPr>
            </w:pPr>
            <w:r>
              <w:rPr>
                <w:rFonts w:hint="eastAsia" w:ascii="微软雅黑" w:hAnsi="微软雅黑" w:eastAsia="微软雅黑" w:cs="微软雅黑"/>
                <w:color w:val="auto"/>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gridSpan w:val="2"/>
            <w:vAlign w:val="center"/>
          </w:tcPr>
          <w:p>
            <w:pPr>
              <w:spacing w:line="360" w:lineRule="auto"/>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w:t>
            </w:r>
          </w:p>
        </w:tc>
        <w:tc>
          <w:tcPr>
            <w:tcW w:w="1097" w:type="dxa"/>
            <w:vAlign w:val="center"/>
          </w:tcPr>
          <w:p>
            <w:pPr>
              <w:spacing w:line="36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企业社会公益</w:t>
            </w:r>
          </w:p>
        </w:tc>
        <w:tc>
          <w:tcPr>
            <w:tcW w:w="6135" w:type="dxa"/>
            <w:gridSpan w:val="2"/>
            <w:vAlign w:val="center"/>
          </w:tcPr>
          <w:p>
            <w:pPr>
              <w:spacing w:line="36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供应商具有2020年1月至今捐赠政府机关等相关部门卫生防疫用品案例（需提供相关证明材料，且金额在1万元以上），每例得1分，最高得3分，未提供或不符合要求不得分。</w:t>
            </w:r>
          </w:p>
        </w:tc>
        <w:tc>
          <w:tcPr>
            <w:tcW w:w="758" w:type="dxa"/>
            <w:vAlign w:val="center"/>
          </w:tcPr>
          <w:p>
            <w:pPr>
              <w:spacing w:line="360" w:lineRule="auto"/>
              <w:jc w:val="left"/>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64" w:type="dxa"/>
            <w:gridSpan w:val="5"/>
            <w:vAlign w:val="center"/>
          </w:tcPr>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第三部分 主观分（</w:t>
            </w:r>
            <w:r>
              <w:rPr>
                <w:rFonts w:hint="eastAsia" w:ascii="微软雅黑" w:hAnsi="微软雅黑" w:eastAsia="微软雅黑" w:cs="微软雅黑"/>
                <w:color w:val="auto"/>
                <w:szCs w:val="21"/>
                <w:lang w:val="en-US" w:eastAsia="zh-CN"/>
              </w:rPr>
              <w:t>53</w:t>
            </w:r>
            <w:r>
              <w:rPr>
                <w:rFonts w:hint="eastAsia" w:ascii="微软雅黑" w:hAnsi="微软雅黑" w:eastAsia="微软雅黑" w:cs="微软雅黑"/>
                <w:color w:val="auto"/>
                <w:szCs w:val="21"/>
              </w:rPr>
              <w:t>分）</w:t>
            </w:r>
          </w:p>
        </w:tc>
        <w:tc>
          <w:tcPr>
            <w:tcW w:w="758" w:type="dxa"/>
            <w:vAlign w:val="center"/>
          </w:tcPr>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dxa"/>
            <w:vAlign w:val="center"/>
          </w:tcPr>
          <w:p>
            <w:pPr>
              <w:spacing w:line="360" w:lineRule="auto"/>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w:t>
            </w:r>
          </w:p>
        </w:tc>
        <w:tc>
          <w:tcPr>
            <w:tcW w:w="1336" w:type="dxa"/>
            <w:gridSpan w:val="3"/>
            <w:vAlign w:val="center"/>
          </w:tcPr>
          <w:p>
            <w:pPr>
              <w:adjustRightInd/>
              <w:spacing w:line="360" w:lineRule="auto"/>
              <w:contextualSpacing/>
              <w:textAlignment w:val="baseline"/>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项目实施方案评价</w:t>
            </w:r>
          </w:p>
        </w:tc>
        <w:tc>
          <w:tcPr>
            <w:tcW w:w="6063" w:type="dxa"/>
            <w:vAlign w:val="center"/>
          </w:tcPr>
          <w:p>
            <w:pPr>
              <w:adjustRightInd/>
              <w:spacing w:line="360" w:lineRule="auto"/>
              <w:contextualSpacing/>
              <w:textAlignment w:val="baseline"/>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响应文件中提供针对本项目的实施进度计划及其保障方案，根据供应商所提供方案的合理性、针对性、可行性等进行综合评价</w:t>
            </w:r>
          </w:p>
          <w:p>
            <w:pPr>
              <w:adjustRightInd/>
              <w:spacing w:line="360" w:lineRule="auto"/>
              <w:contextualSpacing/>
              <w:textAlignment w:val="baseline"/>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方案内容全面，包含配送方案，产品包装方案，针对性强，保障措施可行性高，满足或优于项目需求：12分</w:t>
            </w:r>
          </w:p>
          <w:p>
            <w:pPr>
              <w:adjustRightInd/>
              <w:spacing w:line="360" w:lineRule="auto"/>
              <w:contextualSpacing/>
              <w:textAlignment w:val="baseline"/>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方案内容较全面，方案设计较合理，针对性较强，保障措施可行性较高：8分</w:t>
            </w:r>
          </w:p>
          <w:p>
            <w:pPr>
              <w:adjustRightInd/>
              <w:spacing w:line="360" w:lineRule="auto"/>
              <w:contextualSpacing/>
              <w:textAlignment w:val="baseline"/>
              <w:rPr>
                <w:rFonts w:hint="eastAsia" w:ascii="微软雅黑" w:hAnsi="微软雅黑" w:eastAsia="微软雅黑" w:cs="微软雅黑"/>
                <w:lang w:val="zh-CN" w:eastAsia="zh-CN"/>
              </w:rPr>
            </w:pPr>
            <w:r>
              <w:rPr>
                <w:rFonts w:hint="eastAsia" w:ascii="微软雅黑" w:hAnsi="微软雅黑" w:eastAsia="微软雅黑" w:cs="微软雅黑"/>
                <w:lang w:val="en-US" w:eastAsia="zh-CN"/>
              </w:rPr>
              <w:t>方案内容整体一般，基本合理，有可行性：3分，其他：0分</w:t>
            </w:r>
          </w:p>
        </w:tc>
        <w:tc>
          <w:tcPr>
            <w:tcW w:w="758" w:type="dxa"/>
            <w:vAlign w:val="center"/>
          </w:tcPr>
          <w:p>
            <w:pPr>
              <w:widowControl/>
              <w:snapToGrid w:val="0"/>
              <w:spacing w:line="360" w:lineRule="auto"/>
              <w:jc w:val="center"/>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12</w:t>
            </w:r>
            <w:r>
              <w:rPr>
                <w:rFonts w:hint="eastAsia" w:ascii="微软雅黑" w:hAnsi="微软雅黑" w:eastAsia="微软雅黑" w:cs="微软雅黑"/>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dxa"/>
            <w:vAlign w:val="center"/>
          </w:tcPr>
          <w:p>
            <w:pPr>
              <w:spacing w:line="360" w:lineRule="auto"/>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w:t>
            </w:r>
          </w:p>
        </w:tc>
        <w:tc>
          <w:tcPr>
            <w:tcW w:w="1336" w:type="dxa"/>
            <w:gridSpan w:val="3"/>
            <w:vAlign w:val="center"/>
          </w:tcPr>
          <w:p>
            <w:pPr>
              <w:widowControl/>
              <w:snapToGrid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000000"/>
                <w:kern w:val="0"/>
                <w:sz w:val="21"/>
                <w:szCs w:val="21"/>
              </w:rPr>
              <w:t>产品整体性能评价</w:t>
            </w:r>
          </w:p>
        </w:tc>
        <w:tc>
          <w:tcPr>
            <w:tcW w:w="6063" w:type="dxa"/>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结合项目需求书，对所投产品从质量、性能、便捷性、防水性、耐用性等方面进行综合比较：</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提供所投产品优于采购方技术需求，所响应产品质量、性能、便捷性、防水性、耐用性好：11分；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提供所投产品满足采购方技术需求，所响应产品质量、性能、便捷性、防水性、耐用性较好：8分；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提供所投产品基本满足采购方技术需求，所响应产品质量、性能、便捷性、防水性、耐用性一般：3分；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微软雅黑" w:hAnsi="微软雅黑" w:eastAsia="微软雅黑" w:cs="微软雅黑"/>
                <w:color w:val="auto"/>
                <w:szCs w:val="21"/>
                <w:lang w:val="zh-CN" w:bidi="mn-Mong-CN"/>
              </w:rPr>
            </w:pPr>
            <w:r>
              <w:rPr>
                <w:rFonts w:hint="eastAsia" w:ascii="微软雅黑" w:hAnsi="微软雅黑" w:eastAsia="微软雅黑" w:cs="微软雅黑"/>
                <w:color w:val="000000"/>
                <w:kern w:val="0"/>
                <w:sz w:val="21"/>
                <w:szCs w:val="21"/>
              </w:rPr>
              <w:t>未提供：0分</w:t>
            </w:r>
          </w:p>
        </w:tc>
        <w:tc>
          <w:tcPr>
            <w:tcW w:w="758" w:type="dxa"/>
            <w:vAlign w:val="center"/>
          </w:tcPr>
          <w:p>
            <w:pPr>
              <w:widowControl/>
              <w:snapToGrid w:val="0"/>
              <w:spacing w:line="360" w:lineRule="auto"/>
              <w:jc w:val="center"/>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365" w:type="dxa"/>
            <w:vAlign w:val="center"/>
          </w:tcPr>
          <w:p>
            <w:pPr>
              <w:spacing w:line="360" w:lineRule="auto"/>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3</w:t>
            </w:r>
          </w:p>
        </w:tc>
        <w:tc>
          <w:tcPr>
            <w:tcW w:w="1336" w:type="dxa"/>
            <w:gridSpan w:val="3"/>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质量保证方案评价</w:t>
            </w:r>
          </w:p>
        </w:tc>
        <w:tc>
          <w:tcPr>
            <w:tcW w:w="6063" w:type="dxa"/>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质量保证方案齐全、合理、全面、可行：10分；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质量保证方案较齐全、较合理、较全面、可行性较高：8分；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质量保证方案齐全性、合理性、全面性、可行性一般：3分；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lang w:val="zh-CN"/>
              </w:rPr>
            </w:pPr>
            <w:r>
              <w:rPr>
                <w:rFonts w:hint="eastAsia" w:ascii="微软雅黑" w:hAnsi="微软雅黑" w:eastAsia="微软雅黑" w:cs="微软雅黑"/>
                <w:color w:val="000000"/>
                <w:kern w:val="0"/>
                <w:sz w:val="21"/>
                <w:szCs w:val="21"/>
              </w:rPr>
              <w:t>未提供或其他：0 分</w:t>
            </w:r>
          </w:p>
        </w:tc>
        <w:tc>
          <w:tcPr>
            <w:tcW w:w="758" w:type="dxa"/>
            <w:vAlign w:val="center"/>
          </w:tcPr>
          <w:p>
            <w:pPr>
              <w:widowControl/>
              <w:snapToGrid w:val="0"/>
              <w:spacing w:line="360" w:lineRule="auto"/>
              <w:jc w:val="center"/>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strike w:val="0"/>
                <w:dstrike w:val="0"/>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dxa"/>
            <w:vAlign w:val="center"/>
          </w:tcPr>
          <w:p>
            <w:pPr>
              <w:spacing w:line="360" w:lineRule="auto"/>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4</w:t>
            </w:r>
          </w:p>
        </w:tc>
        <w:tc>
          <w:tcPr>
            <w:tcW w:w="1336" w:type="dxa"/>
            <w:gridSpan w:val="3"/>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供货周期及供货保证</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措施</w:t>
            </w:r>
          </w:p>
        </w:tc>
        <w:tc>
          <w:tcPr>
            <w:tcW w:w="6063" w:type="dxa"/>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供货便捷、内容全面，措施健全：10分；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供货较便捷，内容较全面，措施较健全：8分；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内容及措施较简单：3分；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000000"/>
                <w:kern w:val="0"/>
                <w:sz w:val="21"/>
                <w:szCs w:val="21"/>
                <w:lang w:val="zh-CN"/>
              </w:rPr>
            </w:pPr>
            <w:r>
              <w:rPr>
                <w:rFonts w:hint="eastAsia" w:ascii="微软雅黑" w:hAnsi="微软雅黑" w:eastAsia="微软雅黑" w:cs="微软雅黑"/>
                <w:color w:val="000000"/>
                <w:kern w:val="0"/>
                <w:sz w:val="21"/>
                <w:szCs w:val="21"/>
              </w:rPr>
              <w:t>其他：0分</w:t>
            </w:r>
          </w:p>
        </w:tc>
        <w:tc>
          <w:tcPr>
            <w:tcW w:w="758" w:type="dxa"/>
            <w:vAlign w:val="center"/>
          </w:tcPr>
          <w:p>
            <w:pPr>
              <w:widowControl/>
              <w:snapToGrid w:val="0"/>
              <w:spacing w:line="360" w:lineRule="auto"/>
              <w:jc w:val="center"/>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strike w:val="0"/>
                <w:dstrike w:val="0"/>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dxa"/>
            <w:vAlign w:val="center"/>
          </w:tcPr>
          <w:p>
            <w:pPr>
              <w:spacing w:line="360" w:lineRule="auto"/>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5</w:t>
            </w:r>
          </w:p>
        </w:tc>
        <w:tc>
          <w:tcPr>
            <w:tcW w:w="1336" w:type="dxa"/>
            <w:gridSpan w:val="3"/>
            <w:vAlign w:val="center"/>
          </w:tcPr>
          <w:p>
            <w:pPr>
              <w:snapToGrid w:val="0"/>
              <w:spacing w:line="360" w:lineRule="auto"/>
              <w:rPr>
                <w:rFonts w:hint="eastAsia" w:ascii="微软雅黑" w:hAnsi="微软雅黑" w:eastAsia="微软雅黑" w:cs="微软雅黑"/>
                <w:color w:val="auto"/>
                <w:szCs w:val="21"/>
                <w:lang w:val="en-US" w:eastAsia="zh-CN" w:bidi="mn-Mong-CN"/>
              </w:rPr>
            </w:pPr>
            <w:r>
              <w:rPr>
                <w:rFonts w:hint="eastAsia" w:ascii="微软雅黑" w:hAnsi="微软雅黑" w:eastAsia="微软雅黑" w:cs="微软雅黑"/>
                <w:color w:val="auto"/>
                <w:szCs w:val="21"/>
                <w:lang w:val="en-US" w:eastAsia="zh-CN" w:bidi="mn-Mong-CN"/>
              </w:rPr>
              <w:t>配送服务方案评价</w:t>
            </w:r>
          </w:p>
        </w:tc>
        <w:tc>
          <w:tcPr>
            <w:tcW w:w="6063" w:type="dxa"/>
            <w:vAlign w:val="center"/>
          </w:tcPr>
          <w:p>
            <w:pPr>
              <w:snapToGrid w:val="0"/>
              <w:spacing w:line="360" w:lineRule="auto"/>
              <w:rPr>
                <w:rFonts w:hint="eastAsia" w:ascii="微软雅黑" w:hAnsi="微软雅黑" w:eastAsia="微软雅黑" w:cs="微软雅黑"/>
                <w:color w:val="auto"/>
                <w:szCs w:val="21"/>
                <w:lang w:val="en-US" w:eastAsia="zh-CN" w:bidi="mn-Mong-CN"/>
              </w:rPr>
            </w:pPr>
            <w:r>
              <w:rPr>
                <w:rFonts w:hint="eastAsia" w:ascii="微软雅黑" w:hAnsi="微软雅黑" w:eastAsia="微软雅黑" w:cs="微软雅黑"/>
                <w:color w:val="auto"/>
                <w:szCs w:val="21"/>
                <w:lang w:val="en-US" w:eastAsia="zh-CN" w:bidi="mn-Mong-CN"/>
              </w:rPr>
              <w:t>响应文件中提供针对本项目需求的配送服务方案，根据供应商提供方案内容的全面性、针对性、合理性等方面进行综合评价</w:t>
            </w:r>
          </w:p>
          <w:p>
            <w:pPr>
              <w:snapToGrid w:val="0"/>
              <w:spacing w:line="360" w:lineRule="auto"/>
              <w:rPr>
                <w:rFonts w:hint="eastAsia" w:ascii="微软雅黑" w:hAnsi="微软雅黑" w:eastAsia="微软雅黑" w:cs="微软雅黑"/>
                <w:color w:val="auto"/>
                <w:szCs w:val="21"/>
                <w:lang w:val="en-US" w:eastAsia="zh-CN" w:bidi="mn-Mong-CN"/>
              </w:rPr>
            </w:pPr>
            <w:r>
              <w:rPr>
                <w:rFonts w:hint="eastAsia" w:ascii="微软雅黑" w:hAnsi="微软雅黑" w:eastAsia="微软雅黑" w:cs="微软雅黑"/>
                <w:color w:val="auto"/>
                <w:szCs w:val="21"/>
                <w:lang w:val="en-US" w:eastAsia="zh-CN" w:bidi="mn-Mong-CN"/>
              </w:rPr>
              <w:t>配送服务方案内容全面，描述详细、清晰，服务体系完善，科学、合理：10分</w:t>
            </w:r>
          </w:p>
          <w:p>
            <w:pPr>
              <w:snapToGrid w:val="0"/>
              <w:spacing w:line="360" w:lineRule="auto"/>
              <w:rPr>
                <w:rFonts w:hint="eastAsia" w:ascii="微软雅黑" w:hAnsi="微软雅黑" w:eastAsia="微软雅黑" w:cs="微软雅黑"/>
                <w:color w:val="auto"/>
                <w:szCs w:val="21"/>
                <w:lang w:val="en-US" w:eastAsia="zh-CN" w:bidi="mn-Mong-CN"/>
              </w:rPr>
            </w:pPr>
            <w:r>
              <w:rPr>
                <w:rFonts w:hint="eastAsia" w:ascii="微软雅黑" w:hAnsi="微软雅黑" w:eastAsia="微软雅黑" w:cs="微软雅黑"/>
                <w:color w:val="auto"/>
                <w:szCs w:val="21"/>
                <w:lang w:val="en-US" w:eastAsia="zh-CN" w:bidi="mn-Mong-CN"/>
              </w:rPr>
              <w:t>配送服务方案内容基本全面，描述详细、清晰，科学、合理，思路先进：5分</w:t>
            </w:r>
          </w:p>
          <w:p>
            <w:pPr>
              <w:snapToGrid w:val="0"/>
              <w:spacing w:line="360" w:lineRule="auto"/>
              <w:rPr>
                <w:rFonts w:hint="eastAsia" w:ascii="微软雅黑" w:hAnsi="微软雅黑" w:eastAsia="微软雅黑" w:cs="微软雅黑"/>
                <w:color w:val="auto"/>
                <w:szCs w:val="21"/>
                <w:lang w:val="en-US" w:eastAsia="zh-CN" w:bidi="mn-Mong-CN"/>
              </w:rPr>
            </w:pPr>
            <w:r>
              <w:rPr>
                <w:rFonts w:hint="eastAsia" w:ascii="微软雅黑" w:hAnsi="微软雅黑" w:eastAsia="微软雅黑" w:cs="微软雅黑"/>
                <w:color w:val="auto"/>
                <w:szCs w:val="21"/>
                <w:lang w:val="en-US" w:eastAsia="zh-CN" w:bidi="mn-Mong-CN"/>
              </w:rPr>
              <w:t>配送服务方案内容基本全面，描述清晰程度一般，科学合理性一般：3分</w:t>
            </w:r>
          </w:p>
          <w:p>
            <w:pPr>
              <w:snapToGrid w:val="0"/>
              <w:spacing w:line="360" w:lineRule="auto"/>
              <w:rPr>
                <w:rFonts w:hint="eastAsia" w:ascii="微软雅黑" w:hAnsi="微软雅黑" w:eastAsia="微软雅黑" w:cs="微软雅黑"/>
                <w:color w:val="auto"/>
                <w:szCs w:val="21"/>
                <w:lang w:val="zh-CN" w:eastAsia="zh-CN" w:bidi="mn-Mong-CN"/>
              </w:rPr>
            </w:pPr>
            <w:r>
              <w:rPr>
                <w:rFonts w:hint="eastAsia" w:ascii="微软雅黑" w:hAnsi="微软雅黑" w:eastAsia="微软雅黑" w:cs="微软雅黑"/>
                <w:color w:val="auto"/>
                <w:szCs w:val="21"/>
                <w:lang w:val="en-US" w:eastAsia="zh-CN" w:bidi="mn-Mong-CN"/>
              </w:rPr>
              <w:t>其他：0分</w:t>
            </w:r>
          </w:p>
        </w:tc>
        <w:tc>
          <w:tcPr>
            <w:tcW w:w="758" w:type="dxa"/>
            <w:vAlign w:val="center"/>
          </w:tcPr>
          <w:p>
            <w:pPr>
              <w:widowControl/>
              <w:snapToGrid w:val="0"/>
              <w:spacing w:line="360" w:lineRule="auto"/>
              <w:jc w:val="center"/>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strike w:val="0"/>
                <w:dstrike w:val="0"/>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764" w:type="dxa"/>
            <w:gridSpan w:val="5"/>
            <w:vAlign w:val="center"/>
          </w:tcPr>
          <w:p>
            <w:pPr>
              <w:spacing w:line="360" w:lineRule="auto"/>
              <w:jc w:val="center"/>
              <w:rPr>
                <w:rFonts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合计</w:t>
            </w:r>
          </w:p>
        </w:tc>
        <w:tc>
          <w:tcPr>
            <w:tcW w:w="758" w:type="dxa"/>
            <w:vAlign w:val="center"/>
          </w:tcPr>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2" w:type="dxa"/>
            <w:gridSpan w:val="6"/>
            <w:vAlign w:val="center"/>
          </w:tcPr>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第四部分扣分条款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2" w:type="dxa"/>
            <w:gridSpan w:val="6"/>
            <w:vAlign w:val="center"/>
          </w:tcPr>
          <w:p>
            <w:pPr>
              <w:widowControl/>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经评标委员会认定有下列情形之一的，减2分，最多减10分</w:t>
            </w:r>
          </w:p>
          <w:p>
            <w:pPr>
              <w:widowControl/>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1. 投标文件不完整，缺页的。</w:t>
            </w:r>
          </w:p>
          <w:p>
            <w:pPr>
              <w:widowControl/>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2. 投标文件无页码、无目录的。</w:t>
            </w:r>
          </w:p>
          <w:p>
            <w:pPr>
              <w:widowControl/>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3. 不按照招标文件要求制作投标文件的。</w:t>
            </w:r>
          </w:p>
          <w:p>
            <w:pPr>
              <w:widowControl/>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4. 技术点对点应答完全复制招标文件的技术条款相关部分内容作为其投标文件的一部分的。</w:t>
            </w:r>
          </w:p>
          <w:p>
            <w:pPr>
              <w:widowControl/>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5. 投标文件部分内容无法辨认的。</w:t>
            </w:r>
          </w:p>
          <w:p>
            <w:pPr>
              <w:widowControl/>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6. 投标文件中对同一问题的前后表述不一致的。</w:t>
            </w:r>
          </w:p>
        </w:tc>
      </w:tr>
      <w:bookmarkEnd w:id="10"/>
      <w:bookmarkEnd w:id="11"/>
      <w:bookmarkEnd w:id="12"/>
    </w:tbl>
    <w:p>
      <w:pPr>
        <w:tabs>
          <w:tab w:val="left" w:pos="210"/>
        </w:tabs>
        <w:autoSpaceDE w:val="0"/>
        <w:autoSpaceDN w:val="0"/>
        <w:adjustRightInd w:val="0"/>
        <w:snapToGrid w:val="0"/>
        <w:spacing w:line="360" w:lineRule="auto"/>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四、投标文件内容要求</w:t>
      </w:r>
    </w:p>
    <w:p>
      <w:pPr>
        <w:tabs>
          <w:tab w:val="left" w:pos="210"/>
        </w:tabs>
        <w:autoSpaceDE w:val="0"/>
        <w:autoSpaceDN w:val="0"/>
        <w:adjustRightInd w:val="0"/>
        <w:snapToGrid w:val="0"/>
        <w:spacing w:line="360" w:lineRule="auto"/>
        <w:ind w:firstLine="388" w:firstLineChars="20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（一）投标人须按照《投标人须知》“投标文件的编制”中的相关要求编制投标文件。</w:t>
      </w:r>
    </w:p>
    <w:p>
      <w:pPr>
        <w:tabs>
          <w:tab w:val="left" w:pos="210"/>
        </w:tabs>
        <w:autoSpaceDE w:val="0"/>
        <w:autoSpaceDN w:val="0"/>
        <w:adjustRightInd w:val="0"/>
        <w:snapToGrid w:val="0"/>
        <w:spacing w:line="360" w:lineRule="auto"/>
        <w:ind w:firstLine="388" w:firstLineChars="200"/>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（二）投标文件格式参照第五部分“投标文件格式”。</w:t>
      </w: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p>
    <w:p>
      <w:pPr>
        <w:tabs>
          <w:tab w:val="left" w:pos="210"/>
        </w:tabs>
        <w:autoSpaceDE w:val="0"/>
        <w:autoSpaceDN w:val="0"/>
        <w:adjustRightInd w:val="0"/>
        <w:snapToGrid w:val="0"/>
        <w:spacing w:line="360" w:lineRule="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五、项目需求书</w:t>
      </w:r>
    </w:p>
    <w:p>
      <w:pPr>
        <w:pStyle w:val="2"/>
        <w:rPr>
          <w:rFonts w:hint="eastAsia" w:eastAsiaTheme="minorEastAsia"/>
          <w:lang w:eastAsia="zh-CN"/>
        </w:rPr>
      </w:pPr>
      <w:r>
        <w:rPr>
          <w:rFonts w:hint="eastAsia" w:eastAsiaTheme="minorEastAsia"/>
          <w:lang w:eastAsia="zh-CN"/>
        </w:rPr>
        <w:drawing>
          <wp:inline distT="0" distB="0" distL="114300" distR="114300">
            <wp:extent cx="5430520" cy="3522980"/>
            <wp:effectExtent l="0" t="0" r="17780" b="1270"/>
            <wp:docPr id="8" name="图片 8" descr="82e54ed9873fb4a0e4047c0a8337d4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82e54ed9873fb4a0e4047c0a8337d4e"/>
                    <pic:cNvPicPr>
                      <a:picLocks noChangeAspect="true"/>
                    </pic:cNvPicPr>
                  </pic:nvPicPr>
                  <pic:blipFill>
                    <a:blip r:embed="rId12"/>
                    <a:stretch>
                      <a:fillRect/>
                    </a:stretch>
                  </pic:blipFill>
                  <pic:spPr>
                    <a:xfrm>
                      <a:off x="0" y="0"/>
                      <a:ext cx="5430520" cy="3522980"/>
                    </a:xfrm>
                    <a:prstGeom prst="rect">
                      <a:avLst/>
                    </a:prstGeom>
                  </pic:spPr>
                </pic:pic>
              </a:graphicData>
            </a:graphic>
          </wp:inline>
        </w:drawing>
      </w:r>
    </w:p>
    <w:p>
      <w:pPr>
        <w:ind w:firstLine="0" w:firstLineChars="0"/>
        <w:rPr>
          <w:rFonts w:hint="default" w:eastAsiaTheme="minorEastAsia"/>
          <w:szCs w:val="22"/>
          <w:lang w:val="en-US" w:eastAsia="zh-CN"/>
        </w:rPr>
        <w:sectPr>
          <w:footerReference r:id="rId7" w:type="default"/>
          <w:pgSz w:w="11906" w:h="16838"/>
          <w:pgMar w:top="1270" w:right="1701" w:bottom="1213" w:left="1701" w:header="454" w:footer="992" w:gutter="0"/>
          <w:pgNumType w:fmt="decimal" w:start="1"/>
          <w:cols w:space="720" w:num="1"/>
          <w:docGrid w:type="linesAndChars" w:linePitch="326" w:charSpace="-3449"/>
        </w:sectPr>
      </w:pPr>
      <w:r>
        <w:rPr>
          <w:rFonts w:hint="eastAsia" w:ascii="宋体" w:hAnsi="宋体" w:cs="宋体"/>
        </w:rPr>
        <w:t>★</w:t>
      </w:r>
      <w:r>
        <w:rPr>
          <w:rFonts w:hint="eastAsia"/>
        </w:rPr>
        <w:t>本项目投标</w:t>
      </w:r>
      <w:r>
        <w:rPr>
          <w:rFonts w:hint="eastAsia"/>
          <w:lang w:eastAsia="zh-CN"/>
        </w:rPr>
        <w:t>单位</w:t>
      </w:r>
      <w:r>
        <w:rPr>
          <w:rFonts w:hint="eastAsia"/>
        </w:rPr>
        <w:t>必须满足仓储能力：仓储地点面积必须满足300㎡及以上</w:t>
      </w:r>
      <w:r>
        <w:rPr>
          <w:rFonts w:hint="eastAsia"/>
          <w:szCs w:val="22"/>
        </w:rPr>
        <w:t>并在</w:t>
      </w:r>
      <w:r>
        <w:rPr>
          <w:rFonts w:hint="eastAsia"/>
          <w:szCs w:val="22"/>
          <w:lang w:eastAsia="zh-CN"/>
        </w:rPr>
        <w:t>投标</w:t>
      </w:r>
      <w:r>
        <w:rPr>
          <w:rFonts w:hint="eastAsia"/>
          <w:szCs w:val="22"/>
        </w:rPr>
        <w:t>文件中提供仓储地点租赁合同及相关证明材料和该仓储地点内</w:t>
      </w:r>
      <w:r>
        <w:rPr>
          <w:rFonts w:hint="eastAsia"/>
          <w:szCs w:val="22"/>
          <w:lang w:eastAsia="zh-CN"/>
        </w:rPr>
        <w:t>外</w:t>
      </w:r>
      <w:r>
        <w:rPr>
          <w:rFonts w:hint="eastAsia"/>
          <w:szCs w:val="22"/>
        </w:rPr>
        <w:t>部详细照片，如有仓储地点证明相关材料存在弄虚作假现象开标过程中当场废除该供应商投标资格。</w:t>
      </w:r>
    </w:p>
    <w:p>
      <w:pPr>
        <w:pStyle w:val="23"/>
        <w:rPr>
          <w:rFonts w:ascii="微软雅黑" w:hAnsi="微软雅黑" w:eastAsia="微软雅黑" w:cs="微软雅黑"/>
          <w:b/>
          <w:color w:val="auto"/>
          <w:szCs w:val="21"/>
        </w:rPr>
      </w:pPr>
      <w:bookmarkStart w:id="13" w:name="_Toc30464"/>
      <w:bookmarkStart w:id="14" w:name="_Toc19080"/>
      <w:bookmarkStart w:id="15" w:name="_Toc5692"/>
      <w:bookmarkStart w:id="16" w:name="_Toc9277"/>
      <w:r>
        <w:rPr>
          <w:rFonts w:hint="eastAsia" w:ascii="微软雅黑" w:hAnsi="微软雅黑" w:eastAsia="微软雅黑" w:cs="微软雅黑"/>
          <w:b/>
          <w:color w:val="auto"/>
          <w:szCs w:val="21"/>
        </w:rPr>
        <w:t>第</w:t>
      </w:r>
      <w:r>
        <w:rPr>
          <w:rFonts w:hint="eastAsia" w:ascii="微软雅黑" w:hAnsi="微软雅黑" w:eastAsia="微软雅黑" w:cs="微软雅黑"/>
          <w:b/>
          <w:bCs/>
          <w:color w:val="auto"/>
          <w:szCs w:val="21"/>
        </w:rPr>
        <w:t>三</w:t>
      </w:r>
      <w:r>
        <w:rPr>
          <w:rFonts w:hint="eastAsia" w:ascii="微软雅黑" w:hAnsi="微软雅黑" w:eastAsia="微软雅黑" w:cs="微软雅黑"/>
          <w:b/>
          <w:color w:val="auto"/>
          <w:szCs w:val="21"/>
        </w:rPr>
        <w:t>部分  投标须知</w:t>
      </w:r>
      <w:bookmarkEnd w:id="13"/>
      <w:bookmarkEnd w:id="14"/>
    </w:p>
    <w:p>
      <w:pPr>
        <w:pStyle w:val="26"/>
        <w:spacing w:line="360" w:lineRule="auto"/>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A  说明</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概述</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 根据《中华人民共和国政府采购法》、《中华人民共和国政府采购法实施条例》</w:t>
      </w:r>
      <w:r>
        <w:rPr>
          <w:rFonts w:hint="eastAsia" w:ascii="微软雅黑" w:hAnsi="微软雅黑" w:eastAsia="微软雅黑" w:cs="微软雅黑"/>
          <w:color w:val="auto"/>
          <w:sz w:val="21"/>
          <w:szCs w:val="21"/>
          <w:highlight w:val="none"/>
          <w:lang w:val="en-US" w:eastAsia="zh-CN"/>
        </w:rPr>
        <w:t>和</w:t>
      </w:r>
      <w:r>
        <w:rPr>
          <w:rFonts w:hint="eastAsia" w:ascii="微软雅黑" w:hAnsi="微软雅黑" w:eastAsia="微软雅黑" w:cs="微软雅黑"/>
          <w:color w:val="auto"/>
          <w:sz w:val="21"/>
          <w:szCs w:val="21"/>
          <w:highlight w:val="none"/>
        </w:rPr>
        <w:t>《政府采购货物和服务招标投标管理办法》</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财政部令第87号</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rPr>
        <w:t>等有关法律、法规和规章的规定，本采购项目已具备招标条件。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 本招标文件仅适用于投标邀请函中所叙述项目的采购。</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 参与招标投标活动的所有各方，对在参与招标投标过程中获悉的国家、商业和技术秘密以及其它依法应当保密的内容，均负有保密义务，违者应对由此造成的后果承担全部法律责任。</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定义</w:t>
      </w:r>
    </w:p>
    <w:p>
      <w:pPr>
        <w:pStyle w:val="26"/>
        <w:spacing w:line="360" w:lineRule="auto"/>
        <w:ind w:firstLine="420" w:firstLineChars="200"/>
        <w:jc w:val="both"/>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2.1 “采购人”系指本次招标活动的</w:t>
      </w:r>
      <w:r>
        <w:rPr>
          <w:rFonts w:hint="eastAsia" w:ascii="微软雅黑" w:hAnsi="微软雅黑" w:eastAsia="微软雅黑" w:cs="微软雅黑"/>
          <w:color w:val="auto"/>
          <w:sz w:val="21"/>
          <w:szCs w:val="21"/>
          <w:lang w:eastAsia="zh-CN"/>
        </w:rPr>
        <w:t>采购</w:t>
      </w:r>
      <w:r>
        <w:rPr>
          <w:rFonts w:hint="eastAsia" w:ascii="微软雅黑" w:hAnsi="微软雅黑" w:eastAsia="微软雅黑" w:cs="微软雅黑"/>
          <w:color w:val="auto"/>
          <w:sz w:val="21"/>
          <w:szCs w:val="21"/>
          <w:lang w:val="en-US" w:eastAsia="zh-CN"/>
        </w:rPr>
        <w:t>单位</w:t>
      </w:r>
      <w:r>
        <w:rPr>
          <w:rFonts w:hint="eastAsia" w:ascii="微软雅黑" w:hAnsi="微软雅黑" w:eastAsia="微软雅黑" w:cs="微软雅黑"/>
          <w:color w:val="auto"/>
          <w:sz w:val="21"/>
          <w:szCs w:val="21"/>
        </w:rPr>
        <w:t>，即“</w:t>
      </w:r>
      <w:r>
        <w:rPr>
          <w:rFonts w:hint="eastAsia" w:ascii="微软雅黑" w:hAnsi="微软雅黑" w:eastAsia="微软雅黑" w:cs="微软雅黑"/>
          <w:color w:val="auto"/>
          <w:sz w:val="21"/>
          <w:szCs w:val="21"/>
          <w:lang w:eastAsia="zh-CN"/>
        </w:rPr>
        <w:t>天津市东丽区工业和信息化局</w:t>
      </w:r>
      <w:r>
        <w:rPr>
          <w:rFonts w:hint="eastAsia" w:ascii="微软雅黑" w:hAnsi="微软雅黑" w:eastAsia="微软雅黑" w:cs="微软雅黑"/>
          <w:color w:val="auto"/>
          <w:sz w:val="21"/>
          <w:szCs w:val="21"/>
        </w:rPr>
        <w:t>”。“采购代理机构”系指组织本次招标活动的机构，即“</w:t>
      </w:r>
      <w:r>
        <w:rPr>
          <w:rFonts w:hint="eastAsia" w:ascii="微软雅黑" w:hAnsi="微软雅黑" w:eastAsia="微软雅黑" w:cs="微软雅黑"/>
          <w:color w:val="auto"/>
          <w:sz w:val="21"/>
          <w:szCs w:val="21"/>
          <w:lang w:eastAsia="zh-CN"/>
        </w:rPr>
        <w:t>天津聚通科技咨询有限公司</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 xml:space="preserve"> </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 “投标人”系指向采购代理机构提交投标文件的投标人。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2.3 “货物”系指投标人按招标文件规定，须向采购人提供的各种形态和种类的物品（包括原材料、燃料、设备、产品等）、备品备件、工具、手册及其它有关技术资料和材料。</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2.4 “服务”系指招标文件规定投标人须承担的</w:t>
      </w:r>
      <w:r>
        <w:rPr>
          <w:rFonts w:hint="eastAsia" w:ascii="微软雅黑" w:hAnsi="微软雅黑" w:eastAsia="微软雅黑" w:cs="微软雅黑"/>
          <w:color w:val="auto"/>
          <w:sz w:val="21"/>
          <w:szCs w:val="21"/>
          <w:lang w:val="en-US" w:eastAsia="zh-CN"/>
        </w:rPr>
        <w:t>采购、</w:t>
      </w:r>
      <w:r>
        <w:rPr>
          <w:rFonts w:hint="eastAsia" w:ascii="微软雅黑" w:hAnsi="微软雅黑" w:eastAsia="微软雅黑" w:cs="微软雅黑"/>
          <w:color w:val="auto"/>
          <w:sz w:val="21"/>
          <w:szCs w:val="21"/>
        </w:rPr>
        <w:t>运输、安装、调试、技术协助、校准、培训、维修以及其它类似的义务。</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解释权</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 本次招投标的最终解释权属于</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 本文件未作须知明示，而又有相关法律、法规规定的，</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将对此解释为依据有关法律、法规的规定。</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合格的投标人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4.1 符合《中华人民共和国政府采购法》第二十二条投标人参加政府采购活动应当具备的条件及其他有关法律、法规关于投标人的有关规定，有能力提供采购货物及服务的投标人。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4.2 符合《投标邀请函》中关于投标人资格要求（实质性要求）的规定。</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4.3 关于联合体投标</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《投标邀请函》接受联合体投标的：</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（1）两个以上的自然人、法人或者其他组织可以组成一个联合体，以一个投标人的身份共同参加政府采购。</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（2）联合体各方均应当符合《</w:t>
      </w:r>
      <w:r>
        <w:rPr>
          <w:rFonts w:hint="eastAsia" w:ascii="微软雅黑" w:hAnsi="微软雅黑" w:eastAsia="微软雅黑" w:cs="微软雅黑"/>
          <w:color w:val="auto"/>
          <w:sz w:val="21"/>
          <w:szCs w:val="21"/>
          <w:highlight w:val="none"/>
          <w:lang w:val="en-US" w:eastAsia="zh-CN"/>
        </w:rPr>
        <w:t>中华人民共和国</w:t>
      </w:r>
      <w:r>
        <w:rPr>
          <w:rFonts w:hint="eastAsia" w:ascii="微软雅黑" w:hAnsi="微软雅黑" w:eastAsia="微软雅黑" w:cs="微软雅黑"/>
          <w:color w:val="auto"/>
          <w:sz w:val="21"/>
          <w:szCs w:val="21"/>
          <w:highlight w:val="none"/>
        </w:rPr>
        <w:t>政府采购法》第二十二条第一款规定的条件，根据采购项目的特殊要求规定投标人特定条件的，联合体各方中至少应当有一方符合《投标邀请函》规定的投标人资格条件（实质性要求）。</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（3）联合体各方之间应当签订</w:t>
      </w:r>
      <w:r>
        <w:rPr>
          <w:rFonts w:hint="eastAsia" w:ascii="微软雅黑" w:hAnsi="微软雅黑" w:eastAsia="微软雅黑" w:cs="微软雅黑"/>
          <w:color w:val="auto"/>
          <w:sz w:val="21"/>
          <w:szCs w:val="21"/>
          <w:highlight w:val="none"/>
          <w:lang w:val="en-US" w:eastAsia="zh-CN"/>
        </w:rPr>
        <w:t>联合体</w:t>
      </w:r>
      <w:r>
        <w:rPr>
          <w:rFonts w:hint="eastAsia" w:ascii="微软雅黑" w:hAnsi="微软雅黑" w:eastAsia="微软雅黑" w:cs="微软雅黑"/>
          <w:color w:val="auto"/>
          <w:sz w:val="21"/>
          <w:szCs w:val="21"/>
          <w:highlight w:val="none"/>
        </w:rPr>
        <w:t>协议并在投标文件内提交，明确约定联合体主体及联合体各方承担的工作和相应的责任。联合体各方签订</w:t>
      </w:r>
      <w:r>
        <w:rPr>
          <w:rFonts w:hint="eastAsia" w:ascii="微软雅黑" w:hAnsi="微软雅黑" w:eastAsia="微软雅黑" w:cs="微软雅黑"/>
          <w:color w:val="auto"/>
          <w:sz w:val="21"/>
          <w:szCs w:val="21"/>
          <w:highlight w:val="none"/>
          <w:lang w:val="en-US" w:eastAsia="zh-CN"/>
        </w:rPr>
        <w:t>联合体</w:t>
      </w:r>
      <w:r>
        <w:rPr>
          <w:rFonts w:hint="eastAsia" w:ascii="微软雅黑" w:hAnsi="微软雅黑" w:eastAsia="微软雅黑" w:cs="微软雅黑"/>
          <w:color w:val="auto"/>
          <w:sz w:val="21"/>
          <w:szCs w:val="21"/>
          <w:highlight w:val="none"/>
        </w:rPr>
        <w:t>协议后，不得再以自己名义单独在同一项目中投标，也不得组成新的联合体参加同一项目投标。</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（4）投标报名时，应以联合体协议中确定的主体方名义报名。</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（5）联合体投标的，应以主体方名义提交投标保证金（如有），对联合体各方均具有约束力。</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（6）由同一专业的单位组成的联合体，按照同一项资质等级较低的单位确定资质等级。业绩等有关打分内容根据</w:t>
      </w:r>
      <w:r>
        <w:rPr>
          <w:rFonts w:hint="eastAsia" w:ascii="微软雅黑" w:hAnsi="微软雅黑" w:eastAsia="微软雅黑" w:cs="微软雅黑"/>
          <w:color w:val="auto"/>
          <w:sz w:val="21"/>
          <w:szCs w:val="21"/>
          <w:highlight w:val="none"/>
          <w:lang w:val="en-US" w:eastAsia="zh-CN"/>
        </w:rPr>
        <w:t>联合体</w:t>
      </w:r>
      <w:r>
        <w:rPr>
          <w:rFonts w:hint="eastAsia" w:ascii="微软雅黑" w:hAnsi="微软雅黑" w:eastAsia="微软雅黑" w:cs="微软雅黑"/>
          <w:color w:val="auto"/>
          <w:sz w:val="21"/>
          <w:szCs w:val="21"/>
          <w:highlight w:val="none"/>
        </w:rPr>
        <w:t>协议约定的各方承担的工作和相应责任，确定一方打分，不累加打分；评审标准无明确或难以明确对应哪一方的打分内容按主体方打分。</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（7）联合体各方均为小型、微型企业的，各方均应提供《中小微企业声明函》；中小微企业作为联合体一方参与政府采购活动，且《</w:t>
      </w:r>
      <w:r>
        <w:rPr>
          <w:rFonts w:hint="eastAsia" w:ascii="微软雅黑" w:hAnsi="微软雅黑" w:eastAsia="微软雅黑" w:cs="微软雅黑"/>
          <w:color w:val="auto"/>
          <w:sz w:val="21"/>
          <w:szCs w:val="21"/>
          <w:highlight w:val="none"/>
          <w:lang w:val="en-US" w:eastAsia="zh-CN"/>
        </w:rPr>
        <w:t>联合体</w:t>
      </w:r>
      <w:r>
        <w:rPr>
          <w:rFonts w:hint="eastAsia" w:ascii="微软雅黑" w:hAnsi="微软雅黑" w:eastAsia="微软雅黑" w:cs="微软雅黑"/>
          <w:color w:val="auto"/>
          <w:sz w:val="21"/>
          <w:szCs w:val="21"/>
          <w:highlight w:val="none"/>
        </w:rPr>
        <w:t>协议》中约定，小型、微型企业的协议合同金额占到联合体协议合同总金额30%以上的，应附中小微企业的《中小微企业声明函》。</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（8）联合体各方应当共同与采购人签订采购合同，就采购合同约定的事项对采购人承担连带责任。</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4.4 关于关联企业</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除联合体外，法定代表人或单位负责人为同一个人或者存在直接控股、管理关系的不同投标人，不得同时参加同一项目或同一子项目的投标。如同时参加，则评审时将同时被拒绝。</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4.5 关于分公司投标</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法律法规要求投标人必须具有独立法人资格的行业，不接受分公司参加投标。</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4.6 关于提供前期服务的投标人</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为采购项目提供整体设计、规范编制或者项目管理、监理、检测等服务的投标人，不得再参加该采购项目的其他采购活动。</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4.7 关于中小微企业投标</w:t>
      </w:r>
    </w:p>
    <w:p>
      <w:pPr>
        <w:pStyle w:val="26"/>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中小微企业投标是指符合《中小企业划型标准规定》的投标人，通过投标提供本企业制造的货物，或者提供其他中小微企业制造的货物。本项所指货物不包括使用大型企业注册商标的货物。根据《财政部民政部中国残疾人联合会关于促进残疾人就业政府采购政策的通知》（财库〔2017〕141号）的规定，残疾人福利性单位视同为小型、微型企业。</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中小微企业投标应提供《中小微企业声明函》；提供其他中小微企业制造的货物的，应同时提供制造商的《中小微企业声明函（制造商）》。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合格的货物和相关服务</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5.2 除《招标项目要求》有特殊规定外，投标人提供的货物应当是全新的、未使用过的，货物和相关服务应当符合招标文件的要求，并且其质量完全符合国家标准、行业标准或地方标准。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5.3 投标人应当说明投标货物的来源地，如投标的货物非投标人生产或制造的，则交货时有义务提供其从合法途径获得该货物的相关证明。</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5.4 系统软件、通用软件必须是具有在中国境内的合法使用权或版权的正版软件，涉及到第三方提出侵权或知识产权的起诉及支付版税等费用由投标人承担所有责任及费用。</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中标服务费用</w:t>
      </w:r>
    </w:p>
    <w:p>
      <w:pPr>
        <w:pStyle w:val="26"/>
        <w:spacing w:line="360" w:lineRule="auto"/>
        <w:ind w:firstLine="420" w:firstLineChars="20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6.1   本项目以</w:t>
      </w:r>
      <w:r>
        <w:rPr>
          <w:rFonts w:hint="eastAsia" w:ascii="微软雅黑" w:hAnsi="微软雅黑" w:eastAsia="微软雅黑" w:cs="微软雅黑"/>
          <w:color w:val="auto"/>
          <w:sz w:val="21"/>
          <w:szCs w:val="21"/>
          <w:highlight w:val="none"/>
          <w:lang w:val="en-US" w:eastAsia="zh-CN"/>
        </w:rPr>
        <w:t>中标</w:t>
      </w:r>
      <w:r>
        <w:rPr>
          <w:rFonts w:hint="eastAsia" w:ascii="微软雅黑" w:hAnsi="微软雅黑" w:eastAsia="微软雅黑" w:cs="微软雅黑"/>
          <w:color w:val="auto"/>
          <w:sz w:val="21"/>
          <w:szCs w:val="21"/>
          <w:highlight w:val="none"/>
        </w:rPr>
        <w:t>通知书确定的</w:t>
      </w:r>
      <w:r>
        <w:rPr>
          <w:rFonts w:hint="eastAsia" w:ascii="微软雅黑" w:hAnsi="微软雅黑" w:eastAsia="微软雅黑" w:cs="微软雅黑"/>
          <w:color w:val="auto"/>
          <w:sz w:val="21"/>
          <w:szCs w:val="21"/>
          <w:highlight w:val="none"/>
          <w:lang w:val="en-US" w:eastAsia="zh-CN"/>
        </w:rPr>
        <w:t>中标</w:t>
      </w:r>
      <w:r>
        <w:rPr>
          <w:rFonts w:hint="eastAsia" w:ascii="微软雅黑" w:hAnsi="微软雅黑" w:eastAsia="微软雅黑" w:cs="微软雅黑"/>
          <w:color w:val="auto"/>
          <w:sz w:val="21"/>
          <w:szCs w:val="21"/>
          <w:highlight w:val="none"/>
        </w:rPr>
        <w:t>总金额作为收费的计算基数。</w:t>
      </w:r>
      <w:r>
        <w:rPr>
          <w:rFonts w:hint="eastAsia" w:ascii="微软雅黑" w:hAnsi="微软雅黑" w:eastAsia="微软雅黑" w:cs="微软雅黑"/>
          <w:color w:val="auto"/>
          <w:sz w:val="21"/>
          <w:szCs w:val="21"/>
          <w:highlight w:val="none"/>
          <w:lang w:val="en-US" w:eastAsia="zh-CN"/>
        </w:rPr>
        <w:t>中标人</w:t>
      </w:r>
      <w:r>
        <w:rPr>
          <w:rFonts w:hint="eastAsia" w:ascii="微软雅黑" w:hAnsi="微软雅黑" w:eastAsia="微软雅黑" w:cs="微软雅黑"/>
          <w:color w:val="auto"/>
          <w:sz w:val="21"/>
          <w:szCs w:val="21"/>
          <w:highlight w:val="none"/>
        </w:rPr>
        <w:t>须交纳代理服务费，</w:t>
      </w:r>
      <w:r>
        <w:rPr>
          <w:rFonts w:hint="eastAsia" w:ascii="微软雅黑" w:hAnsi="微软雅黑" w:eastAsia="微软雅黑" w:cs="微软雅黑"/>
          <w:color w:val="auto"/>
          <w:sz w:val="21"/>
          <w:szCs w:val="21"/>
          <w:highlight w:val="none"/>
          <w:lang w:val="en-US" w:eastAsia="zh-CN"/>
        </w:rPr>
        <w:t>该费用在接到代理机构通知后电汇至代理机构对公账户，待到账后可凭汇款凭证、中标通知书送达回执领取中标通知书及代理费发票。</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中标服务费按如下费率收费：</w:t>
      </w:r>
    </w:p>
    <w:tbl>
      <w:tblPr>
        <w:tblStyle w:val="13"/>
        <w:tblW w:w="43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0"/>
        <w:gridCol w:w="2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90"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中标金额（万元）</w:t>
            </w:r>
          </w:p>
        </w:tc>
        <w:tc>
          <w:tcPr>
            <w:tcW w:w="2190" w:type="dxa"/>
            <w:tcBorders>
              <w:top w:val="single" w:color="auto" w:sz="6"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货物招标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90"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20（含）以下</w:t>
            </w:r>
          </w:p>
        </w:tc>
        <w:tc>
          <w:tcPr>
            <w:tcW w:w="2190" w:type="dxa"/>
            <w:tcBorders>
              <w:top w:val="single" w:color="auto" w:sz="6"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一次性收取3000元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20-100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100-500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500-1000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1000-5000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5000-10000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10000-100000</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90"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100000以上</w:t>
            </w:r>
          </w:p>
        </w:tc>
        <w:tc>
          <w:tcPr>
            <w:tcW w:w="2190" w:type="dxa"/>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0.01%</w:t>
            </w:r>
          </w:p>
        </w:tc>
      </w:tr>
    </w:tbl>
    <w:p>
      <w:pPr>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xml:space="preserve">    注：招标代理服务收费按差额定率累进法计算。</w:t>
      </w:r>
    </w:p>
    <w:p>
      <w:pPr>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xml:space="preserve">    例如：某货物招标代理业务中标金额为2000万元，计算招标代理服务收费额如下：</w:t>
      </w:r>
    </w:p>
    <w:p>
      <w:pPr>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xml:space="preserve">    100万元×1.5％＝1.5万元</w:t>
      </w:r>
    </w:p>
    <w:p>
      <w:pPr>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xml:space="preserve">    （500-100）万元×1.1％＝4.4万元</w:t>
      </w:r>
    </w:p>
    <w:p>
      <w:pPr>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xml:space="preserve">    （1000-500）万元×0.8％＝4万元</w:t>
      </w:r>
    </w:p>
    <w:p>
      <w:pPr>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xml:space="preserve">    （2000-1000）万元×0.5％＝5万元</w:t>
      </w:r>
    </w:p>
    <w:p>
      <w:pPr>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 xml:space="preserve">    合计收费=1.5+4.4+4+5=14.9万元   </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6.2 无论投标过程中的做法和结果如何，投标人自行承担所有与参加投标有关的费用。</w:t>
      </w:r>
    </w:p>
    <w:p>
      <w:pPr>
        <w:pStyle w:val="26"/>
        <w:spacing w:line="440" w:lineRule="exact"/>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 信息发布</w:t>
      </w:r>
    </w:p>
    <w:p>
      <w:pPr>
        <w:pStyle w:val="26"/>
        <w:spacing w:line="440" w:lineRule="exact"/>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本项目需要公开的有关信息，包括招标公告、更正公告、中标公告、终止公告等与招标活动有关的通知，采购人、采购代理机构均将通过“天津市政府采购网（网址：</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"http://tjgp.cz.tj.gov.cn和http:/ccgp-tianjin.gov.cn。）\”公开发布。"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http://tjgp.cz.tj.gov.cn）”公开发布。</w:t>
      </w:r>
      <w:r>
        <w:rPr>
          <w:rFonts w:hint="eastAsia" w:ascii="微软雅黑" w:hAnsi="微软雅黑" w:eastAsia="微软雅黑" w:cs="微软雅黑"/>
          <w:color w:val="auto"/>
          <w:sz w:val="21"/>
          <w:szCs w:val="21"/>
          <w:highlight w:val="none"/>
        </w:rPr>
        <w:fldChar w:fldCharType="end"/>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询问与质疑</w:t>
      </w:r>
    </w:p>
    <w:p>
      <w:pPr>
        <w:pStyle w:val="26"/>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rPr>
        <w:t>8.1 投标人对招标活动事项有疑问的，可以向</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提出询问。询问可以采取电话、当面或书面等形式。对投标人的询问，</w:t>
      </w:r>
      <w:r>
        <w:rPr>
          <w:rFonts w:hint="eastAsia" w:ascii="微软雅黑" w:hAnsi="微软雅黑" w:eastAsia="微软雅黑" w:cs="微软雅黑"/>
          <w:color w:val="auto"/>
          <w:sz w:val="21"/>
          <w:szCs w:val="21"/>
          <w:lang w:eastAsia="zh-CN"/>
        </w:rPr>
        <w:t>采购人、采购代理机</w:t>
      </w:r>
      <w:r>
        <w:rPr>
          <w:rFonts w:hint="eastAsia" w:ascii="微软雅黑" w:hAnsi="微软雅黑" w:eastAsia="微软雅黑" w:cs="微软雅黑"/>
          <w:color w:val="auto"/>
          <w:sz w:val="21"/>
          <w:szCs w:val="21"/>
          <w:highlight w:val="none"/>
          <w:lang w:eastAsia="zh-CN"/>
        </w:rPr>
        <w:t>构</w:t>
      </w:r>
      <w:r>
        <w:rPr>
          <w:rFonts w:hint="eastAsia" w:ascii="微软雅黑" w:hAnsi="微软雅黑" w:eastAsia="微软雅黑" w:cs="微软雅黑"/>
          <w:color w:val="auto"/>
          <w:sz w:val="21"/>
          <w:szCs w:val="21"/>
          <w:highlight w:val="none"/>
        </w:rPr>
        <w:t>将</w:t>
      </w:r>
      <w:r>
        <w:rPr>
          <w:rFonts w:hint="eastAsia" w:ascii="微软雅黑" w:hAnsi="微软雅黑" w:eastAsia="微软雅黑" w:cs="微软雅黑"/>
          <w:color w:val="auto"/>
          <w:sz w:val="21"/>
          <w:szCs w:val="21"/>
          <w:highlight w:val="none"/>
          <w:lang w:val="en-US" w:eastAsia="zh-CN"/>
        </w:rPr>
        <w:t>在3个工作日内</w:t>
      </w:r>
      <w:r>
        <w:rPr>
          <w:rFonts w:hint="eastAsia" w:ascii="微软雅黑" w:hAnsi="微软雅黑" w:eastAsia="微软雅黑" w:cs="微软雅黑"/>
          <w:color w:val="auto"/>
          <w:sz w:val="21"/>
          <w:szCs w:val="21"/>
          <w:highlight w:val="none"/>
        </w:rPr>
        <w:t>作出答复，但答复的内容不涉及商业秘密或者依法应当保密的内容。</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rPr>
        <w:t>提出的询问或者质疑超出采购人对采购代理机构委托授权范围的，采购代理机构应当告知</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rPr>
        <w:t>向采购人提出。</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t>8.2 投标人认为招标文件、采购过程和中标结果使自己的权益受到损害的，可以在</w:t>
      </w:r>
      <w:r>
        <w:rPr>
          <w:rFonts w:hint="eastAsia" w:ascii="微软雅黑" w:hAnsi="微软雅黑" w:eastAsia="微软雅黑" w:cs="微软雅黑"/>
          <w:color w:val="auto"/>
          <w:sz w:val="21"/>
          <w:szCs w:val="21"/>
        </w:rPr>
        <w:t>知道或者应知其权益受到损害之日起七个工作日内，以书面原件形式向采购人和</w:t>
      </w:r>
      <w:r>
        <w:rPr>
          <w:rFonts w:hint="eastAsia" w:ascii="微软雅黑" w:hAnsi="微软雅黑" w:eastAsia="微软雅黑" w:cs="微软雅黑"/>
          <w:color w:val="auto"/>
          <w:sz w:val="21"/>
          <w:szCs w:val="21"/>
          <w:lang w:eastAsia="zh-CN"/>
        </w:rPr>
        <w:t>天津聚通科技咨询有限公司</w:t>
      </w:r>
      <w:r>
        <w:rPr>
          <w:rFonts w:hint="eastAsia" w:ascii="微软雅黑" w:hAnsi="微软雅黑" w:eastAsia="微软雅黑" w:cs="微软雅黑"/>
          <w:color w:val="auto"/>
          <w:sz w:val="21"/>
          <w:szCs w:val="21"/>
        </w:rPr>
        <w:t>提出质疑，逾期质疑无效。投标人应知其权益受到损害之日是指：</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（1）对招标文件提出质疑的，为收到或下载招标文件之日或者招标文件公告期限届满之日；</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（2）对采购过程提出质疑的，为各采购程序环节结束之日；</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（3）对中标结果提出质疑的，为中标结果公告期限届满之日。</w:t>
      </w:r>
    </w:p>
    <w:p>
      <w:pPr>
        <w:pStyle w:val="26"/>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rPr>
        <w:t xml:space="preserve">8.3 </w:t>
      </w:r>
      <w:r>
        <w:rPr>
          <w:rFonts w:hint="eastAsia" w:ascii="微软雅黑" w:hAnsi="微软雅黑" w:eastAsia="微软雅黑" w:cs="微软雅黑"/>
          <w:color w:val="auto"/>
          <w:sz w:val="21"/>
          <w:szCs w:val="21"/>
          <w:highlight w:val="none"/>
        </w:rPr>
        <w:t>提出质疑的</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rPr>
        <w:t>应当是参与所质疑项目采购活动的</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rPr>
        <w:t>。潜在</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rPr>
        <w:t>已依法获取其可质疑的</w:t>
      </w:r>
      <w:r>
        <w:rPr>
          <w:rFonts w:hint="eastAsia" w:ascii="微软雅黑" w:hAnsi="微软雅黑" w:eastAsia="微软雅黑" w:cs="微软雅黑"/>
          <w:color w:val="auto"/>
          <w:sz w:val="21"/>
          <w:szCs w:val="21"/>
          <w:highlight w:val="none"/>
          <w:lang w:val="en-US" w:eastAsia="zh-CN"/>
        </w:rPr>
        <w:t>招标</w:t>
      </w:r>
      <w:r>
        <w:rPr>
          <w:rFonts w:hint="eastAsia" w:ascii="微软雅黑" w:hAnsi="微软雅黑" w:eastAsia="微软雅黑" w:cs="微软雅黑"/>
          <w:color w:val="auto"/>
          <w:sz w:val="21"/>
          <w:szCs w:val="21"/>
          <w:highlight w:val="none"/>
        </w:rPr>
        <w:t>文件的，可以对该</w:t>
      </w:r>
      <w:r>
        <w:rPr>
          <w:rFonts w:hint="eastAsia" w:ascii="微软雅黑" w:hAnsi="微软雅黑" w:eastAsia="微软雅黑" w:cs="微软雅黑"/>
          <w:color w:val="auto"/>
          <w:sz w:val="21"/>
          <w:szCs w:val="21"/>
          <w:highlight w:val="none"/>
          <w:lang w:val="en-US" w:eastAsia="zh-CN"/>
        </w:rPr>
        <w:t>招标</w:t>
      </w:r>
      <w:r>
        <w:rPr>
          <w:rFonts w:hint="eastAsia" w:ascii="微软雅黑" w:hAnsi="微软雅黑" w:eastAsia="微软雅黑" w:cs="微软雅黑"/>
          <w:color w:val="auto"/>
          <w:sz w:val="21"/>
          <w:szCs w:val="21"/>
          <w:highlight w:val="none"/>
        </w:rPr>
        <w:t>文件提出质疑</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lang w:eastAsia="zh-CN"/>
        </w:rPr>
        <w:t>可以委托代理人进行质疑和投诉。其授权委托书应当载明代理人的姓名或者名称、代理事项、具体权限、期限和相关事项。</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lang w:eastAsia="zh-CN"/>
        </w:rPr>
        <w:t>为自然人的，应当由本人签字；</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lang w:eastAsia="zh-CN"/>
        </w:rPr>
        <w:t>为法人或者其他组织的，应当由法定代表人、主要负责人签字或者盖章，并加盖公章。</w:t>
      </w:r>
    </w:p>
    <w:p>
      <w:pPr>
        <w:pStyle w:val="26"/>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代理人提出质疑和投诉，应当提交</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lang w:eastAsia="zh-CN"/>
        </w:rPr>
        <w:t>签署的授权委托书。</w:t>
      </w:r>
    </w:p>
    <w:p>
      <w:pPr>
        <w:pStyle w:val="26"/>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以联合体形式参加政府采购活动的，其投诉应当由组成联合体的所有</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lang w:eastAsia="zh-CN"/>
        </w:rPr>
        <w:t>共同提出。</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8.4 </w:t>
      </w:r>
      <w:r>
        <w:rPr>
          <w:rFonts w:hint="eastAsia" w:ascii="微软雅黑" w:hAnsi="微软雅黑" w:eastAsia="微软雅黑" w:cs="微软雅黑"/>
          <w:color w:val="auto"/>
          <w:sz w:val="21"/>
          <w:szCs w:val="21"/>
          <w:highlight w:val="none"/>
        </w:rPr>
        <w:t>质疑函应当符合《政府采购质疑和投诉办法》（财政部令第94号）第十二条的规定，并按照《天津市财政局关于进一步加强政府采购供应商质疑投诉管理工作的通知》（津财规〔2017〕22号）的要求提出（具体格式可参照天津市政府采购网（http://tjgp.cz.tj.gov.cn）“下载专区”中的“质疑函格式文本”），应明确阐述</w:t>
      </w:r>
      <w:r>
        <w:rPr>
          <w:rFonts w:hint="eastAsia" w:ascii="微软雅黑" w:hAnsi="微软雅黑" w:eastAsia="微软雅黑" w:cs="微软雅黑"/>
          <w:color w:val="auto"/>
          <w:sz w:val="21"/>
          <w:szCs w:val="21"/>
          <w:highlight w:val="none"/>
          <w:lang w:val="en-US" w:eastAsia="zh-CN"/>
        </w:rPr>
        <w:t>招标</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招标</w:t>
      </w:r>
      <w:r>
        <w:rPr>
          <w:rFonts w:hint="eastAsia" w:ascii="微软雅黑" w:hAnsi="微软雅黑" w:eastAsia="微软雅黑" w:cs="微软雅黑"/>
          <w:color w:val="auto"/>
          <w:sz w:val="21"/>
          <w:szCs w:val="21"/>
          <w:highlight w:val="none"/>
        </w:rPr>
        <w:t>过程、</w:t>
      </w:r>
      <w:r>
        <w:rPr>
          <w:rFonts w:hint="eastAsia" w:ascii="微软雅黑" w:hAnsi="微软雅黑" w:eastAsia="微软雅黑" w:cs="微软雅黑"/>
          <w:color w:val="auto"/>
          <w:sz w:val="21"/>
          <w:szCs w:val="21"/>
          <w:highlight w:val="none"/>
          <w:lang w:val="en-US" w:eastAsia="zh-CN"/>
        </w:rPr>
        <w:t>中标</w:t>
      </w:r>
      <w:r>
        <w:rPr>
          <w:rFonts w:hint="eastAsia" w:ascii="微软雅黑" w:hAnsi="微软雅黑" w:eastAsia="微软雅黑" w:cs="微软雅黑"/>
          <w:color w:val="auto"/>
          <w:sz w:val="21"/>
          <w:szCs w:val="21"/>
          <w:highlight w:val="none"/>
        </w:rPr>
        <w:t>结果使自己的合法权益受到损害的法律依据、事实依据、相关证明材料及证据来源，以便于有关单位调查、答复和处理。</w:t>
      </w:r>
      <w:r>
        <w:rPr>
          <w:rFonts w:hint="eastAsia" w:ascii="微软雅黑" w:hAnsi="微软雅黑" w:eastAsia="微软雅黑" w:cs="微软雅黑"/>
          <w:color w:val="auto"/>
          <w:sz w:val="21"/>
          <w:szCs w:val="21"/>
          <w:highlight w:val="none"/>
          <w:lang w:val="en-US" w:eastAsia="zh-CN"/>
        </w:rPr>
        <w:t>投标人</w:t>
      </w:r>
      <w:r>
        <w:rPr>
          <w:rFonts w:hint="eastAsia" w:ascii="微软雅黑" w:hAnsi="微软雅黑" w:eastAsia="微软雅黑" w:cs="微软雅黑"/>
          <w:color w:val="auto"/>
          <w:sz w:val="21"/>
          <w:szCs w:val="21"/>
          <w:highlight w:val="none"/>
        </w:rPr>
        <w:t>须在法定质疑期内一次性提出针对同一采购程序环节的质疑。</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投标人质疑应当有明确的请求和必要的证明材料。质疑内容不得含有虚假、恶意成份。依照谁主张谁举证的原则，提出质疑者必须同时提交相关确凿的证据材料和注明证据的确切来源，证据来源必须合法，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微软雅黑" w:hAnsi="微软雅黑" w:eastAsia="微软雅黑" w:cs="微软雅黑"/>
          <w:color w:val="auto"/>
          <w:sz w:val="21"/>
          <w:szCs w:val="21"/>
          <w:highlight w:val="none"/>
          <w:lang w:eastAsia="zh-CN"/>
        </w:rPr>
        <w:t>采购人、采购代理机构</w:t>
      </w:r>
      <w:r>
        <w:rPr>
          <w:rFonts w:hint="eastAsia" w:ascii="微软雅黑" w:hAnsi="微软雅黑" w:eastAsia="微软雅黑" w:cs="微软雅黑"/>
          <w:color w:val="auto"/>
          <w:sz w:val="21"/>
          <w:szCs w:val="21"/>
          <w:highlight w:val="none"/>
        </w:rPr>
        <w:t>有权将质疑函转发质疑事项各关联方，请其作出解释说明。对捏造事实、滥用维权扰乱采购秩序的恶意质疑者，将上报</w:t>
      </w:r>
      <w:r>
        <w:rPr>
          <w:rFonts w:hint="eastAsia" w:ascii="微软雅黑" w:hAnsi="微软雅黑" w:eastAsia="微软雅黑" w:cs="微软雅黑"/>
          <w:color w:val="auto"/>
          <w:sz w:val="21"/>
          <w:szCs w:val="21"/>
          <w:highlight w:val="none"/>
          <w:lang w:val="en-US" w:eastAsia="zh-CN"/>
        </w:rPr>
        <w:t>采购人同级财政部门</w:t>
      </w:r>
      <w:r>
        <w:rPr>
          <w:rFonts w:hint="eastAsia" w:ascii="微软雅黑" w:hAnsi="微软雅黑" w:eastAsia="微软雅黑" w:cs="微软雅黑"/>
          <w:color w:val="auto"/>
          <w:sz w:val="21"/>
          <w:szCs w:val="21"/>
          <w:highlight w:val="none"/>
        </w:rPr>
        <w:t>依法</w:t>
      </w:r>
      <w:r>
        <w:rPr>
          <w:rFonts w:hint="eastAsia" w:ascii="微软雅黑" w:hAnsi="微软雅黑" w:eastAsia="微软雅黑" w:cs="微软雅黑"/>
          <w:color w:val="auto"/>
          <w:sz w:val="21"/>
          <w:szCs w:val="21"/>
        </w:rPr>
        <w:t>处理。</w:t>
      </w:r>
    </w:p>
    <w:p>
      <w:pPr>
        <w:pStyle w:val="26"/>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rPr>
        <w:t>8.</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 xml:space="preserve"> 质疑受理部门：</w:t>
      </w:r>
      <w:r>
        <w:rPr>
          <w:rFonts w:hint="eastAsia" w:ascii="微软雅黑" w:hAnsi="微软雅黑" w:eastAsia="微软雅黑" w:cs="微软雅黑"/>
          <w:color w:val="auto"/>
          <w:sz w:val="21"/>
          <w:szCs w:val="21"/>
          <w:lang w:eastAsia="zh-CN"/>
        </w:rPr>
        <w:t>天津聚通科技咨询有限公司</w:t>
      </w:r>
      <w:r>
        <w:rPr>
          <w:rFonts w:hint="eastAsia" w:ascii="微软雅黑" w:hAnsi="微软雅黑" w:eastAsia="微软雅黑" w:cs="微软雅黑"/>
          <w:color w:val="auto"/>
          <w:sz w:val="21"/>
          <w:szCs w:val="21"/>
        </w:rPr>
        <w:t>，电话：022-</w:t>
      </w:r>
      <w:r>
        <w:rPr>
          <w:rFonts w:hint="eastAsia" w:ascii="微软雅黑" w:hAnsi="微软雅黑" w:eastAsia="微软雅黑" w:cs="微软雅黑"/>
          <w:color w:val="auto"/>
          <w:sz w:val="21"/>
          <w:szCs w:val="21"/>
          <w:lang w:val="en-US" w:eastAsia="zh-CN"/>
        </w:rPr>
        <w:t>84355920</w:t>
      </w:r>
      <w:r>
        <w:rPr>
          <w:rFonts w:hint="eastAsia" w:ascii="微软雅黑" w:hAnsi="微软雅黑" w:eastAsia="微软雅黑" w:cs="微软雅黑"/>
          <w:color w:val="auto"/>
          <w:sz w:val="21"/>
          <w:szCs w:val="21"/>
        </w:rPr>
        <w:t>。提交质疑文件地点</w:t>
      </w:r>
      <w:r>
        <w:rPr>
          <w:rFonts w:hint="eastAsia" w:ascii="微软雅黑" w:hAnsi="微软雅黑" w:eastAsia="微软雅黑" w:cs="微软雅黑"/>
          <w:color w:val="auto"/>
          <w:sz w:val="21"/>
          <w:szCs w:val="21"/>
          <w:highlight w:val="none"/>
        </w:rPr>
        <w:t>：天津市东丽经济技术开发区一纬路24号东谷中心2号楼1108室。</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将于受理投标人书面质疑后七个工作日内作出答复，并以书面形式通知提出质疑的投标人和其他有关投标人，但答复的内容不涉及商业秘密或者依法应当保密的内容。</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 xml:space="preserve"> 对投标人询问或质疑的答复将导致招标文件变更或者影响招标活动继续进行的，</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将在原招标公告发布媒体上发布更正公告。</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 其他</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本《投标须知》的条款如与《投标邀请函》、《招标项目要求》就同一内容的表述不一致的，以《投标邀请函》、《招标项目要求》中规定的内容为准。</w:t>
      </w:r>
    </w:p>
    <w:p>
      <w:pPr>
        <w:pStyle w:val="26"/>
        <w:spacing w:line="360" w:lineRule="auto"/>
        <w:ind w:firstLine="420" w:firstLineChars="20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  招标文件说明</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 招标文件的构成</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10.1 招标文件由下述部分组成：</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（1）投标邀请函</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（2）招标项目要求</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（3）投标须知</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（4）合同条款</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（5）投标文件格式</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（6）本项目招标文件的更正公告内容（如有）</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10.2 除非有特殊要求，招标文件不单独提供招标项目使用地的自然环境、气候条件、公用设施等情况，投标人被视为熟悉上述与履行合同有关的一切情况。</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10.3 《招标项目要求》加注“</w:t>
      </w:r>
      <w:r>
        <w:rPr>
          <w:rFonts w:hint="eastAsia" w:ascii="微软雅黑" w:hAnsi="微软雅黑" w:eastAsia="微软雅黑" w:cs="微软雅黑"/>
          <w:color w:val="auto"/>
          <w:szCs w:val="21"/>
        </w:rPr>
        <w:t>★</w:t>
      </w:r>
      <w:r>
        <w:rPr>
          <w:rFonts w:hint="eastAsia" w:ascii="微软雅黑" w:hAnsi="微软雅黑" w:eastAsia="微软雅黑" w:cs="微软雅黑"/>
          <w:color w:val="auto"/>
          <w:sz w:val="21"/>
          <w:szCs w:val="21"/>
        </w:rPr>
        <w:t>”号条款为实质性技术条款，不得出现负偏离，发生负偏离即做无效标处理。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10.4 除招标文件另有规定外，招标文件中要求的每一项产品只允许一种产品投标，每一项产品的采购数量不允许变更。</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 招标文件的澄清和修改</w:t>
      </w:r>
    </w:p>
    <w:p>
      <w:pPr>
        <w:pStyle w:val="26"/>
        <w:spacing w:line="360" w:lineRule="auto"/>
        <w:ind w:firstLine="420" w:firstLineChars="200"/>
        <w:jc w:val="both"/>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11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 提交</w:t>
      </w:r>
      <w:r>
        <w:rPr>
          <w:rFonts w:hint="eastAsia" w:ascii="微软雅黑" w:hAnsi="微软雅黑" w:eastAsia="微软雅黑" w:cs="微软雅黑"/>
          <w:color w:val="auto"/>
          <w:sz w:val="21"/>
          <w:szCs w:val="21"/>
          <w:highlight w:val="none"/>
          <w:lang w:val="en-US" w:eastAsia="zh-CN"/>
        </w:rPr>
        <w:t>投标</w:t>
      </w:r>
      <w:r>
        <w:rPr>
          <w:rFonts w:hint="eastAsia" w:ascii="微软雅黑" w:hAnsi="微软雅黑" w:eastAsia="微软雅黑" w:cs="微软雅黑"/>
          <w:color w:val="auto"/>
          <w:sz w:val="21"/>
          <w:szCs w:val="21"/>
          <w:highlight w:val="none"/>
        </w:rPr>
        <w:t>文件截止之日前，采购人、采购代理机构可以对已发出的</w:t>
      </w:r>
      <w:r>
        <w:rPr>
          <w:rFonts w:hint="eastAsia" w:ascii="微软雅黑" w:hAnsi="微软雅黑" w:eastAsia="微软雅黑" w:cs="微软雅黑"/>
          <w:color w:val="auto"/>
          <w:sz w:val="21"/>
          <w:szCs w:val="21"/>
          <w:highlight w:val="none"/>
          <w:lang w:val="en-US" w:eastAsia="zh-CN"/>
        </w:rPr>
        <w:t>招标</w:t>
      </w:r>
      <w:r>
        <w:rPr>
          <w:rFonts w:hint="eastAsia" w:ascii="微软雅黑" w:hAnsi="微软雅黑" w:eastAsia="微软雅黑" w:cs="微软雅黑"/>
          <w:color w:val="auto"/>
          <w:sz w:val="21"/>
          <w:szCs w:val="21"/>
          <w:highlight w:val="none"/>
        </w:rPr>
        <w:t>文件进行必要的澄清或者修改，澄清或者修改的内容作为</w:t>
      </w:r>
      <w:r>
        <w:rPr>
          <w:rFonts w:hint="eastAsia" w:ascii="微软雅黑" w:hAnsi="微软雅黑" w:eastAsia="微软雅黑" w:cs="微软雅黑"/>
          <w:color w:val="auto"/>
          <w:sz w:val="21"/>
          <w:szCs w:val="21"/>
          <w:highlight w:val="none"/>
          <w:lang w:val="en-US" w:eastAsia="zh-CN"/>
        </w:rPr>
        <w:t>招标</w:t>
      </w:r>
      <w:r>
        <w:rPr>
          <w:rFonts w:hint="eastAsia" w:ascii="微软雅黑" w:hAnsi="微软雅黑" w:eastAsia="微软雅黑" w:cs="微软雅黑"/>
          <w:color w:val="auto"/>
          <w:sz w:val="21"/>
          <w:szCs w:val="21"/>
          <w:highlight w:val="none"/>
        </w:rPr>
        <w:t>文件的组成部分。澄清或者修改的内容可能影响</w:t>
      </w:r>
      <w:r>
        <w:rPr>
          <w:rFonts w:hint="eastAsia" w:ascii="微软雅黑" w:hAnsi="微软雅黑" w:eastAsia="微软雅黑" w:cs="微软雅黑"/>
          <w:color w:val="auto"/>
          <w:sz w:val="21"/>
          <w:szCs w:val="21"/>
          <w:highlight w:val="none"/>
          <w:lang w:val="en-US" w:eastAsia="zh-CN"/>
        </w:rPr>
        <w:t>投标</w:t>
      </w:r>
      <w:r>
        <w:rPr>
          <w:rFonts w:hint="eastAsia" w:ascii="微软雅黑" w:hAnsi="微软雅黑" w:eastAsia="微软雅黑" w:cs="微软雅黑"/>
          <w:color w:val="auto"/>
          <w:sz w:val="21"/>
          <w:szCs w:val="21"/>
          <w:highlight w:val="none"/>
        </w:rPr>
        <w:t>文件编制的，采购人、采购代理机构应当在提交</w:t>
      </w:r>
      <w:r>
        <w:rPr>
          <w:rFonts w:hint="eastAsia" w:ascii="微软雅黑" w:hAnsi="微软雅黑" w:eastAsia="微软雅黑" w:cs="微软雅黑"/>
          <w:color w:val="auto"/>
          <w:sz w:val="21"/>
          <w:szCs w:val="21"/>
          <w:highlight w:val="none"/>
          <w:lang w:val="en-US" w:eastAsia="zh-CN"/>
        </w:rPr>
        <w:t>投标</w:t>
      </w:r>
      <w:r>
        <w:rPr>
          <w:rFonts w:hint="eastAsia" w:ascii="微软雅黑" w:hAnsi="微软雅黑" w:eastAsia="微软雅黑" w:cs="微软雅黑"/>
          <w:color w:val="auto"/>
          <w:sz w:val="21"/>
          <w:szCs w:val="21"/>
          <w:highlight w:val="none"/>
        </w:rPr>
        <w:t>文件截止时间至少</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日前，以书面形式通知所有获取</w:t>
      </w:r>
      <w:r>
        <w:rPr>
          <w:rFonts w:hint="eastAsia" w:ascii="微软雅黑" w:hAnsi="微软雅黑" w:eastAsia="微软雅黑" w:cs="微软雅黑"/>
          <w:color w:val="auto"/>
          <w:sz w:val="21"/>
          <w:szCs w:val="21"/>
          <w:highlight w:val="none"/>
          <w:lang w:val="en-US" w:eastAsia="zh-CN"/>
        </w:rPr>
        <w:t>招标</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的投标人</w:t>
      </w:r>
      <w:r>
        <w:rPr>
          <w:rFonts w:hint="eastAsia" w:ascii="微软雅黑" w:hAnsi="微软雅黑" w:eastAsia="微软雅黑" w:cs="微软雅黑"/>
          <w:color w:val="auto"/>
          <w:sz w:val="21"/>
          <w:szCs w:val="21"/>
          <w:highlight w:val="none"/>
        </w:rPr>
        <w:t>；不足</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日的，采购人、采购代理机构应当顺延提交</w:t>
      </w:r>
      <w:r>
        <w:rPr>
          <w:rFonts w:hint="eastAsia" w:ascii="微软雅黑" w:hAnsi="微软雅黑" w:eastAsia="微软雅黑" w:cs="微软雅黑"/>
          <w:color w:val="auto"/>
          <w:sz w:val="21"/>
          <w:szCs w:val="21"/>
          <w:highlight w:val="none"/>
          <w:lang w:val="en-US" w:eastAsia="zh-CN"/>
        </w:rPr>
        <w:t>投标</w:t>
      </w:r>
      <w:r>
        <w:rPr>
          <w:rFonts w:hint="eastAsia" w:ascii="微软雅黑" w:hAnsi="微软雅黑" w:eastAsia="微软雅黑" w:cs="微软雅黑"/>
          <w:color w:val="auto"/>
          <w:sz w:val="21"/>
          <w:szCs w:val="21"/>
          <w:highlight w:val="none"/>
        </w:rPr>
        <w:t>文件截止时间。</w:t>
      </w:r>
    </w:p>
    <w:p>
      <w:pPr>
        <w:spacing w:line="360" w:lineRule="auto"/>
        <w:ind w:firstLine="420" w:firstLineChars="200"/>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11.</w:t>
      </w:r>
      <w:r>
        <w:rPr>
          <w:rFonts w:hint="eastAsia" w:ascii="微软雅黑" w:hAnsi="微软雅黑" w:eastAsia="微软雅黑" w:cs="微软雅黑"/>
          <w:color w:val="auto"/>
          <w:szCs w:val="21"/>
          <w:lang w:val="en-US" w:eastAsia="zh-CN"/>
        </w:rPr>
        <w:t>2</w:t>
      </w:r>
      <w:r>
        <w:rPr>
          <w:rFonts w:hint="eastAsia" w:ascii="微软雅黑" w:hAnsi="微软雅黑" w:eastAsia="微软雅黑" w:cs="微软雅黑"/>
          <w:color w:val="auto"/>
          <w:szCs w:val="21"/>
        </w:rPr>
        <w:t xml:space="preserve"> 投标截止前，采购人、采购代理机构需要对招标文件进行补充或修改的，采购人、采购代理机构将会通过“天津市政府采购网”以更正公告形式发布。</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 xml:space="preserve"> 更正公告一经在“天津市政府采购网”发布，</w:t>
      </w:r>
      <w:r>
        <w:rPr>
          <w:rFonts w:hint="eastAsia" w:ascii="微软雅黑" w:hAnsi="微软雅黑" w:eastAsia="微软雅黑" w:cs="微软雅黑"/>
          <w:color w:val="auto"/>
          <w:sz w:val="21"/>
          <w:szCs w:val="21"/>
          <w:lang w:eastAsia="zh-CN"/>
        </w:rPr>
        <w:t>天津聚通科技咨询有限公司</w:t>
      </w:r>
      <w:r>
        <w:rPr>
          <w:rFonts w:hint="eastAsia" w:ascii="微软雅黑" w:hAnsi="微软雅黑" w:eastAsia="微软雅黑" w:cs="微软雅黑"/>
          <w:color w:val="auto"/>
          <w:sz w:val="21"/>
          <w:szCs w:val="21"/>
        </w:rPr>
        <w:t>将及时通知已报名的投标人，并以邮件的形式将《更正公告回执》发至已报名投标人邮箱。请参与项目的投标人及时关注更正公告，填写《更正公告回执》，否则由此导致的风险由投标人自行承担，</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不承担任何责任。</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 xml:space="preserve"> 更正公告的内容为招标文件的组成部分。当招标文件与更正公告就同一内容的表述不一致时，以最后发出的更正公告内容为准。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 xml:space="preserve"> 招标文件的澄清、答复、修改或补充都应由采购代理机构以更正公告形式发布，除此以外的其他任何澄清、修改方式及澄清、修改内容均属无效，不得作为投标的依据，由此导致的风险由投标人自行承担，</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不承担任何责任。</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 答疑会和踏勘现场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12.1 </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召开答疑会的，所有投标人应按《投标邀请函》规定的时间、地点参加答疑会。投标人如不参加，其风险由投标人自行承担，</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不承担任何责任。</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12.2 </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组织踏勘现场的，所有投标人按《投标邀请函》规定的时间、地点参加踏勘现场活动。投标人如不参加，其风险由投标人自行承担，</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不承担任何责任。</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12.3 </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在答疑会或踏勘现场中口头介绍的情况，除经“</w:t>
      </w:r>
      <w:r>
        <w:rPr>
          <w:rFonts w:hint="eastAsia" w:ascii="微软雅黑" w:hAnsi="微软雅黑" w:eastAsia="微软雅黑" w:cs="微软雅黑"/>
          <w:color w:val="auto"/>
          <w:sz w:val="21"/>
          <w:szCs w:val="21"/>
          <w:lang w:eastAsia="zh-CN"/>
        </w:rPr>
        <w:t>天津聚通科技咨询有限公司</w:t>
      </w:r>
      <w:r>
        <w:rPr>
          <w:rFonts w:hint="eastAsia" w:ascii="微软雅黑" w:hAnsi="微软雅黑" w:eastAsia="微软雅黑" w:cs="微软雅黑"/>
          <w:color w:val="auto"/>
          <w:sz w:val="21"/>
          <w:szCs w:val="21"/>
        </w:rPr>
        <w:t>”以更正公告的形式发布外，不构成对招标文件的修改，不作为投标人编制投标文件的依据。</w:t>
      </w:r>
    </w:p>
    <w:p>
      <w:pPr>
        <w:pStyle w:val="26"/>
        <w:spacing w:line="360" w:lineRule="auto"/>
        <w:ind w:firstLine="420" w:firstLineChars="20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C  投标文件的编制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 要求</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13.1 投标人应仔细阅读招标文件的所有内容，按招标文件要求编制投标文件，以使其投标对招标文件做出实质性响应。否则，其投标文件可能被拒绝，投标人须自行承担由此引起的风险和责任。</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13.2 投标人应根据项目要求和投标文件格式编制投标文件，保证其真实有效，并承担相应的法律责任。</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13.3 投标人应对投标文件所提供的全部资料的真实性承担法律责任，并无条件接受</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对其中任何资料进行核实（核对原件）的要求。</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核对发现有不一致或投标人无正当理由不按时提供原件的，按有关规定执行。</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13.4 关于货物类项目货物品牌与规格型号的要求：</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当有多家代理商参加同一品牌同一型号产品投标时，唯一一家有效投标人的产生办法参照《中华人民共和国财政部令第87号——政府采购货物和服务招标投标 管理办法》第三十一条相关规定：</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ind w:firstLine="495"/>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13.5 关于更正公告回执的要求：</w:t>
      </w:r>
    </w:p>
    <w:p>
      <w:pPr>
        <w:numPr>
          <w:ilvl w:val="0"/>
          <w:numId w:val="2"/>
        </w:numPr>
        <w:snapToGrid w:val="0"/>
        <w:spacing w:line="360" w:lineRule="auto"/>
        <w:ind w:firstLine="495"/>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如果项目需要发布更正公告，更正公告将发布在原招标信息公告的网站平台。</w:t>
      </w:r>
    </w:p>
    <w:p>
      <w:pPr>
        <w:numPr>
          <w:ilvl w:val="0"/>
          <w:numId w:val="2"/>
        </w:numPr>
        <w:snapToGrid w:val="0"/>
        <w:spacing w:line="360" w:lineRule="auto"/>
        <w:ind w:firstLine="495"/>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更正公告发布后，我司工作人员将通过电话或邮件等通讯方式通知各投标人，各投标人接到通知后应携带加盖公章的《更正公告回执》在递交投标文件当天，同资格性检查文件一并递交。当天未递交《更正公告回执》的，按其视同默认更正公告内容处理。</w:t>
      </w:r>
    </w:p>
    <w:p>
      <w:pPr>
        <w:numPr>
          <w:ilvl w:val="0"/>
          <w:numId w:val="2"/>
        </w:numPr>
        <w:snapToGrid w:val="0"/>
        <w:spacing w:line="360" w:lineRule="auto"/>
        <w:ind w:firstLine="495"/>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《更正公告回执》模板参照下文：</w:t>
      </w:r>
    </w:p>
    <w:p>
      <w:pPr>
        <w:pStyle w:val="12"/>
        <w:spacing w:line="360" w:lineRule="auto"/>
        <w:jc w:val="center"/>
        <w:rPr>
          <w:rFonts w:ascii="微软雅黑" w:hAnsi="微软雅黑" w:eastAsia="微软雅黑" w:cs="微软雅黑"/>
          <w:b/>
          <w:bCs/>
          <w:color w:val="auto"/>
          <w:kern w:val="2"/>
          <w:sz w:val="21"/>
          <w:szCs w:val="21"/>
        </w:rPr>
      </w:pPr>
      <w:r>
        <w:rPr>
          <w:rFonts w:hint="eastAsia" w:ascii="微软雅黑" w:hAnsi="微软雅黑" w:eastAsia="微软雅黑" w:cs="微软雅黑"/>
          <w:b/>
          <w:bCs/>
          <w:color w:val="auto"/>
          <w:kern w:val="2"/>
          <w:sz w:val="21"/>
          <w:szCs w:val="21"/>
        </w:rPr>
        <w:t>更正公告回执</w:t>
      </w:r>
    </w:p>
    <w:p>
      <w:pPr>
        <w:widowControl/>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    今收到XXX项目(项目编号：XXX) 的更正公告</w:t>
      </w:r>
      <w:r>
        <w:rPr>
          <w:rFonts w:hint="eastAsia" w:ascii="微软雅黑" w:hAnsi="微软雅黑" w:eastAsia="微软雅黑" w:cs="微软雅黑"/>
          <w:color w:val="auto"/>
          <w:szCs w:val="21"/>
          <w:lang w:val="en-US" w:eastAsia="zh-CN"/>
        </w:rPr>
        <w:t>第  号</w:t>
      </w:r>
      <w:r>
        <w:rPr>
          <w:rFonts w:hint="eastAsia" w:ascii="微软雅黑" w:hAnsi="微软雅黑" w:eastAsia="微软雅黑" w:cs="微软雅黑"/>
          <w:color w:val="auto"/>
          <w:szCs w:val="21"/>
        </w:rPr>
        <w:t>。我们将视此更正公告内容为本项目采购文件的组成部分，并按整个采购文件的要求参加政府采购活动。</w:t>
      </w:r>
    </w:p>
    <w:p>
      <w:pPr>
        <w:widowControl/>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  特此证明。</w:t>
      </w:r>
    </w:p>
    <w:p>
      <w:pPr>
        <w:pStyle w:val="12"/>
        <w:spacing w:line="360" w:lineRule="auto"/>
        <w:ind w:firstLine="6720" w:firstLineChars="3200"/>
        <w:jc w:val="right"/>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单位名称（公章）</w:t>
      </w:r>
    </w:p>
    <w:p>
      <w:pPr>
        <w:snapToGrid w:val="0"/>
        <w:spacing w:line="360" w:lineRule="auto"/>
        <w:jc w:val="right"/>
        <w:rPr>
          <w:rFonts w:ascii="微软雅黑" w:hAnsi="微软雅黑" w:eastAsia="微软雅黑" w:cs="微软雅黑"/>
          <w:color w:val="auto"/>
          <w:szCs w:val="21"/>
        </w:rPr>
      </w:pPr>
      <w:r>
        <w:rPr>
          <w:rFonts w:hint="eastAsia" w:ascii="微软雅黑" w:hAnsi="微软雅黑" w:eastAsia="微软雅黑" w:cs="微软雅黑"/>
          <w:color w:val="auto"/>
          <w:szCs w:val="21"/>
        </w:rPr>
        <w:t>XX年XX月XX日</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 投标语言及计量单位</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14.2 除招标文件中另有规定外，投标文件所使用的计量单位均应使用中华人民共和国法定计量单位。</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 投标文件格式</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15.1 投标人应按招标文件中提供的投标文件格式完整填写。因不按要求编制而引起系统无法检索、读取相关信息时，其后果由投标人自行承担。</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15.2 投标人可对本招标文件“招标项目要求”所列的所有货物进行投标，也可只对其中一包或几包的货物投标；若无特殊说明，每一包的内容不得分项投标，采购人原则上按照整包确定中标人。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15.3 如投标多个包的，要求按包分别独立制作投标文件。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15.4 投标文件（包括封面和目录）的每一页，从封面开始按阿拉伯数字1、2、3…顺序编制页码。</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 投标报价</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16.1 投标书、开标一览表等各表中的报价，若无特殊说明应采用人民币填报。</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16.2 投标报价是为完成招标文件规定的一切工作所需的全部费用的最终优惠价格。</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16.3 除《招标项目要求》中说明并允许外，投标的每一个货物的单项报价以及采购项目的投标总价均只允许有一个报价，任何有选择的报价，</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均将予以拒绝。</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17. 投标人资格证明文件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投标人必须提交证明其有资格进行投标和有能力履行合同的文件，作为投标文件的一部分。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（1）《投标邀请函》中规定的投标人资格要求（实质性要求）证明文件；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（2）若国家及行业对投标项目有特殊资格要求的，还须提供特殊资格证明文件；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（3）投标人法定代表人资格证明书及身份证复印件、法定代表人授权书及被授权委托人身份证复印件；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（4）投标保证金缴纳证明材料复印件；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 投标文件技术部分、商务部分和报价部分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18.1 投标人须提交证明其拟供货物符合招标文件规定的技术投标文件，作为投标文件的一部分。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18.2 上述文件可以是文字资料、图纸或数据，并须提供：</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（1）货物主要技术性能的详细描述；</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（2）保证货物从采购人开始使用至招标文件规定的保修期内正常和连续运转期间所需要的所有备件和专用工具的详细清单，包括其现行价格和供货来源资料；</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（3）逐条对招标文件要求的技术规格进行应答，并按招标文件所附格式完整地填写《技术要求点对点应答表》，说明自己所投标的货物和相关服务内容与</w:t>
      </w:r>
      <w:r>
        <w:rPr>
          <w:rFonts w:hint="eastAsia" w:ascii="微软雅黑" w:hAnsi="微软雅黑" w:eastAsia="微软雅黑" w:cs="微软雅黑"/>
          <w:color w:val="auto"/>
          <w:sz w:val="21"/>
          <w:szCs w:val="21"/>
          <w:lang w:eastAsia="zh-CN"/>
        </w:rPr>
        <w:t>采购人、采购代理机构</w:t>
      </w:r>
      <w:r>
        <w:rPr>
          <w:rFonts w:hint="eastAsia" w:ascii="微软雅黑" w:hAnsi="微软雅黑" w:eastAsia="微软雅黑" w:cs="微软雅黑"/>
          <w:color w:val="auto"/>
          <w:sz w:val="21"/>
          <w:szCs w:val="21"/>
        </w:rPr>
        <w:t>相应要求的偏离情况。</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18.3 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18.4投标文件中须提供投标人符合本项目执行采购政策的相关证明材料。</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18.5投标文件中须按照招标文件规定的投标文件格式提供报价表及相关分项一览表。</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19. 投标保证金</w:t>
      </w:r>
    </w:p>
    <w:p>
      <w:pPr>
        <w:pStyle w:val="26"/>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rPr>
        <w:t>19.1 投标保证金</w:t>
      </w:r>
      <w:r>
        <w:rPr>
          <w:rFonts w:hint="eastAsia" w:ascii="微软雅黑" w:hAnsi="微软雅黑" w:eastAsia="微软雅黑" w:cs="微软雅黑"/>
          <w:color w:val="auto"/>
          <w:sz w:val="21"/>
          <w:szCs w:val="21"/>
          <w:lang w:val="en-US" w:eastAsia="zh-CN"/>
        </w:rPr>
        <w:t>应当以</w:t>
      </w:r>
      <w:r>
        <w:rPr>
          <w:rFonts w:hint="eastAsia" w:ascii="微软雅黑" w:hAnsi="微软雅黑" w:eastAsia="微软雅黑" w:cs="微软雅黑"/>
          <w:color w:val="auto"/>
          <w:sz w:val="21"/>
          <w:szCs w:val="21"/>
          <w:highlight w:val="none"/>
          <w:lang w:val="en-US" w:eastAsia="zh-CN"/>
        </w:rPr>
        <w:t>支票、本票、汇票、银行汇款或者金融机构、担保机构出具的保函等非现金形式提交。</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19.2 符合《政府采购货物和服务招标投标管理办法》和《中华人民共和国政府采购法实施条例》相关规定。</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 投标有效期</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20.1 投标有效期为开标之日起60天。投标书中规定的有效期短于招标文件规定的，其投标将被拒绝。</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21. 投标文件的签署及规定</w:t>
      </w:r>
    </w:p>
    <w:p>
      <w:pPr>
        <w:pStyle w:val="26"/>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rPr>
        <w:t>21.1 投标文件应按《招标项目要求》和《投标文件格式》如实编写，未尽事宜可自行补充。投标文件内容不完整、格式不符合导致投标文件被误读、漏读或者查找不到相关内容的，投标人自行承担由此产生的风险。</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21.2 投标人按照投标须知的要求进行并准备纸质投标文件（正本和副本）和电子版文件（具体包封详见</w:t>
      </w:r>
      <w:r>
        <w:rPr>
          <w:rFonts w:hint="eastAsia" w:ascii="微软雅黑" w:hAnsi="微软雅黑" w:eastAsia="微软雅黑" w:cs="微软雅黑"/>
          <w:color w:val="auto"/>
          <w:szCs w:val="21"/>
          <w:highlight w:val="none"/>
          <w:lang w:val="en-US" w:eastAsia="zh-CN"/>
        </w:rPr>
        <w:t>本须知第</w:t>
      </w:r>
      <w:r>
        <w:rPr>
          <w:rFonts w:hint="eastAsia" w:ascii="微软雅黑" w:hAnsi="微软雅黑" w:eastAsia="微软雅黑" w:cs="微软雅黑"/>
          <w:color w:val="auto"/>
          <w:szCs w:val="21"/>
          <w:highlight w:val="none"/>
        </w:rPr>
        <w:t>22</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），纸质投标文件须胶装装订成册。在每一份投标文件上要明确注明“正本”或“副本”字样，正本与副本如有差异，以正本为准。</w:t>
      </w:r>
    </w:p>
    <w:p>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21.3投标文件正本须用不褪色的黑色墨水书写或打印</w:t>
      </w:r>
      <w:r>
        <w:rPr>
          <w:rFonts w:hint="eastAsia" w:ascii="微软雅黑" w:hAnsi="微软雅黑" w:eastAsia="微软雅黑" w:cs="微软雅黑"/>
          <w:color w:val="auto"/>
          <w:szCs w:val="21"/>
          <w:highlight w:val="none"/>
          <w:lang w:val="en-US" w:eastAsia="zh-CN"/>
        </w:rPr>
        <w:t>按照招标文件要求加盖公章</w:t>
      </w:r>
      <w:r>
        <w:rPr>
          <w:rFonts w:hint="eastAsia" w:ascii="微软雅黑" w:hAnsi="微软雅黑" w:eastAsia="微软雅黑" w:cs="微软雅黑"/>
          <w:color w:val="auto"/>
          <w:szCs w:val="21"/>
          <w:highlight w:val="none"/>
        </w:rPr>
        <w:t>并由正式授权的投标人代表签字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color w:val="auto"/>
          <w:szCs w:val="21"/>
          <w:highlight w:val="none"/>
          <w:lang w:val="en-US" w:eastAsia="zh-CN"/>
        </w:rPr>
        <w:t>副本可为正本的复印件。</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21.4投标文件电子版文件须采用</w:t>
      </w:r>
      <w:r>
        <w:rPr>
          <w:rFonts w:hint="eastAsia" w:ascii="微软雅黑" w:hAnsi="微软雅黑" w:eastAsia="微软雅黑" w:cs="微软雅黑"/>
          <w:strike w:val="0"/>
          <w:dstrike w:val="0"/>
          <w:color w:val="auto"/>
          <w:szCs w:val="21"/>
          <w:highlight w:val="none"/>
        </w:rPr>
        <w:t>word</w:t>
      </w:r>
      <w:r>
        <w:rPr>
          <w:rFonts w:hint="eastAsia" w:ascii="微软雅黑" w:hAnsi="微软雅黑" w:eastAsia="微软雅黑" w:cs="微软雅黑"/>
          <w:strike w:val="0"/>
          <w:dstrike w:val="0"/>
          <w:color w:val="auto"/>
          <w:szCs w:val="21"/>
          <w:highlight w:val="none"/>
          <w:lang w:val="en-US" w:eastAsia="zh-CN"/>
        </w:rPr>
        <w:t>或Wps</w:t>
      </w:r>
      <w:r>
        <w:rPr>
          <w:rFonts w:hint="eastAsia" w:ascii="微软雅黑" w:hAnsi="微软雅黑" w:eastAsia="微软雅黑" w:cs="微软雅黑"/>
          <w:color w:val="auto"/>
          <w:szCs w:val="21"/>
          <w:highlight w:val="none"/>
        </w:rPr>
        <w:t>无加密版格式，内容与纸质版一致（签字盖章除外）。</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21.5除投标人对错处作必要修改外，投标文件中不得行间插字、涂抹或增删。若有修改须由签署投标文件的</w:t>
      </w:r>
      <w:r>
        <w:rPr>
          <w:rFonts w:hint="eastAsia" w:ascii="微软雅黑" w:hAnsi="微软雅黑" w:eastAsia="微软雅黑" w:cs="微软雅黑"/>
          <w:color w:val="auto"/>
          <w:szCs w:val="21"/>
          <w:highlight w:val="none"/>
          <w:lang w:val="en-US" w:eastAsia="zh-CN"/>
        </w:rPr>
        <w:t>由正式授权的</w:t>
      </w:r>
      <w:r>
        <w:rPr>
          <w:rFonts w:hint="eastAsia" w:ascii="微软雅黑" w:hAnsi="微软雅黑" w:eastAsia="微软雅黑" w:cs="微软雅黑"/>
          <w:color w:val="auto"/>
          <w:szCs w:val="21"/>
          <w:highlight w:val="none"/>
        </w:rPr>
        <w:t>投标人代表签字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21.6投标人应在投标文件的封面上注明投标项目名称、项目编号、投标人名称、投标人地址</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联系电话、投标人代表、法定代表人、</w:t>
      </w:r>
      <w:r>
        <w:rPr>
          <w:rFonts w:hint="eastAsia" w:ascii="微软雅黑" w:hAnsi="微软雅黑" w:eastAsia="微软雅黑" w:cs="微软雅黑"/>
          <w:color w:val="auto"/>
          <w:szCs w:val="21"/>
          <w:highlight w:val="none"/>
          <w:lang w:val="en-US" w:eastAsia="zh-CN"/>
        </w:rPr>
        <w:t>递交日期、</w:t>
      </w:r>
      <w:r>
        <w:rPr>
          <w:rFonts w:hint="eastAsia" w:ascii="微软雅黑" w:hAnsi="微软雅黑" w:eastAsia="微软雅黑" w:cs="微软雅黑"/>
          <w:color w:val="auto"/>
          <w:szCs w:val="21"/>
          <w:highlight w:val="none"/>
        </w:rPr>
        <w:t>正本或副本。</w:t>
      </w:r>
    </w:p>
    <w:p>
      <w:pPr>
        <w:spacing w:line="360" w:lineRule="auto"/>
        <w:ind w:firstLine="480"/>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D  投标文件的递交</w:t>
      </w:r>
    </w:p>
    <w:p>
      <w:p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22.响应文件的密封和标记</w:t>
      </w: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22.1</w:t>
      </w:r>
      <w:r>
        <w:rPr>
          <w:rFonts w:hint="eastAsia" w:ascii="微软雅黑" w:hAnsi="微软雅黑" w:eastAsia="微软雅黑" w:cs="微软雅黑"/>
          <w:color w:val="auto"/>
          <w:kern w:val="2"/>
          <w:sz w:val="21"/>
          <w:szCs w:val="21"/>
          <w:highlight w:val="none"/>
          <w:lang w:val="en-US" w:eastAsia="zh-CN"/>
        </w:rPr>
        <w:t xml:space="preserve">投标人应将投标文件正本 1 份、副本 2 份分别胶装成册，注明正本、副本字样，电子 </w:t>
      </w:r>
    </w:p>
    <w:p>
      <w:pPr>
        <w:pStyle w:val="26"/>
        <w:keepNext w:val="0"/>
        <w:keepLines w:val="0"/>
        <w:pageBreakBefore w:val="0"/>
        <w:widowControl w:val="0"/>
        <w:kinsoku/>
        <w:wordWrap/>
        <w:overflowPunct/>
        <w:topLinePunct w:val="0"/>
        <w:bidi w:val="0"/>
        <w:snapToGrid w:val="0"/>
        <w:spacing w:line="360" w:lineRule="auto"/>
        <w:ind w:left="0" w:leftChars="0" w:firstLine="0" w:firstLineChars="0"/>
        <w:jc w:val="left"/>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文件1 份（应注明投标人名称），全部密封在一起。《开标一览表》应单独密封， 如单独密封的开标一览表与投标文件中的不一致的以投标文件中的为准。包封上标明“投标文件”、“开标一览表”字样。最终提交的投标文件应为两个包。</w:t>
      </w:r>
    </w:p>
    <w:p>
      <w:pPr>
        <w:pStyle w:val="26"/>
        <w:keepNext w:val="0"/>
        <w:keepLines w:val="0"/>
        <w:pageBreakBefore w:val="0"/>
        <w:widowControl w:val="0"/>
        <w:kinsoku/>
        <w:wordWrap/>
        <w:overflowPunct/>
        <w:topLinePunct w:val="0"/>
        <w:bidi w:val="0"/>
        <w:snapToGrid w:val="0"/>
        <w:spacing w:line="360" w:lineRule="auto"/>
        <w:ind w:firstLine="420" w:firstLineChars="200"/>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密封袋封面参考格式：</w:t>
      </w:r>
    </w:p>
    <w:p>
      <w:pPr>
        <w:pStyle w:val="26"/>
        <w:keepNext w:val="0"/>
        <w:keepLines w:val="0"/>
        <w:pageBreakBefore w:val="0"/>
        <w:widowControl w:val="0"/>
        <w:kinsoku/>
        <w:wordWrap/>
        <w:overflowPunct/>
        <w:topLinePunct w:val="0"/>
        <w:bidi w:val="0"/>
        <w:snapToGrid w:val="0"/>
        <w:spacing w:line="360" w:lineRule="auto"/>
        <w:ind w:firstLine="420" w:firstLineChars="200"/>
        <w:jc w:val="center"/>
        <w:textAlignment w:val="auto"/>
        <w:rPr>
          <w:rFonts w:hint="eastAsia" w:ascii="微软雅黑" w:hAnsi="微软雅黑" w:eastAsia="微软雅黑" w:cs="微软雅黑"/>
          <w:color w:val="auto"/>
          <w:kern w:val="2"/>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auto"/>
          <w:kern w:val="2"/>
          <w:sz w:val="21"/>
          <w:szCs w:val="21"/>
          <w:highlight w:val="yellow"/>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467360</wp:posOffset>
                </wp:positionH>
                <wp:positionV relativeFrom="paragraph">
                  <wp:posOffset>28575</wp:posOffset>
                </wp:positionV>
                <wp:extent cx="5354955" cy="4335780"/>
                <wp:effectExtent l="5080" t="4445" r="12065" b="22225"/>
                <wp:wrapNone/>
                <wp:docPr id="6" name="文本框 6"/>
                <wp:cNvGraphicFramePr/>
                <a:graphic xmlns:a="http://schemas.openxmlformats.org/drawingml/2006/main">
                  <a:graphicData uri="http://schemas.microsoft.com/office/word/2010/wordprocessingShape">
                    <wps:wsp>
                      <wps:cNvSpPr txBox="true"/>
                      <wps:spPr>
                        <a:xfrm>
                          <a:off x="1187450" y="880745"/>
                          <a:ext cx="5354955" cy="4335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3360" w:firstLineChars="160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投标文件/开标一览表</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项目编号：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项目名称：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投标人名称（盖章）：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投标人地址：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投标人代表：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投标人电话：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法定代表人（签字或盖章）：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递交日期： </w:t>
                            </w:r>
                          </w:p>
                          <w:p>
                            <w:pPr>
                              <w:rPr>
                                <w:rFonts w:hint="eastAsia" w:ascii="微软雅黑" w:hAnsi="微软雅黑" w:eastAsia="微软雅黑" w:cs="微软雅黑"/>
                              </w:rPr>
                            </w:pPr>
                            <w:r>
                              <w:rPr>
                                <w:rFonts w:hint="eastAsia" w:ascii="微软雅黑" w:hAnsi="微软雅黑" w:eastAsia="微软雅黑" w:cs="微软雅黑"/>
                                <w:lang w:val="en-US" w:eastAsia="zh-CN"/>
                              </w:rPr>
                              <w:t>于 年 月 日 时之前（指投标邀请函中规定的时间）不准启封</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6.8pt;margin-top:2.25pt;height:341.4pt;width:421.65pt;z-index:251660288;mso-width-relative:page;mso-height-relative:page;" fillcolor="#FFFFFF [3201]" filled="t" stroked="t" coordsize="21600,21600" o:gfxdata="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B0kPpdYAAAAIAQAADwAAAAAAAAABACAAAAA4AAAAZHJzL2Rvd25yZXYueG1sUEsBAhQA&#10;FAAAAAgAh07iQC5Hi3VQAgAAhwQAAA4AAAAAAAAAAQAgAAAAOwEAAGRycy9lMm9Eb2MueG1sUEsF&#10;BgAAAAAGAAYAWQEAAP0FAAAAAA==&#10;">
                <v:fill on="t" focussize="0,0"/>
                <v:stroke weight="0.5pt" color="#000000 [3204]" joinstyle="round"/>
                <v:imagedata o:title=""/>
                <o:lock v:ext="edit" aspectratio="f"/>
                <v:textbox>
                  <w:txbxContent>
                    <w:p>
                      <w:pPr>
                        <w:spacing w:line="360" w:lineRule="auto"/>
                        <w:ind w:firstLine="3360" w:firstLineChars="160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投标文件/开标一览表</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项目编号：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项目名称：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投标人名称（盖章）：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投标人地址：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投标人代表：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投标人电话：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法定代表人（签字或盖章）： </w:t>
                      </w:r>
                    </w:p>
                    <w:p>
                      <w:pPr>
                        <w:rPr>
                          <w:rFonts w:hint="eastAsia" w:ascii="微软雅黑" w:hAnsi="微软雅黑" w:eastAsia="微软雅黑" w:cs="微软雅黑"/>
                        </w:rPr>
                      </w:pPr>
                      <w:r>
                        <w:rPr>
                          <w:rFonts w:hint="eastAsia" w:ascii="微软雅黑" w:hAnsi="微软雅黑" w:eastAsia="微软雅黑" w:cs="微软雅黑"/>
                          <w:lang w:val="en-US" w:eastAsia="zh-CN"/>
                        </w:rPr>
                        <w:t xml:space="preserve">递交日期： </w:t>
                      </w:r>
                    </w:p>
                    <w:p>
                      <w:pPr>
                        <w:rPr>
                          <w:rFonts w:hint="eastAsia" w:ascii="微软雅黑" w:hAnsi="微软雅黑" w:eastAsia="微软雅黑" w:cs="微软雅黑"/>
                        </w:rPr>
                      </w:pPr>
                      <w:r>
                        <w:rPr>
                          <w:rFonts w:hint="eastAsia" w:ascii="微软雅黑" w:hAnsi="微软雅黑" w:eastAsia="微软雅黑" w:cs="微软雅黑"/>
                          <w:lang w:val="en-US" w:eastAsia="zh-CN"/>
                        </w:rPr>
                        <w:t>于 年 月 日 时之前（指投标邀请函中规定的时间）不准启封</w:t>
                      </w:r>
                    </w:p>
                    <w:p/>
                  </w:txbxContent>
                </v:textbox>
              </v:shape>
            </w:pict>
          </mc:Fallback>
        </mc:AlternateContent>
      </w: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jc w:val="both"/>
        <w:textAlignment w:val="auto"/>
        <w:rPr>
          <w:rFonts w:hint="eastAsia" w:ascii="微软雅黑" w:hAnsi="微软雅黑" w:eastAsia="微软雅黑" w:cs="微软雅黑"/>
          <w:color w:val="FF0000"/>
          <w:sz w:val="21"/>
          <w:szCs w:val="21"/>
          <w:highlight w:val="yellow"/>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center"/>
        <w:textAlignment w:val="auto"/>
        <w:rPr>
          <w:rFonts w:hint="eastAsia" w:ascii="微软雅黑" w:hAnsi="微软雅黑" w:eastAsia="微软雅黑" w:cs="微软雅黑"/>
          <w:color w:val="auto"/>
          <w:sz w:val="21"/>
          <w:szCs w:val="21"/>
          <w:highlight w:val="none"/>
          <w:lang w:val="en-US" w:eastAsia="zh-CN"/>
        </w:rPr>
      </w:pPr>
      <w:r>
        <w:rPr>
          <w:color w:val="auto"/>
          <w:sz w:val="21"/>
          <w:highlight w:val="none"/>
        </w:rPr>
        <mc:AlternateContent>
          <mc:Choice Requires="wpg">
            <w:drawing>
              <wp:anchor distT="0" distB="0" distL="114300" distR="114300" simplePos="0" relativeHeight="251661312" behindDoc="0" locked="0" layoutInCell="1" allowOverlap="1">
                <wp:simplePos x="0" y="0"/>
                <wp:positionH relativeFrom="column">
                  <wp:posOffset>1397635</wp:posOffset>
                </wp:positionH>
                <wp:positionV relativeFrom="paragraph">
                  <wp:posOffset>284480</wp:posOffset>
                </wp:positionV>
                <wp:extent cx="3521710" cy="2221865"/>
                <wp:effectExtent l="4445" t="0" r="17145" b="6350"/>
                <wp:wrapNone/>
                <wp:docPr id="10" name="组合 10"/>
                <wp:cNvGraphicFramePr/>
                <a:graphic xmlns:a="http://schemas.openxmlformats.org/drawingml/2006/main">
                  <a:graphicData uri="http://schemas.microsoft.com/office/word/2010/wordprocessingGroup">
                    <wpg:wgp>
                      <wpg:cNvGrpSpPr/>
                      <wpg:grpSpPr>
                        <a:xfrm>
                          <a:off x="0" y="0"/>
                          <a:ext cx="3521710" cy="2221865"/>
                          <a:chOff x="6293" y="403752"/>
                          <a:chExt cx="5546" cy="3499"/>
                        </a:xfrm>
                      </wpg:grpSpPr>
                      <wps:wsp>
                        <wps:cNvPr id="1" name="文本框 7"/>
                        <wps:cNvSpPr txBox="true"/>
                        <wps:spPr>
                          <a:xfrm>
                            <a:off x="6293" y="404652"/>
                            <a:ext cx="2321" cy="259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微软雅黑" w:hAnsi="微软雅黑" w:eastAsia="微软雅黑" w:cs="微软雅黑"/>
                                </w:rPr>
                              </w:pPr>
                              <w:r>
                                <w:rPr>
                                  <w:rFonts w:hint="eastAsia" w:ascii="微软雅黑" w:hAnsi="微软雅黑" w:eastAsia="微软雅黑" w:cs="微软雅黑"/>
                                  <w:b/>
                                  <w:bCs/>
                                  <w:lang w:val="en-US" w:eastAsia="zh-CN"/>
                                </w:rPr>
                                <w:t>包封内容：</w:t>
                              </w:r>
                              <w:r>
                                <w:rPr>
                                  <w:rFonts w:hint="eastAsia" w:ascii="微软雅黑" w:hAnsi="微软雅黑" w:eastAsia="微软雅黑" w:cs="微软雅黑"/>
                                  <w:lang w:val="en-US" w:eastAsia="zh-CN"/>
                                </w:rPr>
                                <w:t xml:space="preserve"> </w:t>
                              </w:r>
                            </w:p>
                            <w:p>
                              <w:pPr>
                                <w:jc w:val="both"/>
                                <w:rPr>
                                  <w:rFonts w:hint="eastAsia" w:ascii="微软雅黑" w:hAnsi="微软雅黑" w:eastAsia="微软雅黑" w:cs="微软雅黑"/>
                                </w:rPr>
                              </w:pPr>
                              <w:r>
                                <w:rPr>
                                  <w:rFonts w:hint="eastAsia" w:ascii="微软雅黑" w:hAnsi="微软雅黑" w:eastAsia="微软雅黑" w:cs="微软雅黑"/>
                                  <w:lang w:val="en-US" w:eastAsia="zh-CN"/>
                                </w:rPr>
                                <w:t>开标一览表1份</w:t>
                              </w:r>
                            </w:p>
                            <w:p>
                              <w:pPr>
                                <w:jc w:val="both"/>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 name="文本框 9"/>
                        <wps:cNvSpPr txBox="true"/>
                        <wps:spPr>
                          <a:xfrm>
                            <a:off x="9561" y="404644"/>
                            <a:ext cx="2278" cy="2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包封内容：</w:t>
                              </w:r>
                              <w:r>
                                <w:rPr>
                                  <w:rFonts w:hint="eastAsia" w:ascii="微软雅黑" w:hAnsi="微软雅黑" w:eastAsia="微软雅黑" w:cs="微软雅黑"/>
                                  <w:lang w:val="en-US" w:eastAsia="zh-CN"/>
                                </w:rPr>
                                <w:t xml:space="preserve"> </w:t>
                              </w:r>
                            </w:p>
                            <w:p>
                              <w:p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正本1份 </w:t>
                              </w:r>
                            </w:p>
                            <w:p>
                              <w:p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副本2份 </w:t>
                              </w:r>
                            </w:p>
                            <w:p>
                              <w:p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电子文件1份</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 name="文本框 5"/>
                        <wps:cNvSpPr txBox="true"/>
                        <wps:spPr>
                          <a:xfrm>
                            <a:off x="6792" y="403853"/>
                            <a:ext cx="134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val="0"/>
                                  <w:bCs w:val="0"/>
                                  <w:color w:val="000000" w:themeColor="text1"/>
                                  <w:sz w:val="21"/>
                                  <w:szCs w:val="21"/>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shadow w14:blurRad="38100" w14:dist="19050" w14:dir="2700000" w14:sx="100000" w14:sy="100000" w14:kx="0" w14:ky="0" w14:algn="tl">
                                    <w14:schemeClr w14:val="dk1">
                                      <w14:alpha w14:val="60000"/>
                                    </w14:schemeClr>
                                  </w14:shadow>
                                  <w14:textFill>
                                    <w14:solidFill>
                                      <w14:schemeClr w14:val="tx1"/>
                                    </w14:solidFill>
                                  </w14:textFill>
                                </w:rPr>
                                <w:t>开标一览表</w:t>
                              </w:r>
                            </w:p>
                          </w:txbxContent>
                        </wps:txbx>
                        <wps:bodyPr rot="0" spcFirstLastPara="0" vertOverflow="overflow" horzOverflow="overflow" vert="horz" wrap="none" lIns="91440" tIns="45720" rIns="91440" bIns="45720" numCol="1" spcCol="0" rtlCol="0" fromWordArt="false" anchor="t" anchorCtr="false" forceAA="false" compatLnSpc="true">
                          <a:spAutoFit/>
                        </wps:bodyPr>
                      </wps:wsp>
                      <wps:wsp>
                        <wps:cNvPr id="3" name="文本框 8"/>
                        <wps:cNvSpPr txBox="true"/>
                        <wps:spPr>
                          <a:xfrm>
                            <a:off x="10019" y="403752"/>
                            <a:ext cx="113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val="0"/>
                                  <w:bCs w:val="0"/>
                                  <w:color w:val="000000" w:themeColor="text1"/>
                                  <w:sz w:val="21"/>
                                  <w:szCs w:val="21"/>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shadow w14:blurRad="38100" w14:dist="19050" w14:dir="2700000" w14:sx="100000" w14:sy="100000" w14:kx="0" w14:ky="0" w14:algn="tl">
                                    <w14:schemeClr w14:val="dk1">
                                      <w14:alpha w14:val="60000"/>
                                    </w14:schemeClr>
                                  </w14:shadow>
                                  <w14:textFill>
                                    <w14:solidFill>
                                      <w14:schemeClr w14:val="tx1"/>
                                    </w14:solidFill>
                                  </w14:textFill>
                                </w:rPr>
                                <w:t>投标文件</w:t>
                              </w:r>
                            </w:p>
                          </w:txbxContent>
                        </wps:txbx>
                        <wps:bodyPr rot="0" spcFirstLastPara="0" vertOverflow="overflow" horzOverflow="overflow" vert="horz" wrap="none" lIns="91440" tIns="45720" rIns="91440" bIns="45720" numCol="1" spcCol="0" rtlCol="0" fromWordArt="false" anchor="t" anchorCtr="false" forceAA="false" compatLnSpc="true">
                          <a:spAutoFit/>
                        </wps:bodyPr>
                      </wps:wsp>
                    </wpg:wgp>
                  </a:graphicData>
                </a:graphic>
              </wp:anchor>
            </w:drawing>
          </mc:Choice>
          <mc:Fallback>
            <w:pict>
              <v:group id="_x0000_s1026" o:spid="_x0000_s1026" o:spt="203" style="position:absolute;left:0pt;margin-left:110.05pt;margin-top:22.4pt;height:174.95pt;width:277.3pt;z-index:251661312;mso-width-relative:page;mso-height-relative:page;" coordorigin="6293,403752" coordsize="5546,3499" o:gfxdata="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FgAAAGRycy9QSwECFAAUAAAACACHTuJAnmdGC9sAAAAK&#10;AQAADwAAAAAAAAABACAAAAA4AAAAZHJzL2Rvd25yZXYueG1sUEsBAhQAFAAAAAgAh07iQKBUr+FZ&#10;AwAA1g0AAA4AAAAAAAAAAQAgAAAAQAEAAGRycy9lMm9Eb2MueG1sUEsFBgAAAAAGAAYAWQEAAAsH&#10;AAAAAA==&#10;">
                <o:lock v:ext="edit" aspectratio="f"/>
                <v:shape id="文本框 7" o:spid="_x0000_s1026" o:spt="202" type="#_x0000_t202" style="position:absolute;left:6293;top:404652;height:2599;width:2321;" fillcolor="#FFFFFF [3201]" filled="t" stroked="t" coordsize="21600,21600" o:gfxdata="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ZiKoaLQAAADa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both"/>
                          <w:rPr>
                            <w:rFonts w:hint="eastAsia" w:ascii="微软雅黑" w:hAnsi="微软雅黑" w:eastAsia="微软雅黑" w:cs="微软雅黑"/>
                          </w:rPr>
                        </w:pPr>
                        <w:r>
                          <w:rPr>
                            <w:rFonts w:hint="eastAsia" w:ascii="微软雅黑" w:hAnsi="微软雅黑" w:eastAsia="微软雅黑" w:cs="微软雅黑"/>
                            <w:b/>
                            <w:bCs/>
                            <w:lang w:val="en-US" w:eastAsia="zh-CN"/>
                          </w:rPr>
                          <w:t>包封内容：</w:t>
                        </w:r>
                        <w:r>
                          <w:rPr>
                            <w:rFonts w:hint="eastAsia" w:ascii="微软雅黑" w:hAnsi="微软雅黑" w:eastAsia="微软雅黑" w:cs="微软雅黑"/>
                            <w:lang w:val="en-US" w:eastAsia="zh-CN"/>
                          </w:rPr>
                          <w:t xml:space="preserve"> </w:t>
                        </w:r>
                      </w:p>
                      <w:p>
                        <w:pPr>
                          <w:jc w:val="both"/>
                          <w:rPr>
                            <w:rFonts w:hint="eastAsia" w:ascii="微软雅黑" w:hAnsi="微软雅黑" w:eastAsia="微软雅黑" w:cs="微软雅黑"/>
                          </w:rPr>
                        </w:pPr>
                        <w:r>
                          <w:rPr>
                            <w:rFonts w:hint="eastAsia" w:ascii="微软雅黑" w:hAnsi="微软雅黑" w:eastAsia="微软雅黑" w:cs="微软雅黑"/>
                            <w:lang w:val="en-US" w:eastAsia="zh-CN"/>
                          </w:rPr>
                          <w:t>开标一览表1份</w:t>
                        </w:r>
                      </w:p>
                      <w:p>
                        <w:pPr>
                          <w:jc w:val="both"/>
                        </w:pPr>
                      </w:p>
                    </w:txbxContent>
                  </v:textbox>
                </v:shape>
                <v:shape id="_x0000_s1026" o:spid="_x0000_s1026" o:spt="202" type="#_x0000_t202" style="position:absolute;left:9561;top:404644;height:2567;width:2278;" fillcolor="#FFFFFF [3201]" filled="t" stroked="t" coordsize="21600,21600" o:gfxdata="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YVKRu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jc w:val="both"/>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包封内容：</w:t>
                        </w:r>
                        <w:r>
                          <w:rPr>
                            <w:rFonts w:hint="eastAsia" w:ascii="微软雅黑" w:hAnsi="微软雅黑" w:eastAsia="微软雅黑" w:cs="微软雅黑"/>
                            <w:lang w:val="en-US" w:eastAsia="zh-CN"/>
                          </w:rPr>
                          <w:t xml:space="preserve"> </w:t>
                        </w:r>
                      </w:p>
                      <w:p>
                        <w:p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正本1份 </w:t>
                        </w:r>
                      </w:p>
                      <w:p>
                        <w:p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副本2份 </w:t>
                        </w:r>
                      </w:p>
                      <w:p>
                        <w:p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电子文件1份</w:t>
                        </w:r>
                      </w:p>
                      <w:p/>
                    </w:txbxContent>
                  </v:textbox>
                </v:shape>
                <v:shape id="_x0000_s1026" o:spid="_x0000_s1026" o:spt="202" type="#_x0000_t202" style="position:absolute;left:6792;top:403853;height:466;width:1348;mso-wrap-style:none;" filled="f" stroked="f" coordsize="21600,21600" o:gfxdata="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8IgMr0AAADaAAAADwAAAAAAAAABACAAAAA4AAAAZHJzL2Rvd25yZXYu&#10;eG1sUEsBAhQAFAAAAAgAh07iQDMvBZ47AAAAOQAAABAAAAAAAAAAAQAgAAAAIgEAAGRycy9zaGFw&#10;ZXhtbC54bWxQSwUGAAAAAAYABgBbAQAAzAMAAAAA&#10;">
                  <v:fill on="f" focussize="0,0"/>
                  <v:stroke on="f" weight="0.5pt"/>
                  <v:imagedata o:title=""/>
                  <o:lock v:ext="edit" aspectratio="f"/>
                  <v:textbox style="mso-fit-shape-to-text:t;">
                    <w:txbxContent>
                      <w:p>
                        <w:pPr>
                          <w:rPr>
                            <w:rFonts w:hint="eastAsia" w:ascii="微软雅黑" w:hAnsi="微软雅黑" w:eastAsia="微软雅黑" w:cs="微软雅黑"/>
                            <w:b w:val="0"/>
                            <w:bCs w:val="0"/>
                            <w:color w:val="000000" w:themeColor="text1"/>
                            <w:sz w:val="21"/>
                            <w:szCs w:val="21"/>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shadow w14:blurRad="38100" w14:dist="19050" w14:dir="2700000" w14:sx="100000" w14:sy="100000" w14:kx="0" w14:ky="0" w14:algn="tl">
                              <w14:schemeClr w14:val="dk1">
                                <w14:alpha w14:val="60000"/>
                              </w14:schemeClr>
                            </w14:shadow>
                            <w14:textFill>
                              <w14:solidFill>
                                <w14:schemeClr w14:val="tx1"/>
                              </w14:solidFill>
                            </w14:textFill>
                          </w:rPr>
                          <w:t>开标一览表</w:t>
                        </w:r>
                      </w:p>
                    </w:txbxContent>
                  </v:textbox>
                </v:shape>
                <v:shape id="文本框 8" o:spid="_x0000_s1026" o:spt="202" type="#_x0000_t202" style="position:absolute;left:10019;top:403752;height:466;width:1138;mso-wrap-style:none;" filled="f" stroked="f" coordsize="21600,21600" o:gfxdata="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92cd3boAAADaAAAADwAAAAAAAAABACAAAAA4AAAAZHJzL2Rvd25yZXYueG1s&#10;UEsBAhQAFAAAAAgAh07iQDMvBZ47AAAAOQAAABAAAAAAAAAAAQAgAAAAHwEAAGRycy9zaGFwZXht&#10;bC54bWxQSwUGAAAAAAYABgBbAQAAyQMAAAAA&#10;">
                  <v:fill on="f" focussize="0,0"/>
                  <v:stroke on="f" weight="0.5pt"/>
                  <v:imagedata o:title=""/>
                  <o:lock v:ext="edit" aspectratio="f"/>
                  <v:textbox style="mso-fit-shape-to-text:t;">
                    <w:txbxContent>
                      <w:p>
                        <w:pPr>
                          <w:rPr>
                            <w:rFonts w:hint="default" w:ascii="微软雅黑" w:hAnsi="微软雅黑" w:eastAsia="微软雅黑" w:cs="微软雅黑"/>
                            <w:b w:val="0"/>
                            <w:bCs w:val="0"/>
                            <w:color w:val="000000" w:themeColor="text1"/>
                            <w:sz w:val="21"/>
                            <w:szCs w:val="21"/>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shadow w14:blurRad="38100" w14:dist="19050" w14:dir="2700000" w14:sx="100000" w14:sy="100000" w14:kx="0" w14:ky="0" w14:algn="tl">
                              <w14:schemeClr w14:val="dk1">
                                <w14:alpha w14:val="60000"/>
                              </w14:schemeClr>
                            </w14:shadow>
                            <w14:textFill>
                              <w14:solidFill>
                                <w14:schemeClr w14:val="tx1"/>
                              </w14:solidFill>
                            </w14:textFill>
                          </w:rPr>
                          <w:t>投标文件</w:t>
                        </w:r>
                      </w:p>
                    </w:txbxContent>
                  </v:textbox>
                </v:shape>
              </v:group>
            </w:pict>
          </mc:Fallback>
        </mc:AlternateContent>
      </w:r>
      <w:r>
        <w:rPr>
          <w:rFonts w:hint="eastAsia" w:ascii="微软雅黑" w:hAnsi="微软雅黑" w:eastAsia="微软雅黑" w:cs="微软雅黑"/>
          <w:color w:val="auto"/>
          <w:sz w:val="21"/>
          <w:szCs w:val="21"/>
          <w:highlight w:val="none"/>
          <w:lang w:val="en-US" w:eastAsia="zh-CN"/>
        </w:rPr>
        <w:t>包封方法参考下图：</w:t>
      </w: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default"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 xml:space="preserve">                        </w:t>
      </w: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default"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 xml:space="preserve"> </w:t>
      </w: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lang w:val="en-US" w:eastAsia="zh-CN"/>
        </w:rPr>
      </w:pPr>
    </w:p>
    <w:p>
      <w:pPr>
        <w:pStyle w:val="26"/>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微软雅黑" w:hAnsi="微软雅黑" w:eastAsia="微软雅黑" w:cs="微软雅黑"/>
          <w:color w:val="FF0000"/>
          <w:sz w:val="21"/>
          <w:szCs w:val="21"/>
          <w:lang w:val="en-US" w:eastAsia="zh-CN"/>
        </w:rPr>
      </w:pPr>
    </w:p>
    <w:p>
      <w:pPr>
        <w:pStyle w:val="26"/>
        <w:spacing w:line="360" w:lineRule="auto"/>
        <w:ind w:firstLine="420" w:firstLineChars="200"/>
        <w:jc w:val="both"/>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rPr>
        <w:t xml:space="preserve">22.2 </w:t>
      </w:r>
      <w:r>
        <w:rPr>
          <w:rFonts w:hint="eastAsia" w:ascii="微软雅黑" w:hAnsi="微软雅黑" w:eastAsia="微软雅黑" w:cs="微软雅黑"/>
          <w:color w:val="auto"/>
          <w:kern w:val="2"/>
          <w:sz w:val="21"/>
          <w:szCs w:val="21"/>
          <w:highlight w:val="none"/>
          <w:lang w:val="en-US" w:eastAsia="zh-CN"/>
        </w:rPr>
        <w:t>投标人</w:t>
      </w:r>
      <w:r>
        <w:rPr>
          <w:rFonts w:hint="eastAsia" w:ascii="微软雅黑" w:hAnsi="微软雅黑" w:eastAsia="微软雅黑" w:cs="微软雅黑"/>
          <w:color w:val="auto"/>
          <w:kern w:val="2"/>
          <w:sz w:val="21"/>
          <w:szCs w:val="21"/>
          <w:highlight w:val="none"/>
        </w:rPr>
        <w:t>应在密封袋上注明项目名称、项目编号、</w:t>
      </w:r>
      <w:r>
        <w:rPr>
          <w:rFonts w:hint="eastAsia" w:ascii="微软雅黑" w:hAnsi="微软雅黑" w:eastAsia="微软雅黑" w:cs="微软雅黑"/>
          <w:color w:val="auto"/>
          <w:kern w:val="2"/>
          <w:sz w:val="21"/>
          <w:szCs w:val="21"/>
          <w:highlight w:val="none"/>
          <w:lang w:val="en-US" w:eastAsia="zh-CN"/>
        </w:rPr>
        <w:t>投标人</w:t>
      </w:r>
      <w:r>
        <w:rPr>
          <w:rFonts w:hint="eastAsia" w:ascii="微软雅黑" w:hAnsi="微软雅黑" w:eastAsia="微软雅黑" w:cs="微软雅黑"/>
          <w:color w:val="auto"/>
          <w:kern w:val="2"/>
          <w:sz w:val="21"/>
          <w:szCs w:val="21"/>
          <w:highlight w:val="none"/>
        </w:rPr>
        <w:t>名称、</w:t>
      </w:r>
      <w:r>
        <w:rPr>
          <w:rFonts w:hint="eastAsia" w:ascii="微软雅黑" w:hAnsi="微软雅黑" w:eastAsia="微软雅黑" w:cs="微软雅黑"/>
          <w:color w:val="auto"/>
          <w:kern w:val="2"/>
          <w:sz w:val="21"/>
          <w:szCs w:val="21"/>
          <w:highlight w:val="none"/>
          <w:lang w:val="en-US" w:eastAsia="zh-CN"/>
        </w:rPr>
        <w:t>投标人</w:t>
      </w:r>
      <w:r>
        <w:rPr>
          <w:rFonts w:hint="eastAsia" w:ascii="微软雅黑" w:hAnsi="微软雅黑" w:eastAsia="微软雅黑" w:cs="微软雅黑"/>
          <w:color w:val="auto"/>
          <w:kern w:val="2"/>
          <w:sz w:val="21"/>
          <w:szCs w:val="21"/>
          <w:highlight w:val="none"/>
        </w:rPr>
        <w:t>地址，</w:t>
      </w:r>
      <w:r>
        <w:rPr>
          <w:rFonts w:hint="eastAsia" w:ascii="微软雅黑" w:hAnsi="微软雅黑" w:eastAsia="微软雅黑" w:cs="微软雅黑"/>
          <w:color w:val="auto"/>
          <w:kern w:val="2"/>
          <w:sz w:val="21"/>
          <w:szCs w:val="21"/>
          <w:highlight w:val="none"/>
          <w:lang w:val="en-US" w:eastAsia="zh-CN"/>
        </w:rPr>
        <w:t>投标人代表，投标人电话，法定代表人，递交日期，</w:t>
      </w:r>
      <w:r>
        <w:rPr>
          <w:rFonts w:hint="eastAsia" w:ascii="微软雅黑" w:hAnsi="微软雅黑" w:eastAsia="微软雅黑" w:cs="微软雅黑"/>
          <w:color w:val="auto"/>
          <w:kern w:val="2"/>
          <w:sz w:val="21"/>
          <w:szCs w:val="21"/>
          <w:highlight w:val="none"/>
        </w:rPr>
        <w:t>并在每一密封袋上注明于正式开启之前（指</w:t>
      </w:r>
      <w:r>
        <w:rPr>
          <w:rFonts w:hint="eastAsia" w:ascii="微软雅黑" w:hAnsi="微软雅黑" w:eastAsia="微软雅黑" w:cs="微软雅黑"/>
          <w:color w:val="auto"/>
          <w:kern w:val="2"/>
          <w:sz w:val="21"/>
          <w:szCs w:val="21"/>
          <w:highlight w:val="none"/>
          <w:lang w:val="en-US" w:eastAsia="zh-CN"/>
        </w:rPr>
        <w:t>投标</w:t>
      </w:r>
      <w:r>
        <w:rPr>
          <w:rFonts w:hint="eastAsia" w:ascii="微软雅黑" w:hAnsi="微软雅黑" w:eastAsia="微软雅黑" w:cs="微软雅黑"/>
          <w:color w:val="auto"/>
          <w:kern w:val="2"/>
          <w:sz w:val="21"/>
          <w:szCs w:val="21"/>
          <w:highlight w:val="none"/>
        </w:rPr>
        <w:t>邀请函中规定的</w:t>
      </w:r>
      <w:r>
        <w:rPr>
          <w:rFonts w:hint="eastAsia" w:ascii="微软雅黑" w:hAnsi="微软雅黑" w:eastAsia="微软雅黑" w:cs="微软雅黑"/>
          <w:color w:val="auto"/>
          <w:kern w:val="2"/>
          <w:sz w:val="21"/>
          <w:szCs w:val="21"/>
          <w:highlight w:val="none"/>
          <w:lang w:val="en-US" w:eastAsia="zh-CN"/>
        </w:rPr>
        <w:t>开标</w:t>
      </w:r>
      <w:r>
        <w:rPr>
          <w:rFonts w:hint="eastAsia" w:ascii="微软雅黑" w:hAnsi="微软雅黑" w:eastAsia="微软雅黑" w:cs="微软雅黑"/>
          <w:color w:val="auto"/>
          <w:kern w:val="2"/>
          <w:sz w:val="21"/>
          <w:szCs w:val="21"/>
          <w:highlight w:val="none"/>
        </w:rPr>
        <w:t>时间）不准启封的字样</w:t>
      </w:r>
      <w:r>
        <w:rPr>
          <w:rFonts w:hint="eastAsia" w:ascii="微软雅黑" w:hAnsi="微软雅黑" w:eastAsia="微软雅黑" w:cs="微软雅黑"/>
          <w:color w:val="auto"/>
          <w:kern w:val="2"/>
          <w:sz w:val="21"/>
          <w:szCs w:val="21"/>
          <w:highlight w:val="none"/>
          <w:lang w:eastAsia="zh-CN"/>
        </w:rPr>
        <w:t>（</w:t>
      </w:r>
      <w:r>
        <w:rPr>
          <w:rFonts w:hint="eastAsia" w:ascii="微软雅黑" w:hAnsi="微软雅黑" w:eastAsia="微软雅黑" w:cs="微软雅黑"/>
          <w:color w:val="auto"/>
          <w:kern w:val="2"/>
          <w:sz w:val="21"/>
          <w:szCs w:val="21"/>
          <w:highlight w:val="none"/>
          <w:lang w:val="en-US" w:eastAsia="zh-CN"/>
        </w:rPr>
        <w:t>详见22.1密封袋封面参考格式</w:t>
      </w:r>
      <w:r>
        <w:rPr>
          <w:rFonts w:hint="eastAsia" w:ascii="微软雅黑" w:hAnsi="微软雅黑" w:eastAsia="微软雅黑" w:cs="微软雅黑"/>
          <w:color w:val="auto"/>
          <w:kern w:val="2"/>
          <w:sz w:val="21"/>
          <w:szCs w:val="21"/>
          <w:highlight w:val="none"/>
          <w:lang w:eastAsia="zh-CN"/>
        </w:rPr>
        <w:t>）。</w:t>
      </w:r>
      <w:r>
        <w:rPr>
          <w:rFonts w:hint="eastAsia" w:ascii="微软雅黑" w:hAnsi="微软雅黑" w:eastAsia="微软雅黑" w:cs="微软雅黑"/>
          <w:color w:val="auto"/>
          <w:kern w:val="2"/>
          <w:sz w:val="21"/>
          <w:szCs w:val="21"/>
          <w:highlight w:val="none"/>
        </w:rPr>
        <w:t>密封</w:t>
      </w:r>
      <w:r>
        <w:rPr>
          <w:rFonts w:hint="eastAsia" w:ascii="微软雅黑" w:hAnsi="微软雅黑" w:eastAsia="微软雅黑" w:cs="微软雅黑"/>
          <w:color w:val="auto"/>
          <w:kern w:val="2"/>
          <w:sz w:val="21"/>
          <w:szCs w:val="21"/>
          <w:highlight w:val="none"/>
          <w:lang w:val="en-US" w:eastAsia="zh-CN"/>
        </w:rPr>
        <w:t>袋上应</w:t>
      </w:r>
      <w:r>
        <w:rPr>
          <w:rFonts w:hint="eastAsia" w:ascii="微软雅黑" w:hAnsi="微软雅黑" w:eastAsia="微软雅黑" w:cs="微软雅黑"/>
          <w:color w:val="auto"/>
          <w:kern w:val="2"/>
          <w:sz w:val="21"/>
          <w:szCs w:val="21"/>
          <w:highlight w:val="none"/>
        </w:rPr>
        <w:t>加盖</w:t>
      </w:r>
      <w:r>
        <w:rPr>
          <w:rFonts w:hint="eastAsia" w:ascii="微软雅黑" w:hAnsi="微软雅黑" w:eastAsia="微软雅黑" w:cs="微软雅黑"/>
          <w:color w:val="auto"/>
          <w:kern w:val="2"/>
          <w:sz w:val="21"/>
          <w:szCs w:val="21"/>
          <w:highlight w:val="none"/>
          <w:lang w:val="en-US" w:eastAsia="zh-CN"/>
        </w:rPr>
        <w:t>投标人</w:t>
      </w:r>
      <w:r>
        <w:rPr>
          <w:rFonts w:hint="eastAsia" w:ascii="微软雅黑" w:hAnsi="微软雅黑" w:eastAsia="微软雅黑" w:cs="微软雅黑"/>
          <w:color w:val="auto"/>
          <w:kern w:val="2"/>
          <w:sz w:val="21"/>
          <w:szCs w:val="21"/>
          <w:highlight w:val="none"/>
        </w:rPr>
        <w:t>公章和法人</w:t>
      </w:r>
      <w:r>
        <w:rPr>
          <w:rFonts w:hint="eastAsia" w:ascii="微软雅黑" w:hAnsi="微软雅黑" w:eastAsia="微软雅黑" w:cs="微软雅黑"/>
          <w:color w:val="auto"/>
          <w:kern w:val="2"/>
          <w:sz w:val="21"/>
          <w:szCs w:val="21"/>
          <w:highlight w:val="none"/>
          <w:lang w:val="en-US" w:eastAsia="zh-CN"/>
        </w:rPr>
        <w:t>签字或盖章</w:t>
      </w:r>
      <w:r>
        <w:rPr>
          <w:rFonts w:hint="eastAsia" w:ascii="微软雅黑" w:hAnsi="微软雅黑" w:eastAsia="微软雅黑" w:cs="微软雅黑"/>
          <w:color w:val="auto"/>
          <w:kern w:val="2"/>
          <w:sz w:val="21"/>
          <w:szCs w:val="21"/>
          <w:highlight w:val="none"/>
        </w:rPr>
        <w:t>。</w:t>
      </w:r>
    </w:p>
    <w:p>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szCs w:val="21"/>
        </w:rPr>
        <w:t>22.</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 xml:space="preserve"> </w:t>
      </w:r>
      <w:r>
        <w:rPr>
          <w:rFonts w:hint="eastAsia" w:ascii="微软雅黑" w:hAnsi="微软雅黑" w:eastAsia="微软雅黑" w:cs="微软雅黑"/>
          <w:color w:val="auto"/>
          <w:szCs w:val="21"/>
          <w:highlight w:val="none"/>
        </w:rPr>
        <w:t>现场递交投标文件：投标人须在投标截止时间前，将满足招标文件要求的纸质版投标文件（详见第三部分 投标人须知及第五部分 投标文件格式）递交到指定地点，并领取《投标文件递交回执单》。</w:t>
      </w:r>
    </w:p>
    <w:p>
      <w:pPr>
        <w:pStyle w:val="26"/>
        <w:spacing w:line="360" w:lineRule="auto"/>
        <w:ind w:firstLine="420" w:firstLineChars="200"/>
        <w:jc w:val="both"/>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22.4</w:t>
      </w:r>
      <w:r>
        <w:rPr>
          <w:rFonts w:hint="eastAsia" w:ascii="微软雅黑" w:hAnsi="微软雅黑" w:eastAsia="微软雅黑" w:cs="微软雅黑"/>
          <w:color w:val="auto"/>
          <w:kern w:val="2"/>
          <w:sz w:val="21"/>
          <w:szCs w:val="21"/>
          <w:highlight w:val="none"/>
          <w:lang w:val="en-US" w:eastAsia="zh-CN"/>
        </w:rPr>
        <w:t xml:space="preserve"> 投标</w:t>
      </w:r>
      <w:r>
        <w:rPr>
          <w:rFonts w:hint="eastAsia" w:ascii="微软雅黑" w:hAnsi="微软雅黑" w:eastAsia="微软雅黑" w:cs="微软雅黑"/>
          <w:color w:val="auto"/>
          <w:kern w:val="2"/>
          <w:sz w:val="21"/>
          <w:szCs w:val="21"/>
          <w:highlight w:val="none"/>
        </w:rPr>
        <w:t>文件满足</w:t>
      </w:r>
      <w:r>
        <w:rPr>
          <w:rFonts w:hint="eastAsia" w:ascii="微软雅黑" w:hAnsi="微软雅黑" w:eastAsia="微软雅黑" w:cs="微软雅黑"/>
          <w:color w:val="auto"/>
          <w:kern w:val="2"/>
          <w:sz w:val="21"/>
          <w:szCs w:val="21"/>
          <w:highlight w:val="none"/>
          <w:lang w:val="en-US" w:eastAsia="zh-CN"/>
        </w:rPr>
        <w:t>招标</w:t>
      </w:r>
      <w:r>
        <w:rPr>
          <w:rFonts w:hint="eastAsia" w:ascii="微软雅黑" w:hAnsi="微软雅黑" w:eastAsia="微软雅黑" w:cs="微软雅黑"/>
          <w:color w:val="auto"/>
          <w:kern w:val="2"/>
          <w:sz w:val="21"/>
          <w:szCs w:val="21"/>
          <w:highlight w:val="none"/>
        </w:rPr>
        <w:t>文件的标记要求且</w:t>
      </w:r>
      <w:r>
        <w:rPr>
          <w:rFonts w:hint="eastAsia" w:ascii="微软雅黑" w:hAnsi="微软雅黑" w:eastAsia="微软雅黑" w:cs="微软雅黑"/>
          <w:color w:val="auto"/>
          <w:kern w:val="2"/>
          <w:sz w:val="21"/>
          <w:szCs w:val="21"/>
          <w:highlight w:val="none"/>
          <w:lang w:val="en-US" w:eastAsia="zh-CN"/>
        </w:rPr>
        <w:t>包封</w:t>
      </w:r>
      <w:r>
        <w:rPr>
          <w:rFonts w:hint="eastAsia" w:ascii="微软雅黑" w:hAnsi="微软雅黑" w:eastAsia="微软雅黑" w:cs="微软雅黑"/>
          <w:color w:val="auto"/>
          <w:kern w:val="2"/>
          <w:sz w:val="21"/>
          <w:szCs w:val="21"/>
          <w:highlight w:val="none"/>
        </w:rPr>
        <w:t>不存在破损情况</w:t>
      </w:r>
      <w:r>
        <w:rPr>
          <w:rFonts w:hint="eastAsia" w:ascii="微软雅黑" w:hAnsi="微软雅黑" w:eastAsia="微软雅黑" w:cs="微软雅黑"/>
          <w:color w:val="auto"/>
          <w:kern w:val="2"/>
          <w:sz w:val="21"/>
          <w:szCs w:val="21"/>
          <w:highlight w:val="none"/>
          <w:lang w:val="en-US" w:eastAsia="zh-CN"/>
        </w:rPr>
        <w:t>的、保证投标文件的不外露均视为密封符合招标文件要求</w:t>
      </w:r>
      <w:r>
        <w:rPr>
          <w:rFonts w:hint="eastAsia" w:ascii="微软雅黑" w:hAnsi="微软雅黑" w:eastAsia="微软雅黑" w:cs="微软雅黑"/>
          <w:color w:val="auto"/>
          <w:kern w:val="2"/>
          <w:sz w:val="21"/>
          <w:szCs w:val="21"/>
          <w:highlight w:val="none"/>
        </w:rPr>
        <w:t>。</w:t>
      </w:r>
    </w:p>
    <w:p>
      <w:pPr>
        <w:pStyle w:val="26"/>
        <w:spacing w:line="360" w:lineRule="auto"/>
        <w:ind w:firstLine="420" w:firstLineChars="200"/>
        <w:jc w:val="both"/>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开标前，招标代理机构将要求各投标人就其投标文件在递交后至开标前密封是否完好、有无被拆封的痕迹进行核查、确认。</w:t>
      </w:r>
    </w:p>
    <w:p>
      <w:pPr>
        <w:tabs>
          <w:tab w:val="left" w:pos="7875"/>
        </w:tabs>
        <w:spacing w:line="440" w:lineRule="exact"/>
        <w:ind w:firstLine="420" w:firstLineChars="200"/>
        <w:jc w:val="left"/>
        <w:rPr>
          <w:rFonts w:ascii="微软雅黑" w:hAnsi="微软雅黑" w:eastAsia="微软雅黑" w:cs="微软雅黑"/>
          <w:szCs w:val="21"/>
          <w:highlight w:val="none"/>
        </w:rPr>
      </w:pPr>
      <w:r>
        <w:rPr>
          <w:rFonts w:hint="eastAsia" w:ascii="微软雅黑" w:hAnsi="微软雅黑" w:eastAsia="微软雅黑" w:cs="微软雅黑"/>
          <w:color w:val="auto"/>
          <w:kern w:val="2"/>
          <w:sz w:val="21"/>
          <w:szCs w:val="21"/>
          <w:lang w:val="en-US" w:eastAsia="zh-CN"/>
        </w:rPr>
        <w:t xml:space="preserve"> </w:t>
      </w:r>
      <w:r>
        <w:rPr>
          <w:rFonts w:hint="eastAsia" w:ascii="微软雅黑" w:hAnsi="微软雅黑" w:eastAsia="微软雅黑" w:cs="微软雅黑"/>
          <w:szCs w:val="21"/>
        </w:rPr>
        <w:t>22.</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电报、电话、传</w:t>
      </w:r>
      <w:r>
        <w:rPr>
          <w:rFonts w:hint="eastAsia" w:ascii="微软雅黑" w:hAnsi="微软雅黑" w:eastAsia="微软雅黑" w:cs="微软雅黑"/>
          <w:szCs w:val="21"/>
          <w:highlight w:val="none"/>
        </w:rPr>
        <w:t>真</w:t>
      </w:r>
      <w:r>
        <w:rPr>
          <w:rFonts w:hint="eastAsia" w:ascii="微软雅黑" w:hAnsi="微软雅黑" w:eastAsia="微软雅黑" w:cs="微软雅黑"/>
          <w:highlight w:val="none"/>
        </w:rPr>
        <w:t>及除邮寄外的其它形式的投标概不接受</w:t>
      </w:r>
      <w:r>
        <w:rPr>
          <w:rFonts w:hint="eastAsia" w:ascii="微软雅黑" w:hAnsi="微软雅黑" w:eastAsia="微软雅黑" w:cs="微软雅黑"/>
          <w:szCs w:val="21"/>
          <w:highlight w:val="none"/>
        </w:rPr>
        <w:t>。</w:t>
      </w:r>
    </w:p>
    <w:p>
      <w:pPr>
        <w:spacing w:line="360" w:lineRule="auto"/>
        <w:ind w:firstLine="480"/>
        <w:jc w:val="left"/>
        <w:rPr>
          <w:rFonts w:ascii="微软雅黑" w:hAnsi="微软雅黑" w:eastAsia="微软雅黑" w:cs="微软雅黑"/>
          <w:szCs w:val="21"/>
        </w:rPr>
      </w:pPr>
      <w:r>
        <w:rPr>
          <w:rFonts w:hint="eastAsia" w:ascii="微软雅黑" w:hAnsi="微软雅黑" w:eastAsia="微软雅黑" w:cs="微软雅黑"/>
          <w:szCs w:val="21"/>
          <w:highlight w:val="none"/>
        </w:rPr>
        <w:t>22.</w:t>
      </w:r>
      <w:r>
        <w:rPr>
          <w:rFonts w:hint="eastAsia" w:ascii="微软雅黑" w:hAnsi="微软雅黑" w:eastAsia="微软雅黑" w:cs="微软雅黑"/>
          <w:szCs w:val="21"/>
          <w:highlight w:val="none"/>
          <w:lang w:val="en-US" w:eastAsia="zh-CN"/>
        </w:rPr>
        <w:t>6</w:t>
      </w:r>
      <w:r>
        <w:rPr>
          <w:rFonts w:hint="eastAsia" w:ascii="微软雅黑" w:hAnsi="微软雅黑" w:eastAsia="微软雅黑" w:cs="微软雅黑"/>
          <w:szCs w:val="21"/>
          <w:highlight w:val="none"/>
        </w:rPr>
        <w:t xml:space="preserve"> 每个投标单位须按照招标文件要求提交</w:t>
      </w:r>
      <w:r>
        <w:rPr>
          <w:rFonts w:hint="eastAsia" w:ascii="微软雅黑" w:hAnsi="微软雅黑" w:eastAsia="微软雅黑" w:cs="微软雅黑"/>
          <w:szCs w:val="21"/>
        </w:rPr>
        <w:t>投标文件，一经投标，无论投标结果如何，其投标文件恕不退还。</w:t>
      </w:r>
    </w:p>
    <w:p>
      <w:pPr>
        <w:spacing w:line="360" w:lineRule="auto"/>
        <w:ind w:firstLine="480"/>
        <w:rPr>
          <w:rFonts w:ascii="微软雅黑" w:hAnsi="微软雅黑" w:eastAsia="微软雅黑" w:cs="微软雅黑"/>
          <w:color w:val="auto"/>
          <w:szCs w:val="21"/>
        </w:rPr>
      </w:pPr>
      <w:r>
        <w:rPr>
          <w:rFonts w:hint="eastAsia" w:ascii="微软雅黑" w:hAnsi="微软雅黑" w:eastAsia="微软雅黑" w:cs="微软雅黑"/>
          <w:color w:val="auto"/>
          <w:szCs w:val="21"/>
        </w:rPr>
        <w:t>23.</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递交投标文件的截止时间。</w:t>
      </w:r>
    </w:p>
    <w:p>
      <w:pPr>
        <w:spacing w:line="360" w:lineRule="auto"/>
        <w:ind w:firstLine="480"/>
        <w:rPr>
          <w:rFonts w:ascii="微软雅黑" w:hAnsi="微软雅黑" w:eastAsia="微软雅黑" w:cs="微软雅黑"/>
          <w:color w:val="auto"/>
          <w:szCs w:val="21"/>
        </w:rPr>
      </w:pPr>
      <w:r>
        <w:rPr>
          <w:rFonts w:hint="eastAsia" w:ascii="微软雅黑" w:hAnsi="微软雅黑" w:eastAsia="微软雅黑" w:cs="微软雅黑"/>
          <w:color w:val="auto"/>
          <w:szCs w:val="21"/>
        </w:rPr>
        <w:t>23.1采购代理机构在投标邀请函中规定的地址收到投标文件的时间应不迟于投标邀请函中规定的截止时间。</w:t>
      </w:r>
    </w:p>
    <w:p>
      <w:pPr>
        <w:spacing w:line="360" w:lineRule="auto"/>
        <w:ind w:firstLine="480"/>
        <w:rPr>
          <w:rFonts w:ascii="微软雅黑" w:hAnsi="微软雅黑" w:eastAsia="微软雅黑" w:cs="微软雅黑"/>
          <w:color w:val="auto"/>
          <w:szCs w:val="21"/>
        </w:rPr>
      </w:pPr>
      <w:r>
        <w:rPr>
          <w:rFonts w:hint="eastAsia" w:ascii="微软雅黑" w:hAnsi="微软雅黑" w:eastAsia="微软雅黑" w:cs="微软雅黑"/>
          <w:color w:val="auto"/>
          <w:szCs w:val="21"/>
        </w:rPr>
        <w:t>24.迟交的投标文件</w:t>
      </w:r>
    </w:p>
    <w:p>
      <w:pPr>
        <w:spacing w:line="360" w:lineRule="auto"/>
        <w:ind w:firstLine="480"/>
        <w:rPr>
          <w:rFonts w:ascii="微软雅黑" w:hAnsi="微软雅黑" w:eastAsia="微软雅黑" w:cs="微软雅黑"/>
          <w:color w:val="auto"/>
          <w:szCs w:val="21"/>
        </w:rPr>
      </w:pPr>
      <w:r>
        <w:rPr>
          <w:rFonts w:hint="eastAsia" w:ascii="微软雅黑" w:hAnsi="微软雅黑" w:eastAsia="微软雅黑" w:cs="微软雅黑"/>
          <w:color w:val="auto"/>
          <w:szCs w:val="21"/>
        </w:rPr>
        <w:t>按本须知第23条的规定采购代理机构将拒绝并原封退回在其规定的截止时间后收到的任何投标文件。</w:t>
      </w:r>
    </w:p>
    <w:p>
      <w:pPr>
        <w:spacing w:line="360" w:lineRule="auto"/>
        <w:ind w:firstLine="480"/>
        <w:rPr>
          <w:rFonts w:ascii="微软雅黑" w:hAnsi="微软雅黑" w:eastAsia="微软雅黑" w:cs="微软雅黑"/>
          <w:color w:val="auto"/>
          <w:szCs w:val="21"/>
        </w:rPr>
      </w:pPr>
      <w:r>
        <w:rPr>
          <w:rFonts w:hint="eastAsia" w:ascii="微软雅黑" w:hAnsi="微软雅黑" w:eastAsia="微软雅黑" w:cs="微软雅黑"/>
          <w:color w:val="auto"/>
          <w:szCs w:val="21"/>
        </w:rPr>
        <w:t>25.投标文件的修改和撤销</w:t>
      </w:r>
    </w:p>
    <w:p>
      <w:pPr>
        <w:spacing w:line="360" w:lineRule="auto"/>
        <w:ind w:firstLine="480"/>
        <w:rPr>
          <w:rFonts w:ascii="微软雅黑" w:hAnsi="微软雅黑" w:eastAsia="微软雅黑" w:cs="微软雅黑"/>
          <w:color w:val="auto"/>
          <w:szCs w:val="21"/>
        </w:rPr>
      </w:pPr>
      <w:r>
        <w:rPr>
          <w:rFonts w:hint="eastAsia" w:ascii="微软雅黑" w:hAnsi="微软雅黑" w:eastAsia="微软雅黑" w:cs="微软雅黑"/>
          <w:color w:val="auto"/>
          <w:szCs w:val="21"/>
        </w:rPr>
        <w:t>25.1投标人在递交投标文件后可对其投标文件进行修改或撤回，但采购代理机构须在投标截止时间之前收到该修改或撤销的书面通知。</w:t>
      </w:r>
    </w:p>
    <w:p>
      <w:pPr>
        <w:spacing w:line="360" w:lineRule="auto"/>
        <w:ind w:firstLine="480"/>
        <w:rPr>
          <w:rFonts w:ascii="微软雅黑" w:hAnsi="微软雅黑" w:eastAsia="微软雅黑" w:cs="微软雅黑"/>
          <w:color w:val="auto"/>
          <w:szCs w:val="21"/>
        </w:rPr>
      </w:pPr>
      <w:r>
        <w:rPr>
          <w:rFonts w:hint="eastAsia" w:ascii="微软雅黑" w:hAnsi="微软雅黑" w:eastAsia="微软雅黑" w:cs="微软雅黑"/>
          <w:color w:val="auto"/>
          <w:szCs w:val="21"/>
        </w:rPr>
        <w:t>25.2投标人的修改或撤回的书面通知应按本须知第21条和第22条的规定进行编制、签署、密封、注上标记和递送，并注明“修改投标文件”或“撤回投标”字样。</w:t>
      </w:r>
    </w:p>
    <w:p>
      <w:pPr>
        <w:spacing w:line="360" w:lineRule="auto"/>
        <w:ind w:firstLine="480"/>
        <w:rPr>
          <w:rFonts w:ascii="微软雅黑" w:hAnsi="微软雅黑" w:eastAsia="微软雅黑" w:cs="微软雅黑"/>
          <w:color w:val="auto"/>
          <w:szCs w:val="21"/>
        </w:rPr>
      </w:pPr>
      <w:r>
        <w:rPr>
          <w:rFonts w:hint="eastAsia" w:ascii="微软雅黑" w:hAnsi="微软雅黑" w:eastAsia="微软雅黑" w:cs="微软雅黑"/>
          <w:color w:val="auto"/>
          <w:szCs w:val="21"/>
        </w:rPr>
        <w:t>25.3在投标截止时间之后，投标人不得对其投标文件进行修改。</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25.4</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投标人不得在投标截止时间起至投标文件有效期届满前撤销其投标。</w:t>
      </w:r>
    </w:p>
    <w:p>
      <w:pPr>
        <w:pStyle w:val="26"/>
        <w:spacing w:line="360" w:lineRule="auto"/>
        <w:ind w:firstLine="420" w:firstLineChars="20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E  开标和评标</w:t>
      </w:r>
    </w:p>
    <w:p>
      <w:pPr>
        <w:numPr>
          <w:ilvl w:val="0"/>
          <w:numId w:val="3"/>
        </w:numPr>
        <w:spacing w:line="360" w:lineRule="auto"/>
        <w:ind w:firstLine="48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开标、评标</w:t>
      </w:r>
    </w:p>
    <w:p>
      <w:pPr>
        <w:shd w:val="clear" w:color="auto" w:fill="FFFFFF"/>
        <w:spacing w:line="360" w:lineRule="auto"/>
        <w:ind w:firstLine="48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26.1采购代理机构应在投标邀请函中规定的时间和地点、在所有投标人代表在场的情况下，举行开标会议。</w:t>
      </w:r>
    </w:p>
    <w:p>
      <w:pPr>
        <w:shd w:val="clear" w:color="auto" w:fill="FFFFFF"/>
        <w:spacing w:line="360" w:lineRule="auto"/>
        <w:ind w:firstLine="48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2</w:t>
      </w:r>
      <w:r>
        <w:rPr>
          <w:rFonts w:ascii="微软雅黑" w:hAnsi="微软雅黑" w:eastAsia="微软雅黑" w:cs="微软雅黑"/>
          <w:color w:val="auto"/>
          <w:kern w:val="0"/>
          <w:szCs w:val="21"/>
        </w:rPr>
        <w:t>6.2</w:t>
      </w:r>
      <w:r>
        <w:rPr>
          <w:rFonts w:hint="eastAsia" w:ascii="微软雅黑" w:hAnsi="微软雅黑" w:eastAsia="微软雅黑" w:cs="微软雅黑"/>
          <w:color w:val="auto"/>
          <w:kern w:val="0"/>
          <w:szCs w:val="21"/>
        </w:rPr>
        <w:t>开标程序</w:t>
      </w:r>
    </w:p>
    <w:p>
      <w:pPr>
        <w:shd w:val="clear" w:color="auto" w:fill="FFFFFF"/>
        <w:spacing w:line="360" w:lineRule="auto"/>
        <w:ind w:firstLine="48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开标由采购代理机构主持，采购人、投标人和有关方面代表参加。投标人应由法定代表人或其代理人参加开标仪式，并随时准备对评委的询问予以解答。法定代表人或其代理人参加开标仪式时，应携带身份证或其他与法定代表人或其代理人身份相符的有效证件，以备查验。</w:t>
      </w:r>
    </w:p>
    <w:p>
      <w:pPr>
        <w:shd w:val="clear" w:color="auto" w:fill="FFFFFF"/>
        <w:spacing w:line="360" w:lineRule="auto"/>
        <w:ind w:firstLine="48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主持人按下列程序进行开标：</w:t>
      </w:r>
    </w:p>
    <w:p>
      <w:pPr>
        <w:shd w:val="clear" w:color="auto" w:fill="FFFFFF"/>
        <w:spacing w:line="360" w:lineRule="auto"/>
        <w:ind w:firstLine="48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（1）宣布开标纪律；</w:t>
      </w:r>
    </w:p>
    <w:p>
      <w:pPr>
        <w:shd w:val="clear" w:color="auto" w:fill="FFFFFF"/>
        <w:spacing w:line="360" w:lineRule="auto"/>
        <w:ind w:firstLine="48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w:t>
      </w:r>
      <w:r>
        <w:rPr>
          <w:rFonts w:ascii="微软雅黑" w:hAnsi="微软雅黑" w:eastAsia="微软雅黑" w:cs="微软雅黑"/>
          <w:color w:val="auto"/>
          <w:kern w:val="0"/>
          <w:szCs w:val="21"/>
        </w:rPr>
        <w:t>2</w:t>
      </w:r>
      <w:r>
        <w:rPr>
          <w:rFonts w:hint="eastAsia" w:ascii="微软雅黑" w:hAnsi="微软雅黑" w:eastAsia="微软雅黑" w:cs="微软雅黑"/>
          <w:color w:val="auto"/>
          <w:kern w:val="0"/>
          <w:szCs w:val="21"/>
        </w:rPr>
        <w:t>）由投标人或者其推选的代表检查投标文件密封情况。经确认无误后，由工作人员当众拆封，宣读投标人名称、投标价格、价格折扣等投标文件的其他主要内容。未宣读的投标价格、价格折扣等实质内容，评标时不予承认。</w:t>
      </w:r>
    </w:p>
    <w:p>
      <w:pPr>
        <w:shd w:val="clear" w:color="auto" w:fill="FFFFFF"/>
        <w:spacing w:line="360" w:lineRule="auto"/>
        <w:ind w:firstLine="48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w:t>
      </w:r>
      <w:r>
        <w:rPr>
          <w:rFonts w:ascii="微软雅黑" w:hAnsi="微软雅黑" w:eastAsia="微软雅黑" w:cs="微软雅黑"/>
          <w:color w:val="auto"/>
          <w:kern w:val="0"/>
          <w:szCs w:val="21"/>
        </w:rPr>
        <w:t>3</w:t>
      </w:r>
      <w:r>
        <w:rPr>
          <w:rFonts w:hint="eastAsia" w:ascii="微软雅黑" w:hAnsi="微软雅黑" w:eastAsia="微软雅黑" w:cs="微软雅黑"/>
          <w:color w:val="auto"/>
          <w:kern w:val="0"/>
          <w:szCs w:val="21"/>
        </w:rPr>
        <w:t>）投标人代表等有关人员在开标记录上签字确认；</w:t>
      </w:r>
    </w:p>
    <w:p>
      <w:pPr>
        <w:shd w:val="clear" w:color="auto" w:fill="FFFFFF"/>
        <w:spacing w:line="360" w:lineRule="auto"/>
        <w:ind w:firstLine="48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w:t>
      </w:r>
      <w:r>
        <w:rPr>
          <w:rFonts w:ascii="微软雅黑" w:hAnsi="微软雅黑" w:eastAsia="微软雅黑" w:cs="微软雅黑"/>
          <w:color w:val="auto"/>
          <w:kern w:val="0"/>
          <w:szCs w:val="21"/>
        </w:rPr>
        <w:t>4</w:t>
      </w:r>
      <w:r>
        <w:rPr>
          <w:rFonts w:hint="eastAsia" w:ascii="微软雅黑" w:hAnsi="微软雅黑" w:eastAsia="微软雅黑" w:cs="微软雅黑"/>
          <w:color w:val="auto"/>
          <w:kern w:val="0"/>
          <w:szCs w:val="21"/>
        </w:rPr>
        <w:t>）开标结束，转入评标阶段。</w:t>
      </w:r>
    </w:p>
    <w:p>
      <w:pPr>
        <w:pStyle w:val="23"/>
        <w:ind w:firstLine="420"/>
        <w:rPr>
          <w:rFonts w:ascii="微软雅黑" w:hAnsi="微软雅黑" w:eastAsia="微软雅黑" w:cs="微软雅黑"/>
          <w:color w:val="auto"/>
          <w:kern w:val="0"/>
          <w:sz w:val="21"/>
          <w:szCs w:val="21"/>
          <w:lang w:val="en-US"/>
        </w:rPr>
      </w:pPr>
      <w:r>
        <w:rPr>
          <w:rFonts w:hint="eastAsia" w:ascii="微软雅黑" w:hAnsi="微软雅黑" w:eastAsia="微软雅黑" w:cs="微软雅黑"/>
          <w:color w:val="auto"/>
          <w:kern w:val="0"/>
          <w:sz w:val="21"/>
          <w:szCs w:val="21"/>
          <w:lang w:val="en-US"/>
        </w:rPr>
        <w:t>2</w:t>
      </w:r>
      <w:r>
        <w:rPr>
          <w:rFonts w:ascii="微软雅黑" w:hAnsi="微软雅黑" w:eastAsia="微软雅黑" w:cs="微软雅黑"/>
          <w:color w:val="auto"/>
          <w:kern w:val="0"/>
          <w:sz w:val="21"/>
          <w:szCs w:val="21"/>
          <w:lang w:val="en-US"/>
        </w:rPr>
        <w:t>6.3</w:t>
      </w:r>
      <w:r>
        <w:rPr>
          <w:rFonts w:hint="eastAsia" w:ascii="微软雅黑" w:hAnsi="微软雅黑" w:eastAsia="微软雅黑" w:cs="微软雅黑"/>
          <w:color w:val="auto"/>
          <w:kern w:val="0"/>
          <w:sz w:val="21"/>
          <w:szCs w:val="21"/>
          <w:lang w:val="en-US"/>
        </w:rPr>
        <w:t>开标时有下列情形之一的，投标无效：</w:t>
      </w:r>
    </w:p>
    <w:p>
      <w:pPr>
        <w:pStyle w:val="23"/>
        <w:ind w:firstLine="420"/>
        <w:rPr>
          <w:rFonts w:ascii="微软雅黑" w:hAnsi="微软雅黑" w:eastAsia="微软雅黑" w:cs="微软雅黑"/>
          <w:color w:val="auto"/>
          <w:kern w:val="0"/>
          <w:sz w:val="21"/>
          <w:szCs w:val="21"/>
          <w:lang w:val="en-US"/>
        </w:rPr>
      </w:pPr>
      <w:r>
        <w:rPr>
          <w:rFonts w:hint="eastAsia" w:ascii="微软雅黑" w:hAnsi="微软雅黑" w:eastAsia="微软雅黑" w:cs="微软雅黑"/>
          <w:color w:val="auto"/>
          <w:kern w:val="0"/>
          <w:sz w:val="21"/>
          <w:szCs w:val="21"/>
          <w:lang w:val="en-US"/>
        </w:rPr>
        <w:t>（1）投标截止时间以后递交的投标文件；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27. 评标委员会</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27.1 评标委员会成员由政府采购管理部门专家库随机抽取的有关技术、经济等方面的专家和采购人代表组</w:t>
      </w:r>
      <w:r>
        <w:rPr>
          <w:rFonts w:hint="eastAsia" w:ascii="微软雅黑" w:hAnsi="微软雅黑" w:eastAsia="微软雅黑" w:cs="微软雅黑"/>
          <w:color w:val="auto"/>
          <w:sz w:val="21"/>
          <w:szCs w:val="21"/>
          <w:highlight w:val="none"/>
        </w:rPr>
        <w:t>成，成员人数应当为5人</w:t>
      </w:r>
      <w:r>
        <w:rPr>
          <w:rFonts w:hint="eastAsia" w:ascii="微软雅黑" w:hAnsi="微软雅黑" w:eastAsia="微软雅黑" w:cs="微软雅黑"/>
          <w:color w:val="auto"/>
          <w:sz w:val="21"/>
          <w:szCs w:val="21"/>
          <w:highlight w:val="none"/>
          <w:lang w:val="en-US" w:eastAsia="zh-CN"/>
        </w:rPr>
        <w:t>或5人</w:t>
      </w:r>
      <w:r>
        <w:rPr>
          <w:rFonts w:hint="eastAsia" w:ascii="微软雅黑" w:hAnsi="微软雅黑" w:eastAsia="微软雅黑" w:cs="微软雅黑"/>
          <w:color w:val="auto"/>
          <w:sz w:val="21"/>
          <w:szCs w:val="21"/>
          <w:highlight w:val="none"/>
        </w:rPr>
        <w:t>以上单数</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其中随机</w:t>
      </w:r>
      <w:r>
        <w:rPr>
          <w:rFonts w:hint="eastAsia" w:ascii="微软雅黑" w:hAnsi="微软雅黑" w:eastAsia="微软雅黑" w:cs="微软雅黑"/>
          <w:color w:val="auto"/>
          <w:sz w:val="21"/>
          <w:szCs w:val="21"/>
        </w:rPr>
        <w:t>抽取的专家的人数不少于成员总数的三分之二。</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27.2 评标委员会负责审查投标文件是否符合招标文件的要求，并进行审查、询标、评估和比较。评标委员会认为必要时，可向投标人进行询标。</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27.3 如果出现投标截止时间后参加投标的投标人不足三家，符合专业条件的投标人或者对招标文件作实质性响应的投标人不足三家，或投标人的报价均超过了采购预算，采购人不能支付的情况时，或出现影响采购公正的违法、违规行为时，评标委员会有权宣布废标。</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27.4 评标委员会负责完成全部评标工作，向采购人提出经评标委员会签字的书面评审报告。</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28. 投标人资格审查、对投标文件的审查和响应性的确定</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r>
        <w:rPr>
          <w:rFonts w:ascii="微软雅黑" w:hAnsi="微软雅黑" w:eastAsia="微软雅黑" w:cs="微软雅黑"/>
          <w:color w:val="auto"/>
          <w:sz w:val="21"/>
          <w:szCs w:val="21"/>
        </w:rPr>
        <w:t>8.1</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采购代理机构在开标后组织采购人代表或经采购人代表同意后协助其对各投标人进行资格性审查。只有资格审查合格的投标人的投标文件才能进入评审阶段。</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资格审查内容：</w:t>
      </w:r>
    </w:p>
    <w:p>
      <w:pPr>
        <w:pStyle w:val="26"/>
        <w:numPr>
          <w:ilvl w:val="0"/>
          <w:numId w:val="4"/>
        </w:numPr>
        <w:spacing w:line="360" w:lineRule="auto"/>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投标人是否符合招标文件“第一部分投标邀请函”中“投标人资格要求（实质性要求）”；</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28.2 符合性检查。在对投标文件进行详细评估之前，评标委员会对投标文件是否实质上响应了招标文件的要求。实质上响应的投标文件是指经评标委员会认定的无重大偏离的投标文件。</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28.3 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主动递交的材料。</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28.4 实质上没有响应招标文件要求的投标文件，将被拒绝。投标人不得通过修改或撤回不符合要求的重大偏离而使其投标成为响应性的投标。如出现下列情况之一的，其投标将被拒绝或中标无效：</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1</w:t>
      </w:r>
      <w:r>
        <w:rPr>
          <w:rFonts w:hint="eastAsia" w:ascii="微软雅黑" w:hAnsi="微软雅黑" w:eastAsia="微软雅黑" w:cs="微软雅黑"/>
          <w:color w:val="auto"/>
          <w:sz w:val="21"/>
          <w:szCs w:val="21"/>
        </w:rPr>
        <w:t>）投标文件中交货</w:t>
      </w:r>
      <w:r>
        <w:rPr>
          <w:rFonts w:hint="eastAsia" w:ascii="微软雅黑" w:hAnsi="微软雅黑" w:eastAsia="微软雅黑" w:cs="微软雅黑"/>
          <w:color w:val="auto"/>
          <w:sz w:val="21"/>
          <w:szCs w:val="21"/>
          <w:highlight w:val="none"/>
        </w:rPr>
        <w:t>期</w:t>
      </w:r>
      <w:r>
        <w:rPr>
          <w:rFonts w:hint="eastAsia" w:ascii="微软雅黑" w:hAnsi="微软雅黑" w:eastAsia="微软雅黑" w:cs="微软雅黑"/>
          <w:color w:val="auto"/>
          <w:sz w:val="21"/>
          <w:szCs w:val="21"/>
          <w:highlight w:val="none"/>
          <w:lang w:val="en-US" w:eastAsia="zh-CN"/>
        </w:rPr>
        <w:t>及付款方式</w:t>
      </w:r>
      <w:r>
        <w:rPr>
          <w:rFonts w:hint="eastAsia" w:ascii="微软雅黑" w:hAnsi="微软雅黑" w:eastAsia="微软雅黑" w:cs="微软雅黑"/>
          <w:color w:val="auto"/>
          <w:sz w:val="21"/>
          <w:szCs w:val="21"/>
          <w:highlight w:val="none"/>
        </w:rPr>
        <w:t>不</w:t>
      </w:r>
      <w:r>
        <w:rPr>
          <w:rFonts w:hint="eastAsia" w:ascii="微软雅黑" w:hAnsi="微软雅黑" w:eastAsia="微软雅黑" w:cs="微软雅黑"/>
          <w:color w:val="auto"/>
          <w:sz w:val="21"/>
          <w:szCs w:val="21"/>
        </w:rPr>
        <w:t>满足招标文件要求的；</w:t>
      </w:r>
    </w:p>
    <w:p>
      <w:pPr>
        <w:pStyle w:val="26"/>
        <w:spacing w:line="360" w:lineRule="auto"/>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rPr>
        <w:t>2</w:t>
      </w:r>
      <w:r>
        <w:rPr>
          <w:rFonts w:hint="eastAsia" w:ascii="微软雅黑" w:hAnsi="微软雅黑" w:eastAsia="微软雅黑" w:cs="微软雅黑"/>
          <w:color w:val="auto"/>
          <w:sz w:val="21"/>
          <w:szCs w:val="21"/>
        </w:rPr>
        <w:t>）投标有效期短于招标文件要求的；</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t>）不能满足招标文件中任何一条实质性要求或加注“</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 w:val="21"/>
          <w:szCs w:val="21"/>
          <w:highlight w:val="none"/>
        </w:rPr>
        <w:t>”号条款</w:t>
      </w:r>
      <w:r>
        <w:rPr>
          <w:rFonts w:hint="eastAsia" w:ascii="微软雅黑" w:hAnsi="微软雅黑" w:eastAsia="微软雅黑" w:cs="微软雅黑"/>
          <w:color w:val="auto"/>
          <w:sz w:val="21"/>
          <w:szCs w:val="21"/>
          <w:highlight w:val="none"/>
          <w:lang w:val="en-US" w:eastAsia="zh-CN"/>
        </w:rPr>
        <w:t>或服务要求</w:t>
      </w:r>
      <w:r>
        <w:rPr>
          <w:rFonts w:hint="eastAsia" w:ascii="微软雅黑" w:hAnsi="微软雅黑" w:eastAsia="微软雅黑" w:cs="微软雅黑"/>
          <w:color w:val="auto"/>
          <w:sz w:val="21"/>
          <w:szCs w:val="21"/>
          <w:highlight w:val="none"/>
        </w:rPr>
        <w:t>出</w:t>
      </w:r>
      <w:r>
        <w:rPr>
          <w:rFonts w:hint="eastAsia" w:ascii="微软雅黑" w:hAnsi="微软雅黑" w:eastAsia="微软雅黑" w:cs="微软雅黑"/>
          <w:color w:val="auto"/>
          <w:sz w:val="21"/>
          <w:szCs w:val="21"/>
        </w:rPr>
        <w:t>现负偏离或经评标委员会认定有重大偏离的投标文件或投标内容不符合相关强制性规定的；</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4</w:t>
      </w:r>
      <w:r>
        <w:rPr>
          <w:rFonts w:hint="eastAsia" w:ascii="微软雅黑" w:hAnsi="微软雅黑" w:eastAsia="微软雅黑" w:cs="微软雅黑"/>
          <w:color w:val="auto"/>
          <w:sz w:val="21"/>
          <w:szCs w:val="21"/>
        </w:rPr>
        <w:t>）法定代表人授权书不符合招标文件要求的；</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5</w:t>
      </w:r>
      <w:r>
        <w:rPr>
          <w:rFonts w:hint="eastAsia" w:ascii="微软雅黑" w:hAnsi="微软雅黑" w:eastAsia="微软雅黑" w:cs="微软雅黑"/>
          <w:color w:val="auto"/>
          <w:sz w:val="21"/>
          <w:szCs w:val="21"/>
        </w:rPr>
        <w:t>）投标报价超出采购预算且采购人不能支付的或经评标委员会认定报价低于成本的；</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6</w:t>
      </w:r>
      <w:r>
        <w:rPr>
          <w:rFonts w:hint="eastAsia" w:ascii="微软雅黑" w:hAnsi="微软雅黑" w:eastAsia="微软雅黑" w:cs="微软雅黑"/>
          <w:color w:val="auto"/>
          <w:sz w:val="21"/>
          <w:szCs w:val="21"/>
        </w:rPr>
        <w:t>）单位负责人或法定代表人为同一人，或者存在控股、管理关系的不同投标人，参加同一包或者未划分包的同一项目投标的，相关投标均无效；</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7</w:t>
      </w:r>
      <w:r>
        <w:rPr>
          <w:rFonts w:hint="eastAsia" w:ascii="微软雅黑" w:hAnsi="微软雅黑" w:eastAsia="微软雅黑" w:cs="微软雅黑"/>
          <w:color w:val="auto"/>
          <w:sz w:val="21"/>
          <w:szCs w:val="21"/>
        </w:rPr>
        <w:t>）除《招标项目要求》中说明并允许外，投标的每一个货物的单项报价以及采购项目的投标总价存在多个报价或选择性报价的；</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8</w:t>
      </w:r>
      <w:r>
        <w:rPr>
          <w:rFonts w:hint="eastAsia" w:ascii="微软雅黑" w:hAnsi="微软雅黑" w:eastAsia="微软雅黑" w:cs="微软雅黑"/>
          <w:color w:val="auto"/>
          <w:sz w:val="21"/>
          <w:szCs w:val="21"/>
        </w:rPr>
        <w:t>）除《招标项目要求》中说明并允许外，招标文件中要求的每一项产品不是唯一产品投标的或投标文件与招标文件要求的每一项产品的采购数量不一致的。</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9</w:t>
      </w:r>
      <w:r>
        <w:rPr>
          <w:rFonts w:hint="eastAsia" w:ascii="微软雅黑" w:hAnsi="微软雅黑" w:eastAsia="微软雅黑" w:cs="微软雅黑"/>
          <w:color w:val="auto"/>
          <w:sz w:val="21"/>
          <w:szCs w:val="21"/>
        </w:rPr>
        <w:t>）投标文件未按照招标文件规定格式签字或盖章的；</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28.5 评标委员会对确定为实质上响应的投标进行审核，是否有计算上或累加上的算术错误，修改错误的原则如下：</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（1）投标文件中开标一览表内容与投标文件中其他部分报价不一致的，以开标一览表为准。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28.6 评标委员会将要求投标人按上述修改错误的方法调整投标报价，投标人同意后，调整后的报价对投标人起约束作用。如果投标人不接受修改后的报价，其投标将被拒绝。</w:t>
      </w:r>
    </w:p>
    <w:p>
      <w:pPr>
        <w:pStyle w:val="26"/>
        <w:spacing w:line="360" w:lineRule="auto"/>
        <w:ind w:firstLine="420" w:firstLineChars="200"/>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28.7 报价如有漏项，将被视为已包括在已报价的其他分项中，中标后，投标人不得以任何理由要求增加价格。投标人若不接受此价格，其投标文件将做无效处理。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28.８ 评标委员会对确定为实质上响应的投标进行政策功能评价，如涉及以下内容，具体标准为：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（1）评标委员会对于节能、环保产品或</w:t>
      </w:r>
      <w:r>
        <w:rPr>
          <w:rFonts w:hint="eastAsia" w:ascii="微软雅黑" w:hAnsi="微软雅黑" w:eastAsia="微软雅黑" w:cs="微软雅黑"/>
          <w:color w:val="auto"/>
          <w:kern w:val="2"/>
          <w:sz w:val="21"/>
          <w:szCs w:val="21"/>
        </w:rPr>
        <w:t>小微企业/监狱企业/残疾人福利性单位</w:t>
      </w:r>
      <w:r>
        <w:rPr>
          <w:rFonts w:hint="eastAsia" w:ascii="微软雅黑" w:hAnsi="微软雅黑" w:eastAsia="微软雅黑" w:cs="微软雅黑"/>
          <w:color w:val="auto"/>
          <w:sz w:val="21"/>
          <w:szCs w:val="21"/>
        </w:rPr>
        <w:t>的价格扣除，审核投标人填写的《政府采购政策情况表》。</w:t>
      </w:r>
      <w:bookmarkStart w:id="17" w:name="EB52db735d52d94509a12378b48e78a48b"/>
      <w:bookmarkEnd w:id="17"/>
      <w:bookmarkStart w:id="18" w:name="EBcc11b9a2d04748ceacce350f7aa0e3fc"/>
      <w:bookmarkEnd w:id="18"/>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（2）对于非专门面向</w:t>
      </w:r>
      <w:r>
        <w:rPr>
          <w:rFonts w:hint="eastAsia" w:ascii="微软雅黑" w:hAnsi="微软雅黑" w:eastAsia="微软雅黑" w:cs="微软雅黑"/>
          <w:color w:val="auto"/>
          <w:sz w:val="21"/>
          <w:szCs w:val="21"/>
          <w:highlight w:val="none"/>
          <w:lang w:val="en-US" w:eastAsia="zh-CN"/>
        </w:rPr>
        <w:t>中小企业/</w:t>
      </w:r>
      <w:r>
        <w:rPr>
          <w:rFonts w:hint="eastAsia" w:ascii="微软雅黑" w:hAnsi="微软雅黑" w:eastAsia="微软雅黑" w:cs="微软雅黑"/>
          <w:color w:val="auto"/>
          <w:kern w:val="2"/>
          <w:sz w:val="21"/>
          <w:szCs w:val="21"/>
        </w:rPr>
        <w:t>监狱企业/残疾人福利性单位</w:t>
      </w:r>
      <w:r>
        <w:rPr>
          <w:rFonts w:hint="eastAsia" w:ascii="微软雅黑" w:hAnsi="微软雅黑" w:eastAsia="微软雅黑" w:cs="微软雅黑"/>
          <w:color w:val="auto"/>
          <w:sz w:val="21"/>
          <w:szCs w:val="21"/>
        </w:rPr>
        <w:t>采购的项目，依照</w:t>
      </w:r>
      <w:r>
        <w:rPr>
          <w:rFonts w:hint="eastAsia" w:ascii="微软雅黑" w:hAnsi="微软雅黑" w:eastAsia="微软雅黑" w:cs="微软雅黑"/>
          <w:color w:val="auto"/>
          <w:kern w:val="2"/>
          <w:sz w:val="21"/>
          <w:szCs w:val="21"/>
        </w:rPr>
        <w:t>《政府采购促进中小企业发展暂行办法》/《关于政府采购支持监狱企业发展有关问题的通知》/《关于促进残疾人就业政府采购政策的通知》</w:t>
      </w:r>
      <w:r>
        <w:rPr>
          <w:rFonts w:hint="eastAsia" w:ascii="微软雅黑" w:hAnsi="微软雅黑" w:eastAsia="微软雅黑" w:cs="微软雅黑"/>
          <w:color w:val="auto"/>
          <w:sz w:val="21"/>
          <w:szCs w:val="21"/>
        </w:rPr>
        <w:t>的规定，凡符合要求的有效投标人，按照以下比例给予相应的价格扣除：</w:t>
      </w:r>
    </w:p>
    <w:tbl>
      <w:tblPr>
        <w:tblStyle w:val="1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99"/>
        <w:gridCol w:w="2662"/>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序号</w:t>
            </w:r>
          </w:p>
        </w:tc>
        <w:tc>
          <w:tcPr>
            <w:tcW w:w="2699"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情形</w:t>
            </w:r>
          </w:p>
        </w:tc>
        <w:tc>
          <w:tcPr>
            <w:tcW w:w="2662"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rPr>
              <w:t>价格扣除</w:t>
            </w:r>
            <w:r>
              <w:rPr>
                <w:rFonts w:hint="eastAsia" w:ascii="微软雅黑" w:hAnsi="微软雅黑" w:eastAsia="微软雅黑" w:cs="微软雅黑"/>
                <w:color w:val="auto"/>
                <w:szCs w:val="21"/>
                <w:lang w:val="en-GB"/>
              </w:rPr>
              <w:t>比例</w:t>
            </w:r>
          </w:p>
        </w:tc>
        <w:tc>
          <w:tcPr>
            <w:tcW w:w="3278"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1</w:t>
            </w:r>
          </w:p>
        </w:tc>
        <w:tc>
          <w:tcPr>
            <w:tcW w:w="2699"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非联合体投标人</w:t>
            </w:r>
          </w:p>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（投标人须为小型、微型企业</w:t>
            </w:r>
            <w:r>
              <w:rPr>
                <w:rFonts w:hint="eastAsia" w:ascii="微软雅黑" w:hAnsi="微软雅黑" w:eastAsia="微软雅黑" w:cs="微软雅黑"/>
                <w:color w:val="auto"/>
                <w:szCs w:val="21"/>
              </w:rPr>
              <w:t>/监狱企业/残疾人福利性单位</w:t>
            </w:r>
            <w:r>
              <w:rPr>
                <w:rFonts w:hint="eastAsia" w:ascii="微软雅黑" w:hAnsi="微软雅黑" w:eastAsia="微软雅黑" w:cs="微软雅黑"/>
                <w:color w:val="auto"/>
                <w:szCs w:val="21"/>
                <w:lang w:val="en-GB"/>
              </w:rPr>
              <w:t>）</w:t>
            </w:r>
          </w:p>
        </w:tc>
        <w:tc>
          <w:tcPr>
            <w:tcW w:w="2662"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rPr>
              <w:t>对小型和微型企业/监狱企业/残疾人福利性单位产品的价格扣除</w:t>
            </w:r>
            <w:r>
              <w:rPr>
                <w:rFonts w:hint="eastAsia" w:ascii="微软雅黑" w:hAnsi="微软雅黑" w:eastAsia="微软雅黑" w:cs="微软雅黑"/>
                <w:color w:val="auto"/>
                <w:szCs w:val="21"/>
                <w:u w:val="single"/>
                <w:lang w:val="en-US" w:eastAsia="zh-CN"/>
              </w:rPr>
              <w:t>20</w:t>
            </w:r>
            <w:r>
              <w:rPr>
                <w:rFonts w:hint="eastAsia" w:ascii="微软雅黑" w:hAnsi="微软雅黑" w:eastAsia="微软雅黑" w:cs="微软雅黑"/>
                <w:color w:val="auto"/>
                <w:szCs w:val="21"/>
              </w:rPr>
              <w:t>%</w:t>
            </w:r>
          </w:p>
        </w:tc>
        <w:tc>
          <w:tcPr>
            <w:tcW w:w="3278" w:type="dxa"/>
            <w:vMerge w:val="restart"/>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评标价＝总投标报价—</w:t>
            </w:r>
            <w:r>
              <w:rPr>
                <w:rFonts w:hint="eastAsia" w:ascii="微软雅黑" w:hAnsi="微软雅黑" w:eastAsia="微软雅黑" w:cs="微软雅黑"/>
                <w:color w:val="auto"/>
                <w:szCs w:val="21"/>
              </w:rPr>
              <w:t>小型和微型企业/监狱企业/残疾人福利性单位产品的价格</w:t>
            </w:r>
            <w:r>
              <w:rPr>
                <w:rFonts w:hint="eastAsia" w:ascii="微软雅黑" w:hAnsi="微软雅黑" w:eastAsia="微软雅黑" w:cs="微软雅黑"/>
                <w:color w:val="auto"/>
                <w:szCs w:val="21"/>
                <w:lang w:val="en-GB"/>
              </w:rPr>
              <w:t>×</w:t>
            </w:r>
            <w:r>
              <w:rPr>
                <w:rFonts w:hint="eastAsia" w:ascii="微软雅黑" w:hAnsi="微软雅黑" w:eastAsia="微软雅黑" w:cs="微软雅黑"/>
                <w:color w:val="auto"/>
                <w:szCs w:val="21"/>
                <w:u w:val="single"/>
                <w:lang w:val="en-US" w:eastAsia="zh-CN"/>
              </w:rPr>
              <w:t>20</w:t>
            </w:r>
            <w:r>
              <w:rPr>
                <w:rFonts w:hint="eastAsia" w:ascii="微软雅黑" w:hAnsi="微软雅黑" w:eastAsia="微软雅黑" w:cs="微软雅黑"/>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2</w:t>
            </w:r>
          </w:p>
        </w:tc>
        <w:tc>
          <w:tcPr>
            <w:tcW w:w="2699" w:type="dxa"/>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lang w:val="en-GB"/>
              </w:rPr>
              <w:t>联合体各方均为小型、微型企业</w:t>
            </w:r>
            <w:r>
              <w:rPr>
                <w:rFonts w:hint="eastAsia" w:ascii="微软雅黑" w:hAnsi="微软雅黑" w:eastAsia="微软雅黑" w:cs="微软雅黑"/>
                <w:color w:val="auto"/>
                <w:szCs w:val="21"/>
              </w:rPr>
              <w:t>/监狱企业/残疾人福利性单位</w:t>
            </w:r>
          </w:p>
        </w:tc>
        <w:tc>
          <w:tcPr>
            <w:tcW w:w="2662" w:type="dxa"/>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对小型和微型企业/监狱企业/残疾人福利性单位产品的价格扣除</w:t>
            </w:r>
            <w:r>
              <w:rPr>
                <w:rFonts w:hint="eastAsia" w:ascii="微软雅黑" w:hAnsi="微软雅黑" w:eastAsia="微软雅黑" w:cs="微软雅黑"/>
                <w:color w:val="auto"/>
                <w:szCs w:val="21"/>
                <w:u w:val="single"/>
                <w:lang w:val="en-US" w:eastAsia="zh-CN"/>
              </w:rPr>
              <w:t>20</w:t>
            </w:r>
            <w:r>
              <w:rPr>
                <w:rFonts w:hint="eastAsia" w:ascii="微软雅黑" w:hAnsi="微软雅黑" w:eastAsia="微软雅黑" w:cs="微软雅黑"/>
                <w:color w:val="auto"/>
                <w:szCs w:val="21"/>
              </w:rPr>
              <w:t>%</w:t>
            </w:r>
          </w:p>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rPr>
              <w:t>（不再享受序号3的价格折扣）</w:t>
            </w:r>
          </w:p>
        </w:tc>
        <w:tc>
          <w:tcPr>
            <w:tcW w:w="3278" w:type="dxa"/>
            <w:vMerge w:val="continue"/>
          </w:tcPr>
          <w:p>
            <w:pPr>
              <w:snapToGrid w:val="0"/>
              <w:spacing w:line="360" w:lineRule="auto"/>
              <w:jc w:val="center"/>
              <w:rPr>
                <w:rFonts w:ascii="微软雅黑" w:hAnsi="微软雅黑" w:eastAsia="微软雅黑" w:cs="微软雅黑"/>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3"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3</w:t>
            </w:r>
          </w:p>
        </w:tc>
        <w:tc>
          <w:tcPr>
            <w:tcW w:w="2699"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联合体一方为小型、微型企业</w:t>
            </w:r>
            <w:r>
              <w:rPr>
                <w:rFonts w:hint="eastAsia" w:ascii="微软雅黑" w:hAnsi="微软雅黑" w:eastAsia="微软雅黑" w:cs="微软雅黑"/>
                <w:color w:val="auto"/>
                <w:szCs w:val="21"/>
              </w:rPr>
              <w:t>/监狱企业/残疾人福利性单位</w:t>
            </w:r>
            <w:r>
              <w:rPr>
                <w:rFonts w:hint="eastAsia" w:ascii="微软雅黑" w:hAnsi="微软雅黑" w:eastAsia="微软雅黑" w:cs="微软雅黑"/>
                <w:color w:val="auto"/>
                <w:szCs w:val="21"/>
                <w:lang w:val="en-GB"/>
              </w:rPr>
              <w:t>且小型、微型企业</w:t>
            </w:r>
            <w:r>
              <w:rPr>
                <w:rFonts w:hint="eastAsia" w:ascii="微软雅黑" w:hAnsi="微软雅黑" w:eastAsia="微软雅黑" w:cs="微软雅黑"/>
                <w:color w:val="auto"/>
                <w:szCs w:val="21"/>
              </w:rPr>
              <w:t>/监狱企业/残疾人福利性单位</w:t>
            </w:r>
            <w:r>
              <w:rPr>
                <w:rFonts w:hint="eastAsia" w:ascii="微软雅黑" w:hAnsi="微软雅黑" w:eastAsia="微软雅黑" w:cs="微软雅黑"/>
                <w:color w:val="auto"/>
                <w:szCs w:val="21"/>
                <w:lang w:val="en-GB"/>
              </w:rPr>
              <w:t>协议合同金额占联合体协议合同总金额30%以上的</w:t>
            </w:r>
          </w:p>
        </w:tc>
        <w:tc>
          <w:tcPr>
            <w:tcW w:w="2662"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对联合体总金额扣除</w:t>
            </w:r>
            <w:r>
              <w:rPr>
                <w:rFonts w:hint="eastAsia" w:ascii="微软雅黑" w:hAnsi="微软雅黑" w:eastAsia="微软雅黑" w:cs="微软雅黑"/>
                <w:color w:val="auto"/>
                <w:szCs w:val="21"/>
                <w:u w:val="single"/>
                <w:lang w:val="en-US" w:eastAsia="zh-CN"/>
              </w:rPr>
              <w:t>6</w:t>
            </w:r>
            <w:r>
              <w:rPr>
                <w:rFonts w:hint="eastAsia" w:ascii="微软雅黑" w:hAnsi="微软雅黑" w:eastAsia="微软雅黑" w:cs="微软雅黑"/>
                <w:color w:val="auto"/>
                <w:szCs w:val="21"/>
              </w:rPr>
              <w:t>%</w:t>
            </w:r>
          </w:p>
        </w:tc>
        <w:tc>
          <w:tcPr>
            <w:tcW w:w="3278" w:type="dxa"/>
            <w:vAlign w:val="center"/>
          </w:tcPr>
          <w:p>
            <w:pPr>
              <w:snapToGrid w:val="0"/>
              <w:spacing w:line="360" w:lineRule="auto"/>
              <w:jc w:val="center"/>
              <w:rPr>
                <w:rFonts w:ascii="微软雅黑" w:hAnsi="微软雅黑" w:eastAsia="微软雅黑" w:cs="微软雅黑"/>
                <w:color w:val="auto"/>
                <w:szCs w:val="21"/>
                <w:lang w:val="en-GB"/>
              </w:rPr>
            </w:pPr>
            <w:r>
              <w:rPr>
                <w:rFonts w:hint="eastAsia" w:ascii="微软雅黑" w:hAnsi="微软雅黑" w:eastAsia="微软雅黑" w:cs="微软雅黑"/>
                <w:color w:val="auto"/>
                <w:szCs w:val="21"/>
                <w:lang w:val="en-GB"/>
              </w:rPr>
              <w:t>评标价＝总投标报价×</w:t>
            </w:r>
            <w:r>
              <w:rPr>
                <w:rFonts w:hint="eastAsia" w:ascii="微软雅黑" w:hAnsi="微软雅黑" w:eastAsia="微软雅黑" w:cs="微软雅黑"/>
                <w:color w:val="auto"/>
                <w:szCs w:val="21"/>
              </w:rPr>
              <w:t>(1-</w:t>
            </w:r>
            <w:r>
              <w:rPr>
                <w:rFonts w:hint="eastAsia" w:ascii="微软雅黑" w:hAnsi="微软雅黑" w:eastAsia="微软雅黑" w:cs="微软雅黑"/>
                <w:color w:val="auto"/>
                <w:szCs w:val="21"/>
                <w:u w:val="single"/>
                <w:lang w:val="en-US" w:eastAsia="zh-CN"/>
              </w:rPr>
              <w:t>6</w:t>
            </w:r>
            <w:r>
              <w:rPr>
                <w:rFonts w:hint="eastAsia" w:ascii="微软雅黑" w:hAnsi="微软雅黑" w:eastAsia="微软雅黑" w:cs="微软雅黑"/>
                <w:color w:val="auto"/>
                <w:szCs w:val="21"/>
                <w:u w:val="single"/>
              </w:rPr>
              <w:t>%)</w:t>
            </w:r>
          </w:p>
        </w:tc>
      </w:tr>
    </w:tbl>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注：（1）上述评标价仅用于计算价格评分，中标金额以实际投标价为准。</w:t>
      </w:r>
    </w:p>
    <w:p>
      <w:pPr>
        <w:pStyle w:val="26"/>
        <w:spacing w:line="360" w:lineRule="auto"/>
        <w:ind w:firstLine="840" w:firstLineChars="4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r>
        <w:rPr>
          <w:rFonts w:hint="eastAsia" w:ascii="微软雅黑" w:hAnsi="微软雅黑" w:eastAsia="微软雅黑" w:cs="微软雅黑"/>
          <w:color w:val="auto"/>
          <w:kern w:val="2"/>
          <w:sz w:val="21"/>
          <w:szCs w:val="21"/>
        </w:rPr>
        <w:t>小微企业/监狱企业/残疾人福利性单位</w:t>
      </w:r>
      <w:r>
        <w:rPr>
          <w:rFonts w:hint="eastAsia" w:ascii="微软雅黑" w:hAnsi="微软雅黑" w:eastAsia="微软雅黑" w:cs="微软雅黑"/>
          <w:color w:val="auto"/>
          <w:sz w:val="21"/>
          <w:szCs w:val="21"/>
        </w:rPr>
        <w:t>是指投标企业及其所投产品的制造商均为</w:t>
      </w:r>
      <w:r>
        <w:rPr>
          <w:rFonts w:hint="eastAsia" w:ascii="微软雅黑" w:hAnsi="微软雅黑" w:eastAsia="微软雅黑" w:cs="微软雅黑"/>
          <w:color w:val="auto"/>
          <w:kern w:val="2"/>
          <w:sz w:val="21"/>
          <w:szCs w:val="21"/>
        </w:rPr>
        <w:t>小微企业/监狱企业/残疾人福利性单位</w:t>
      </w:r>
      <w:r>
        <w:rPr>
          <w:rFonts w:hint="eastAsia" w:ascii="微软雅黑" w:hAnsi="微软雅黑" w:eastAsia="微软雅黑" w:cs="微软雅黑"/>
          <w:color w:val="auto"/>
          <w:sz w:val="21"/>
          <w:szCs w:val="21"/>
        </w:rPr>
        <w:t>。</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29. 投标文件的澄清</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29.2 投标人澄清、说明、答复或者补充的内容须以书面形式并由投标人法定代表人或其授权代理人签字或盖章。</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29.3 投标人的澄清、说明、答复或者补充应在规定的时间内完成，并不得超出投标文件的范围或对投标内容进行实质性的修改。</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29.4 澄清文件将作为投标文件的一部分，与投标文件具有同等的法律效力。</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30. 投标的评估和比较</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评标委员会将根据招标文件确定的评标原则和评标方法对确定为实质上响应招标文件要求的投标进行评估和比较。</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 评标原则和评标方法</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31.1 评标原则</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（1）评标委员会应当按照客观、公正、审慎的原则，根据招标文件规定的评审程序、评审方法和评审标准进行独立评审。</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（2）招标文件内容违反国家有关强制性规定的，评标委员会应当停止评审并向采购人或者采购代理机构说明情况。</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（3）对招标文件中描述有歧义或前后不一致的地方，评标委员会有权进行评判，但对同一条款的评判应适用于每个投标人。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31.2 评标方法</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（1）采用“综合评分法”的评标方法，具体评审因素详见</w:t>
      </w:r>
      <w:r>
        <w:rPr>
          <w:rFonts w:hint="eastAsia" w:ascii="微软雅黑" w:hAnsi="微软雅黑" w:eastAsia="微软雅黑" w:cs="微软雅黑"/>
          <w:color w:val="auto"/>
          <w:sz w:val="21"/>
          <w:szCs w:val="21"/>
          <w:highlight w:val="none"/>
        </w:rPr>
        <w:t>本文件第二部分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招标项目要求</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。评标采用百分制，各评委独立分别对实质上响应招标文件的投标</w:t>
      </w:r>
      <w:r>
        <w:rPr>
          <w:rFonts w:hint="eastAsia" w:ascii="微软雅黑" w:hAnsi="微软雅黑" w:eastAsia="微软雅黑" w:cs="微软雅黑"/>
          <w:color w:val="auto"/>
          <w:sz w:val="21"/>
          <w:szCs w:val="21"/>
          <w:highlight w:val="none"/>
          <w:lang w:val="en-US" w:eastAsia="zh-CN"/>
        </w:rPr>
        <w:t>文件</w:t>
      </w:r>
      <w:r>
        <w:rPr>
          <w:rFonts w:hint="eastAsia" w:ascii="微软雅黑" w:hAnsi="微软雅黑" w:eastAsia="微软雅黑" w:cs="微软雅黑"/>
          <w:color w:val="auto"/>
          <w:sz w:val="21"/>
          <w:szCs w:val="21"/>
          <w:highlight w:val="none"/>
        </w:rPr>
        <w:t>进行</w:t>
      </w:r>
      <w:r>
        <w:rPr>
          <w:rFonts w:hint="eastAsia" w:ascii="微软雅黑" w:hAnsi="微软雅黑" w:eastAsia="微软雅黑" w:cs="微软雅黑"/>
          <w:color w:val="auto"/>
          <w:sz w:val="21"/>
          <w:szCs w:val="21"/>
        </w:rPr>
        <w:t>逐项打分，对评标委员会各成员每一因素的打分汇总后取算术平均分，该平均分为投标人的得分。</w:t>
      </w:r>
    </w:p>
    <w:p>
      <w:pPr>
        <w:pStyle w:val="26"/>
        <w:spacing w:line="360" w:lineRule="auto"/>
        <w:ind w:firstLine="420" w:firstLineChars="200"/>
        <w:jc w:val="both"/>
        <w:rPr>
          <w:rFonts w:hint="default"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）评标委员会审查产品资质或检测报告等相关文件符合性时，应综合考虑行业特点、交易习惯、采购需求最本质原义等情况，而不应以投标文件中产品名称与招标文件产品名称是否一致作为审查的标准。</w:t>
      </w:r>
    </w:p>
    <w:p>
      <w:pPr>
        <w:pStyle w:val="26"/>
        <w:spacing w:line="360" w:lineRule="auto"/>
        <w:ind w:firstLine="420" w:firstLineChars="200"/>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中标候选人产生办法：按得分由高到低顺序确定中标候选人；得分相同的，按投标报价由低到高顺序确定中标候选人；得分且投标报价相同的，按技术指标优劣顺序确定中标候选人，采购人按中标候选人顺序确定中标人。</w:t>
      </w:r>
    </w:p>
    <w:p>
      <w:pPr>
        <w:pStyle w:val="26"/>
        <w:spacing w:line="360" w:lineRule="auto"/>
        <w:ind w:firstLine="420" w:firstLineChars="200"/>
        <w:jc w:val="both"/>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报价最低不是中标的唯一决定因素。</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）根据《政府采购货物和服务招标投标管理办法》（中华人民共和国财政部令第87号）相关规定，如评审现场经财政部门批准本项目转为其他采购方式的，按相应采购方式程序执行。</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 其他注意事项</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32.1 在开标、投标期间，投标人不得向评标委员会成员或采购代理机构询问评标情况、施加任何影响，不得进行旨在影响评标结果的活动。</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6"/>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 3 本项目不接受赠品、回扣或者与采购无关的其他商品、服务。</w:t>
      </w:r>
    </w:p>
    <w:p>
      <w:pPr>
        <w:pStyle w:val="26"/>
        <w:spacing w:line="360" w:lineRule="auto"/>
        <w:ind w:firstLine="420" w:firstLineChars="20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F  授予合同</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33. 中标人的产生</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33.1 采购人可以事先授权评标委员会直接确定中标人。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33.2 采购人也可以按照《中华人民共和国政府采购法》及其实施条例等法律法规的规定和招标文件的要求确认中标人。</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34. 中标通知</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天津聚通科技咨询有限公司</w:t>
      </w:r>
      <w:r>
        <w:rPr>
          <w:rFonts w:hint="eastAsia" w:ascii="微软雅黑" w:hAnsi="微软雅黑" w:eastAsia="微软雅黑" w:cs="微软雅黑"/>
          <w:color w:val="auto"/>
          <w:sz w:val="21"/>
          <w:szCs w:val="21"/>
        </w:rPr>
        <w:t>将通过“天津市政府采购网”发布中标公告，同时发放《中标通知书》，《中标通知书》一经发出即发生法律效力。</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35. 签订合同</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35.1 采购人与中标人应当在中标通知书发出之日起三十日内，按照招标文件确定的事项签订政府采购合同。</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35.2 招标文件、中标人的投标文件及其澄清文件等，均为签订合同的依据，且为合同的组成部分。</w:t>
      </w:r>
    </w:p>
    <w:p>
      <w:pPr>
        <w:pStyle w:val="26"/>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rPr>
        <w:t>3</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根据</w:t>
      </w:r>
      <w:r>
        <w:rPr>
          <w:rFonts w:hint="eastAsia" w:ascii="微软雅黑" w:hAnsi="微软雅黑" w:eastAsia="微软雅黑" w:cs="微软雅黑"/>
          <w:color w:val="auto"/>
          <w:sz w:val="21"/>
          <w:szCs w:val="21"/>
          <w:highlight w:val="none"/>
        </w:rPr>
        <w:t>财库便函〔2019〕154号</w:t>
      </w:r>
      <w:r>
        <w:rPr>
          <w:rFonts w:hint="eastAsia" w:ascii="微软雅黑" w:hAnsi="微软雅黑" w:eastAsia="微软雅黑" w:cs="微软雅黑"/>
          <w:color w:val="auto"/>
          <w:sz w:val="21"/>
          <w:szCs w:val="21"/>
          <w:highlight w:val="none"/>
          <w:lang w:eastAsia="zh-CN"/>
        </w:rPr>
        <w:t>《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 合同分包</w:t>
      </w:r>
    </w:p>
    <w:p>
      <w:pPr>
        <w:pStyle w:val="26"/>
        <w:spacing w:line="360" w:lineRule="auto"/>
        <w:ind w:firstLine="420"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.1 未经采购人同意，中标人不得分包合同。</w:t>
      </w:r>
    </w:p>
    <w:p>
      <w:pPr>
        <w:spacing w:line="360" w:lineRule="auto"/>
        <w:ind w:right="-153" w:rightChars="-73"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3</w:t>
      </w: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.2 政府采购合同分包履行的，中标人就采购项目和分包项目向采购人负责</w:t>
      </w:r>
      <w:r>
        <w:rPr>
          <w:rFonts w:hint="eastAsia" w:ascii="微软雅黑" w:hAnsi="微软雅黑" w:eastAsia="微软雅黑" w:cs="微软雅黑"/>
          <w:color w:val="auto"/>
          <w:szCs w:val="21"/>
          <w:highlight w:val="none"/>
        </w:rPr>
        <w:t>，分包人就</w:t>
      </w:r>
      <w:r>
        <w:rPr>
          <w:rFonts w:hint="eastAsia" w:ascii="微软雅黑" w:hAnsi="微软雅黑" w:eastAsia="微软雅黑" w:cs="微软雅黑"/>
          <w:color w:val="auto"/>
          <w:szCs w:val="21"/>
        </w:rPr>
        <w:t>分包项目承担责任。</w:t>
      </w:r>
    </w:p>
    <w:p>
      <w:pPr>
        <w:tabs>
          <w:tab w:val="left" w:pos="3061"/>
        </w:tabs>
        <w:spacing w:line="360" w:lineRule="auto"/>
        <w:rPr>
          <w:rFonts w:ascii="微软雅黑" w:hAnsi="微软雅黑" w:eastAsia="微软雅黑" w:cs="微软雅黑"/>
          <w:color w:val="auto"/>
        </w:rPr>
      </w:pPr>
      <w:r>
        <w:rPr>
          <w:rFonts w:hint="eastAsia" w:ascii="微软雅黑" w:hAnsi="微软雅黑" w:eastAsia="微软雅黑" w:cs="微软雅黑"/>
          <w:color w:val="auto"/>
        </w:rPr>
        <w:tab/>
      </w:r>
    </w:p>
    <w:bookmarkEnd w:id="15"/>
    <w:bookmarkEnd w:id="16"/>
    <w:p>
      <w:pPr>
        <w:spacing w:line="360" w:lineRule="auto"/>
        <w:rPr>
          <w:rFonts w:ascii="微软雅黑" w:hAnsi="微软雅黑" w:eastAsia="微软雅黑" w:cs="微软雅黑"/>
          <w:color w:val="auto"/>
        </w:rPr>
      </w:pPr>
    </w:p>
    <w:p>
      <w:pPr>
        <w:pStyle w:val="23"/>
        <w:rPr>
          <w:rFonts w:ascii="微软雅黑" w:hAnsi="微软雅黑" w:eastAsia="微软雅黑" w:cs="微软雅黑"/>
          <w:color w:val="auto"/>
        </w:rPr>
      </w:pPr>
      <w:r>
        <w:rPr>
          <w:rFonts w:hint="eastAsia" w:ascii="微软雅黑" w:hAnsi="微软雅黑" w:eastAsia="微软雅黑" w:cs="微软雅黑"/>
          <w:color w:val="auto"/>
        </w:rPr>
        <w:br w:type="page"/>
      </w:r>
    </w:p>
    <w:p>
      <w:pPr>
        <w:spacing w:line="360" w:lineRule="auto"/>
        <w:jc w:val="center"/>
        <w:outlineLvl w:val="0"/>
        <w:rPr>
          <w:rFonts w:ascii="微软雅黑" w:hAnsi="微软雅黑" w:eastAsia="微软雅黑" w:cs="微软雅黑"/>
          <w:color w:val="auto"/>
          <w:szCs w:val="21"/>
        </w:rPr>
      </w:pPr>
      <w:bookmarkStart w:id="19" w:name="_Toc8146"/>
      <w:bookmarkStart w:id="20" w:name="_Toc25435"/>
      <w:bookmarkStart w:id="21" w:name="_Toc26644"/>
      <w:bookmarkStart w:id="22" w:name="_Toc23364"/>
      <w:bookmarkStart w:id="23" w:name="_Toc3974"/>
      <w:r>
        <w:rPr>
          <w:rFonts w:hint="eastAsia" w:ascii="微软雅黑" w:hAnsi="微软雅黑" w:eastAsia="微软雅黑" w:cs="微软雅黑"/>
          <w:b/>
          <w:bCs/>
          <w:color w:val="auto"/>
          <w:szCs w:val="21"/>
        </w:rPr>
        <w:t>第四部分  合同草案</w:t>
      </w:r>
      <w:bookmarkEnd w:id="19"/>
      <w:bookmarkEnd w:id="20"/>
      <w:bookmarkEnd w:id="21"/>
      <w:bookmarkEnd w:id="22"/>
      <w:bookmarkEnd w:id="23"/>
    </w:p>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b/>
          <w:bCs/>
          <w:color w:val="auto"/>
          <w:szCs w:val="21"/>
        </w:rPr>
        <w:t>合同一般条款</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需方：  </w:t>
      </w:r>
    </w:p>
    <w:p>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供方：</w:t>
      </w:r>
    </w:p>
    <w:p>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合同编号：</w:t>
      </w:r>
    </w:p>
    <w:p>
      <w:pPr>
        <w:pStyle w:val="2"/>
        <w:ind w:firstLine="40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采购日期：</w:t>
      </w:r>
    </w:p>
    <w:p>
      <w:pPr>
        <w:pStyle w:val="2"/>
        <w:ind w:firstLine="40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合同签订地点：</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供、需双方根据 </w:t>
      </w:r>
      <w:r>
        <w:rPr>
          <w:rFonts w:hint="eastAsia" w:ascii="微软雅黑" w:hAnsi="微软雅黑" w:eastAsia="微软雅黑" w:cs="微软雅黑"/>
          <w:color w:val="auto"/>
          <w:szCs w:val="21"/>
          <w:lang w:eastAsia="zh-CN"/>
        </w:rPr>
        <w:t>天津市东丽区工业和信息化局</w:t>
      </w:r>
      <w:r>
        <w:rPr>
          <w:rFonts w:hint="eastAsia" w:ascii="微软雅黑" w:hAnsi="微软雅黑" w:eastAsia="微软雅黑" w:cs="微软雅黑"/>
          <w:color w:val="auto"/>
          <w:szCs w:val="21"/>
        </w:rPr>
        <w:t>2022年防疫物资采购项目（项目编号：</w:t>
      </w:r>
      <w:r>
        <w:rPr>
          <w:rFonts w:hint="eastAsia" w:ascii="微软雅黑" w:hAnsi="微软雅黑" w:eastAsia="微软雅黑" w:cs="微软雅黑"/>
          <w:color w:val="auto"/>
          <w:szCs w:val="21"/>
          <w:lang w:eastAsia="zh-CN"/>
        </w:rPr>
        <w:t>TJJT-ZC-20220809</w:t>
      </w:r>
      <w:r>
        <w:rPr>
          <w:rFonts w:hint="eastAsia" w:ascii="微软雅黑" w:hAnsi="微软雅黑" w:eastAsia="微软雅黑" w:cs="微软雅黑"/>
          <w:color w:val="auto"/>
          <w:szCs w:val="21"/>
        </w:rPr>
        <w:t>）的政府采购结果和招标文件的要求，并经双方协商一致，达成合同：</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一、采购内容：  （详见附件）</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合同总价款：人民币     元</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大写：人民币     元整</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二、质量要求及对质量负责条件和期限：见附件。</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三、供方所提供的货物必须具有合法手续及相关文件。如涉及知识产权则必须是自己拥有或合法使用的。</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四、交货时间、地点、方式：见附件。</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五、供方应随货物向需方交付货物的相关资料。如果所提交文件是外文的，供方有义务为需方提供中文或译成中文文件。</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六、验收工作由需方负责对合同进行验收。</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七、货款支付方式：见附件。</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供方开户银行（汉字全称）：                                        ，</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行号（数字代码）：                                                ，</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帐       号：                                                   。</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八、合同约定的交货期或验收期届满，需方由于不具备现场条件导致供方无法验收，合同顺延，延期30日以上，需方应按约定付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九、有关涉及本合同供方向</w:t>
      </w:r>
      <w:r>
        <w:rPr>
          <w:rFonts w:hint="eastAsia" w:ascii="微软雅黑" w:hAnsi="微软雅黑" w:eastAsia="微软雅黑" w:cs="微软雅黑"/>
          <w:color w:val="auto"/>
          <w:szCs w:val="21"/>
          <w:lang w:eastAsia="zh-CN"/>
        </w:rPr>
        <w:t>天津聚通科技咨询有限公司</w:t>
      </w:r>
      <w:r>
        <w:rPr>
          <w:rFonts w:hint="eastAsia" w:ascii="微软雅黑" w:hAnsi="微软雅黑" w:eastAsia="微软雅黑" w:cs="微软雅黑"/>
          <w:color w:val="auto"/>
          <w:szCs w:val="21"/>
        </w:rPr>
        <w:t>所提交的</w:t>
      </w:r>
      <w:r>
        <w:rPr>
          <w:rFonts w:hint="eastAsia" w:ascii="微软雅黑" w:hAnsi="微软雅黑" w:eastAsia="微软雅黑" w:cs="微软雅黑"/>
          <w:color w:val="auto"/>
          <w:szCs w:val="21"/>
          <w:lang w:eastAsia="zh-CN"/>
        </w:rPr>
        <w:t>投标文件</w:t>
      </w:r>
      <w:r>
        <w:rPr>
          <w:rFonts w:hint="eastAsia" w:ascii="微软雅黑" w:hAnsi="微软雅黑" w:eastAsia="微软雅黑" w:cs="微软雅黑"/>
          <w:color w:val="auto"/>
          <w:szCs w:val="21"/>
        </w:rPr>
        <w:t>及有关澄清资料和服务承诺均视为本合同不可分割的部分，对供方具有约束力。</w:t>
      </w:r>
    </w:p>
    <w:p>
      <w:pPr>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十、本合同一式叁份，需方留存壹份，供方留存壹份，送</w:t>
      </w:r>
      <w:r>
        <w:rPr>
          <w:rFonts w:hint="eastAsia" w:ascii="微软雅黑" w:hAnsi="微软雅黑" w:eastAsia="微软雅黑" w:cs="微软雅黑"/>
          <w:color w:val="auto"/>
          <w:szCs w:val="21"/>
          <w:lang w:eastAsia="zh-CN"/>
        </w:rPr>
        <w:t>天津聚通科技咨询有限公司</w:t>
      </w:r>
      <w:r>
        <w:rPr>
          <w:rFonts w:hint="eastAsia" w:ascii="微软雅黑" w:hAnsi="微软雅黑" w:eastAsia="微软雅黑" w:cs="微软雅黑"/>
          <w:color w:val="auto"/>
          <w:szCs w:val="21"/>
        </w:rPr>
        <w:t>壹份，均具同等效力，签字盖章后生效。</w:t>
      </w:r>
    </w:p>
    <w:p>
      <w:pPr>
        <w:spacing w:line="360" w:lineRule="auto"/>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合同签订地点：</w:t>
      </w:r>
    </w:p>
    <w:p>
      <w:pPr>
        <w:pStyle w:val="2"/>
        <w:rPr>
          <w:rFonts w:hint="eastAsia"/>
          <w:lang w:val="en-US" w:eastAsia="zh-CN"/>
        </w:rPr>
      </w:pPr>
    </w:p>
    <w:tbl>
      <w:tblPr>
        <w:tblStyle w:val="13"/>
        <w:tblpPr w:leftFromText="180" w:rightFromText="180" w:vertAnchor="text" w:horzAnchor="page" w:tblpX="1208" w:tblpY="117"/>
        <w:tblOverlap w:val="never"/>
        <w:tblW w:w="8522" w:type="dxa"/>
        <w:jc w:val="center"/>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jc w:val="center"/>
        </w:trPr>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供方（公章）：</w:t>
            </w:r>
          </w:p>
          <w:p>
            <w:pPr>
              <w:snapToGrid w:val="0"/>
              <w:spacing w:line="360" w:lineRule="auto"/>
              <w:ind w:firstLine="420" w:firstLineChars="200"/>
              <w:rPr>
                <w:rFonts w:ascii="微软雅黑" w:hAnsi="微软雅黑" w:eastAsia="微软雅黑" w:cs="微软雅黑"/>
                <w:color w:val="auto"/>
                <w:szCs w:val="21"/>
              </w:rPr>
            </w:pPr>
          </w:p>
          <w:p>
            <w:pPr>
              <w:snapToGrid w:val="0"/>
              <w:spacing w:line="360" w:lineRule="auto"/>
              <w:ind w:firstLine="420" w:firstLineChars="200"/>
              <w:rPr>
                <w:rFonts w:ascii="微软雅黑" w:hAnsi="微软雅黑" w:eastAsia="微软雅黑" w:cs="微软雅黑"/>
                <w:color w:val="auto"/>
                <w:szCs w:val="21"/>
              </w:rPr>
            </w:pPr>
          </w:p>
        </w:tc>
        <w:tc>
          <w:tcPr>
            <w:tcW w:w="4261" w:type="dxa"/>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需方（公章）：</w:t>
            </w:r>
          </w:p>
        </w:tc>
      </w:tr>
      <w:tr>
        <w:tblPrEx>
          <w:tblCellMar>
            <w:top w:w="0" w:type="dxa"/>
            <w:left w:w="108" w:type="dxa"/>
            <w:bottom w:w="0" w:type="dxa"/>
            <w:right w:w="108" w:type="dxa"/>
          </w:tblCellMar>
        </w:tblPrEx>
        <w:trPr>
          <w:jc w:val="center"/>
        </w:trPr>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地址：</w:t>
            </w:r>
          </w:p>
        </w:tc>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地址：</w:t>
            </w:r>
          </w:p>
        </w:tc>
      </w:tr>
      <w:tr>
        <w:tblPrEx>
          <w:tblCellMar>
            <w:top w:w="0" w:type="dxa"/>
            <w:left w:w="108" w:type="dxa"/>
            <w:bottom w:w="0" w:type="dxa"/>
            <w:right w:w="108" w:type="dxa"/>
          </w:tblCellMar>
        </w:tblPrEx>
        <w:trPr>
          <w:jc w:val="center"/>
        </w:trPr>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法定代表人：</w:t>
            </w:r>
          </w:p>
        </w:tc>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法定代表人：</w:t>
            </w:r>
          </w:p>
        </w:tc>
      </w:tr>
      <w:tr>
        <w:trPr>
          <w:jc w:val="center"/>
        </w:trPr>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委托代理人：</w:t>
            </w:r>
          </w:p>
        </w:tc>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委托代理人：</w:t>
            </w:r>
          </w:p>
        </w:tc>
      </w:tr>
      <w:tr>
        <w:tblPrEx>
          <w:tblCellMar>
            <w:top w:w="0" w:type="dxa"/>
            <w:left w:w="108" w:type="dxa"/>
            <w:bottom w:w="0" w:type="dxa"/>
            <w:right w:w="108" w:type="dxa"/>
          </w:tblCellMar>
        </w:tblPrEx>
        <w:trPr>
          <w:jc w:val="center"/>
        </w:trPr>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电话：</w:t>
            </w:r>
          </w:p>
        </w:tc>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电话：</w:t>
            </w:r>
          </w:p>
        </w:tc>
      </w:tr>
      <w:tr>
        <w:tblPrEx>
          <w:tblCellMar>
            <w:top w:w="0" w:type="dxa"/>
            <w:left w:w="108" w:type="dxa"/>
            <w:bottom w:w="0" w:type="dxa"/>
            <w:right w:w="108" w:type="dxa"/>
          </w:tblCellMar>
        </w:tblPrEx>
        <w:trPr>
          <w:jc w:val="center"/>
        </w:trPr>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时间：       年     月     日</w:t>
            </w:r>
          </w:p>
        </w:tc>
        <w:tc>
          <w:tcPr>
            <w:tcW w:w="4261" w:type="dxa"/>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时间：       年     月     日</w:t>
            </w:r>
          </w:p>
        </w:tc>
      </w:tr>
    </w:tbl>
    <w:p>
      <w:pPr>
        <w:spacing w:line="360" w:lineRule="auto"/>
        <w:rPr>
          <w:rFonts w:ascii="微软雅黑" w:hAnsi="微软雅黑" w:eastAsia="微软雅黑" w:cs="微软雅黑"/>
          <w:color w:val="auto"/>
          <w:szCs w:val="21"/>
        </w:rPr>
      </w:pPr>
    </w:p>
    <w:p>
      <w:pPr>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b/>
          <w:bCs/>
          <w:color w:val="auto"/>
          <w:szCs w:val="21"/>
        </w:rPr>
        <w:t>合同特殊条款</w:t>
      </w:r>
    </w:p>
    <w:p>
      <w:pPr>
        <w:spacing w:line="360" w:lineRule="auto"/>
        <w:rPr>
          <w:rFonts w:ascii="微软雅黑" w:hAnsi="微软雅黑" w:eastAsia="微软雅黑" w:cs="微软雅黑"/>
          <w:color w:val="auto"/>
          <w:szCs w:val="21"/>
        </w:rPr>
      </w:pPr>
    </w:p>
    <w:p>
      <w:pPr>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合同特殊条款是合同一般条款的补充和修改。如果两者之间有抵触，应以特殊条款为准。</w:t>
      </w:r>
    </w:p>
    <w:p>
      <w:pPr>
        <w:spacing w:line="360" w:lineRule="auto"/>
        <w:rPr>
          <w:rFonts w:ascii="微软雅黑" w:hAnsi="微软雅黑" w:eastAsia="微软雅黑" w:cs="微软雅黑"/>
          <w:color w:val="auto"/>
          <w:sz w:val="21"/>
          <w:szCs w:val="21"/>
          <w:lang w:val="en-US"/>
        </w:rPr>
        <w:sectPr>
          <w:footerReference r:id="rId8" w:type="default"/>
          <w:pgSz w:w="11906" w:h="16838"/>
          <w:pgMar w:top="1134" w:right="1134" w:bottom="1134" w:left="1134" w:header="851" w:footer="992" w:gutter="0"/>
          <w:pgNumType w:fmt="decimal"/>
          <w:cols w:space="720" w:num="1"/>
          <w:docGrid w:type="lines" w:linePitch="312" w:charSpace="0"/>
        </w:sectPr>
      </w:pPr>
      <w:r>
        <w:rPr>
          <w:rFonts w:hint="eastAsia" w:ascii="微软雅黑" w:hAnsi="微软雅黑" w:eastAsia="微软雅黑" w:cs="微软雅黑"/>
          <w:color w:val="auto"/>
          <w:szCs w:val="21"/>
        </w:rPr>
        <w:t>合同特殊条款由成交单位和采购人根据项目的具体情况协商拟订。</w:t>
      </w:r>
    </w:p>
    <w:p>
      <w:pPr>
        <w:pStyle w:val="10"/>
        <w:snapToGrid w:val="0"/>
        <w:spacing w:line="360" w:lineRule="auto"/>
        <w:jc w:val="both"/>
        <w:outlineLvl w:val="0"/>
        <w:rPr>
          <w:rFonts w:ascii="微软雅黑" w:hAnsi="微软雅黑" w:eastAsia="微软雅黑" w:cs="微软雅黑"/>
          <w:color w:val="auto"/>
          <w:sz w:val="21"/>
          <w:szCs w:val="21"/>
        </w:rPr>
      </w:pPr>
      <w:bookmarkStart w:id="24" w:name="_Toc30824"/>
      <w:bookmarkStart w:id="25" w:name="_Toc19532"/>
      <w:bookmarkStart w:id="26" w:name="_Toc16026"/>
    </w:p>
    <w:p>
      <w:pPr>
        <w:pStyle w:val="10"/>
        <w:snapToGrid w:val="0"/>
        <w:spacing w:line="360" w:lineRule="auto"/>
        <w:outlineLvl w:val="0"/>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第五部分  投标文件格式</w:t>
      </w:r>
      <w:bookmarkEnd w:id="24"/>
      <w:bookmarkEnd w:id="25"/>
      <w:bookmarkEnd w:id="26"/>
    </w:p>
    <w:p>
      <w:pPr>
        <w:autoSpaceDN w:val="0"/>
        <w:snapToGrid w:val="0"/>
        <w:spacing w:line="360" w:lineRule="auto"/>
        <w:jc w:val="center"/>
        <w:rPr>
          <w:rFonts w:ascii="微软雅黑" w:hAnsi="微软雅黑" w:eastAsia="微软雅黑" w:cs="微软雅黑"/>
          <w:b/>
          <w:bCs/>
          <w:color w:val="auto"/>
          <w:sz w:val="28"/>
          <w:szCs w:val="28"/>
        </w:rPr>
        <w:sectPr>
          <w:pgSz w:w="11906" w:h="16838"/>
          <w:pgMar w:top="1134" w:right="1134" w:bottom="1134" w:left="1134" w:header="851" w:footer="992" w:gutter="0"/>
          <w:pgNumType w:fmt="decimal"/>
          <w:cols w:space="425" w:num="1"/>
          <w:docGrid w:type="lines" w:linePitch="312" w:charSpace="0"/>
        </w:sectPr>
      </w:pPr>
    </w:p>
    <w:p>
      <w:pPr>
        <w:snapToGrid w:val="0"/>
        <w:spacing w:line="360" w:lineRule="auto"/>
        <w:jc w:val="both"/>
        <w:rPr>
          <w:rFonts w:hint="eastAsia" w:ascii="微软雅黑" w:hAnsi="微软雅黑" w:eastAsia="微软雅黑" w:cs="微软雅黑"/>
          <w:b/>
          <w:bCs/>
          <w:sz w:val="28"/>
          <w:szCs w:val="28"/>
        </w:rPr>
      </w:pPr>
    </w:p>
    <w:p>
      <w:pPr>
        <w:autoSpaceDE w:val="0"/>
        <w:autoSpaceDN w:val="0"/>
        <w:adjustRightInd w:val="0"/>
        <w:snapToGrid w:val="0"/>
        <w:spacing w:line="360" w:lineRule="auto"/>
        <w:jc w:val="center"/>
        <w:rPr>
          <w:rFonts w:hint="eastAsia" w:ascii="微软雅黑" w:hAnsi="微软雅黑" w:eastAsia="微软雅黑" w:cs="微软雅黑"/>
          <w:b/>
          <w:bCs/>
          <w:color w:val="auto"/>
          <w:sz w:val="32"/>
          <w:szCs w:val="32"/>
        </w:rPr>
      </w:pPr>
    </w:p>
    <w:p>
      <w:pPr>
        <w:autoSpaceDE w:val="0"/>
        <w:autoSpaceDN w:val="0"/>
        <w:adjustRightInd w:val="0"/>
        <w:snapToGrid w:val="0"/>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投标文件封面格式</w:t>
      </w:r>
    </w:p>
    <w:p>
      <w:pPr>
        <w:pStyle w:val="23"/>
        <w:jc w:val="center"/>
        <w:rPr>
          <w:lang w:val="en-US"/>
        </w:rPr>
      </w:pPr>
      <w:r>
        <w:rPr>
          <w:rFonts w:hint="eastAsia" w:ascii="微软雅黑" w:hAnsi="微软雅黑" w:eastAsia="微软雅黑" w:cs="微软雅黑"/>
          <w:b/>
          <w:bCs/>
          <w:szCs w:val="21"/>
          <w:lang w:val="en-US"/>
        </w:rPr>
        <w:t>（请各投标人注意：</w:t>
      </w:r>
      <w:r>
        <w:rPr>
          <w:rFonts w:hint="eastAsia" w:ascii="微软雅黑" w:hAnsi="微软雅黑" w:eastAsia="微软雅黑" w:cs="微软雅黑"/>
          <w:b/>
          <w:bCs/>
          <w:szCs w:val="21"/>
          <w:lang w:val="en-US" w:eastAsia="zh-CN"/>
        </w:rPr>
        <w:t>投标</w:t>
      </w:r>
      <w:r>
        <w:rPr>
          <w:rFonts w:hint="eastAsia" w:ascii="微软雅黑" w:hAnsi="微软雅黑" w:eastAsia="微软雅黑" w:cs="微软雅黑"/>
          <w:b/>
          <w:bCs/>
          <w:szCs w:val="21"/>
          <w:lang w:val="en-US"/>
        </w:rPr>
        <w:t>文件，1正</w:t>
      </w:r>
      <w:r>
        <w:rPr>
          <w:rFonts w:hint="eastAsia" w:ascii="微软雅黑" w:hAnsi="微软雅黑" w:eastAsia="微软雅黑" w:cs="微软雅黑"/>
          <w:b/>
          <w:bCs/>
          <w:szCs w:val="21"/>
          <w:lang w:val="en-US" w:eastAsia="zh-CN"/>
        </w:rPr>
        <w:t>2</w:t>
      </w:r>
      <w:r>
        <w:rPr>
          <w:rFonts w:hint="eastAsia" w:ascii="微软雅黑" w:hAnsi="微软雅黑" w:eastAsia="微软雅黑" w:cs="微软雅黑"/>
          <w:b/>
          <w:bCs/>
          <w:szCs w:val="21"/>
          <w:lang w:val="en-US"/>
        </w:rPr>
        <w:t>副，须单独成册，并按照投标须知要求进行密封）</w:t>
      </w:r>
    </w:p>
    <w:p>
      <w:pPr>
        <w:autoSpaceDE w:val="0"/>
        <w:autoSpaceDN w:val="0"/>
        <w:adjustRightInd w:val="0"/>
        <w:snapToGrid w:val="0"/>
        <w:spacing w:line="360" w:lineRule="auto"/>
        <w:rPr>
          <w:rFonts w:ascii="微软雅黑" w:hAnsi="微软雅黑" w:eastAsia="微软雅黑" w:cs="微软雅黑"/>
          <w:b/>
          <w:kern w:val="0"/>
          <w:szCs w:val="21"/>
        </w:rPr>
      </w:pPr>
    </w:p>
    <w:p>
      <w:pPr>
        <w:tabs>
          <w:tab w:val="left" w:pos="360"/>
        </w:tabs>
        <w:spacing w:line="360" w:lineRule="auto"/>
        <w:ind w:firstLine="600"/>
        <w:jc w:val="center"/>
        <w:rPr>
          <w:rFonts w:ascii="微软雅黑" w:hAnsi="微软雅黑" w:eastAsia="微软雅黑" w:cs="微软雅黑"/>
          <w:b/>
          <w:bCs/>
          <w:szCs w:val="21"/>
        </w:rPr>
      </w:pPr>
      <w:r>
        <w:rPr>
          <w:rFonts w:hint="eastAsia" w:ascii="微软雅黑" w:hAnsi="微软雅黑" w:eastAsia="微软雅黑" w:cs="微软雅黑"/>
          <w:b/>
          <w:bCs/>
          <w:szCs w:val="21"/>
        </w:rPr>
        <w:t xml:space="preserve">                                         正本（副本）</w:t>
      </w:r>
    </w:p>
    <w:p>
      <w:pPr>
        <w:autoSpaceDE w:val="0"/>
        <w:autoSpaceDN w:val="0"/>
        <w:adjustRightInd w:val="0"/>
        <w:snapToGrid w:val="0"/>
        <w:spacing w:line="360" w:lineRule="auto"/>
        <w:rPr>
          <w:rFonts w:ascii="微软雅黑" w:hAnsi="微软雅黑" w:eastAsia="微软雅黑" w:cs="微软雅黑"/>
          <w:b/>
          <w:kern w:val="0"/>
          <w:szCs w:val="21"/>
        </w:rPr>
      </w:pPr>
    </w:p>
    <w:p>
      <w:pPr>
        <w:autoSpaceDE w:val="0"/>
        <w:autoSpaceDN w:val="0"/>
        <w:adjustRightInd w:val="0"/>
        <w:snapToGrid w:val="0"/>
        <w:spacing w:line="360" w:lineRule="auto"/>
        <w:rPr>
          <w:rFonts w:ascii="微软雅黑" w:hAnsi="微软雅黑" w:eastAsia="微软雅黑" w:cs="微软雅黑"/>
          <w:b/>
          <w:kern w:val="0"/>
          <w:szCs w:val="21"/>
        </w:rPr>
      </w:pPr>
    </w:p>
    <w:p>
      <w:pPr>
        <w:autoSpaceDE w:val="0"/>
        <w:autoSpaceDN w:val="0"/>
        <w:adjustRightInd w:val="0"/>
        <w:snapToGrid w:val="0"/>
        <w:spacing w:line="360" w:lineRule="auto"/>
        <w:jc w:val="center"/>
        <w:rPr>
          <w:rFonts w:ascii="微软雅黑" w:hAnsi="微软雅黑" w:eastAsia="微软雅黑" w:cs="微软雅黑"/>
          <w:sz w:val="32"/>
          <w:szCs w:val="32"/>
        </w:rPr>
      </w:pPr>
      <w:r>
        <w:rPr>
          <w:rFonts w:hint="eastAsia" w:ascii="微软雅黑" w:hAnsi="微软雅黑" w:eastAsia="微软雅黑" w:cs="微软雅黑"/>
          <w:sz w:val="32"/>
          <w:szCs w:val="32"/>
        </w:rPr>
        <w:t>投标文件</w:t>
      </w:r>
    </w:p>
    <w:p>
      <w:pPr>
        <w:autoSpaceDE w:val="0"/>
        <w:autoSpaceDN w:val="0"/>
        <w:adjustRightInd w:val="0"/>
        <w:snapToGrid w:val="0"/>
        <w:spacing w:line="360" w:lineRule="auto"/>
        <w:rPr>
          <w:rFonts w:ascii="微软雅黑" w:hAnsi="微软雅黑" w:eastAsia="微软雅黑" w:cs="微软雅黑"/>
          <w:b/>
          <w:kern w:val="0"/>
          <w:szCs w:val="21"/>
        </w:rPr>
      </w:pPr>
    </w:p>
    <w:p>
      <w:pPr>
        <w:autoSpaceDE w:val="0"/>
        <w:autoSpaceDN w:val="0"/>
        <w:adjustRightInd w:val="0"/>
        <w:snapToGrid w:val="0"/>
        <w:spacing w:line="360" w:lineRule="auto"/>
        <w:jc w:val="center"/>
        <w:rPr>
          <w:rFonts w:ascii="微软雅黑" w:hAnsi="微软雅黑" w:eastAsia="微软雅黑" w:cs="微软雅黑"/>
          <w:b/>
          <w:kern w:val="0"/>
          <w:szCs w:val="21"/>
        </w:rPr>
      </w:pPr>
    </w:p>
    <w:p>
      <w:pPr>
        <w:snapToGrid w:val="0"/>
        <w:spacing w:before="93" w:beforeLines="30" w:after="218" w:afterLines="70" w:line="360" w:lineRule="auto"/>
        <w:ind w:left="630" w:leftChars="300"/>
        <w:rPr>
          <w:rFonts w:hint="eastAsia" w:ascii="微软雅黑" w:hAnsi="微软雅黑" w:eastAsia="微软雅黑" w:cs="微软雅黑"/>
          <w:b/>
          <w:szCs w:val="21"/>
        </w:rPr>
      </w:pPr>
    </w:p>
    <w:p>
      <w:pPr>
        <w:snapToGrid w:val="0"/>
        <w:spacing w:before="93" w:beforeLines="30" w:after="218" w:afterLines="70" w:line="360" w:lineRule="auto"/>
        <w:ind w:left="630" w:leftChars="300"/>
        <w:rPr>
          <w:rFonts w:ascii="微软雅黑" w:hAnsi="微软雅黑" w:eastAsia="微软雅黑" w:cs="微软雅黑"/>
          <w:b/>
          <w:szCs w:val="21"/>
        </w:rPr>
      </w:pPr>
      <w:r>
        <w:rPr>
          <w:rFonts w:hint="eastAsia" w:ascii="微软雅黑" w:hAnsi="微软雅黑" w:eastAsia="微软雅黑" w:cs="微软雅黑"/>
          <w:b/>
          <w:szCs w:val="21"/>
        </w:rPr>
        <w:t>项目名称：</w:t>
      </w:r>
    </w:p>
    <w:p>
      <w:pPr>
        <w:snapToGrid w:val="0"/>
        <w:spacing w:before="93" w:beforeLines="30" w:after="218" w:afterLines="70" w:line="360" w:lineRule="auto"/>
        <w:ind w:left="1570" w:leftChars="300" w:hanging="940" w:hangingChars="446"/>
        <w:rPr>
          <w:rFonts w:ascii="微软雅黑" w:hAnsi="微软雅黑" w:eastAsia="微软雅黑" w:cs="微软雅黑"/>
          <w:b/>
          <w:szCs w:val="21"/>
        </w:rPr>
      </w:pPr>
      <w:r>
        <w:rPr>
          <w:rFonts w:hint="eastAsia" w:ascii="微软雅黑" w:hAnsi="微软雅黑" w:eastAsia="微软雅黑" w:cs="微软雅黑"/>
          <w:b/>
          <w:szCs w:val="21"/>
        </w:rPr>
        <w:t>项目编号：</w:t>
      </w:r>
    </w:p>
    <w:p>
      <w:pPr>
        <w:snapToGrid w:val="0"/>
        <w:spacing w:before="93" w:beforeLines="30" w:after="218" w:afterLines="70" w:line="360" w:lineRule="auto"/>
        <w:ind w:left="630" w:leftChars="300"/>
        <w:rPr>
          <w:rFonts w:ascii="微软雅黑" w:hAnsi="微软雅黑" w:eastAsia="微软雅黑" w:cs="微软雅黑"/>
          <w:b/>
          <w:szCs w:val="21"/>
        </w:rPr>
      </w:pPr>
      <w:r>
        <w:rPr>
          <w:rFonts w:hint="eastAsia" w:ascii="微软雅黑" w:hAnsi="微软雅黑" w:eastAsia="微软雅黑" w:cs="微软雅黑"/>
          <w:b/>
          <w:szCs w:val="21"/>
        </w:rPr>
        <w:t>投标单位名称</w:t>
      </w:r>
      <w:r>
        <w:rPr>
          <w:rFonts w:hint="eastAsia" w:ascii="微软雅黑" w:hAnsi="微软雅黑" w:eastAsia="微软雅黑" w:cs="微软雅黑"/>
          <w:szCs w:val="21"/>
        </w:rPr>
        <w:t>（盖章）</w:t>
      </w:r>
      <w:r>
        <w:rPr>
          <w:rFonts w:hint="eastAsia" w:ascii="微软雅黑" w:hAnsi="微软雅黑" w:eastAsia="微软雅黑" w:cs="微软雅黑"/>
          <w:b/>
          <w:szCs w:val="21"/>
        </w:rPr>
        <w:t>：</w:t>
      </w:r>
    </w:p>
    <w:p>
      <w:pPr>
        <w:snapToGrid w:val="0"/>
        <w:spacing w:before="93" w:beforeLines="30" w:after="218" w:afterLines="70" w:line="360" w:lineRule="auto"/>
        <w:ind w:left="630" w:leftChars="300"/>
        <w:rPr>
          <w:rFonts w:ascii="微软雅黑" w:hAnsi="微软雅黑" w:eastAsia="微软雅黑" w:cs="微软雅黑"/>
          <w:b/>
          <w:szCs w:val="21"/>
        </w:rPr>
      </w:pPr>
      <w:r>
        <w:rPr>
          <w:rFonts w:hint="eastAsia" w:ascii="微软雅黑" w:hAnsi="微软雅黑" w:eastAsia="微软雅黑" w:cs="微软雅黑"/>
          <w:b/>
          <w:szCs w:val="21"/>
        </w:rPr>
        <w:t>投标单位电话：</w:t>
      </w:r>
    </w:p>
    <w:p>
      <w:pPr>
        <w:snapToGrid w:val="0"/>
        <w:spacing w:before="93" w:beforeLines="30" w:after="218" w:afterLines="70" w:line="360" w:lineRule="auto"/>
        <w:ind w:left="630" w:leftChars="300"/>
        <w:rPr>
          <w:rFonts w:ascii="微软雅黑" w:hAnsi="微软雅黑" w:eastAsia="微软雅黑" w:cs="微软雅黑"/>
          <w:b/>
          <w:szCs w:val="21"/>
        </w:rPr>
      </w:pPr>
      <w:r>
        <w:rPr>
          <w:rFonts w:hint="eastAsia" w:ascii="微软雅黑" w:hAnsi="微软雅黑" w:eastAsia="微软雅黑" w:cs="微软雅黑"/>
          <w:b/>
          <w:szCs w:val="21"/>
        </w:rPr>
        <w:t>投标单位详细地址：</w:t>
      </w:r>
    </w:p>
    <w:p>
      <w:pPr>
        <w:snapToGrid w:val="0"/>
        <w:spacing w:before="93" w:beforeLines="30" w:after="218" w:afterLines="70" w:line="360" w:lineRule="auto"/>
        <w:ind w:left="630" w:leftChars="300"/>
        <w:rPr>
          <w:rFonts w:ascii="微软雅黑" w:hAnsi="微软雅黑" w:eastAsia="微软雅黑" w:cs="微软雅黑"/>
          <w:b/>
          <w:szCs w:val="21"/>
        </w:rPr>
      </w:pPr>
      <w:r>
        <w:rPr>
          <w:rFonts w:hint="eastAsia" w:ascii="微软雅黑" w:hAnsi="微软雅黑" w:eastAsia="微软雅黑" w:cs="微软雅黑"/>
          <w:b/>
          <w:kern w:val="0"/>
          <w:szCs w:val="21"/>
        </w:rPr>
        <w:t>投标代表人姓名：</w:t>
      </w:r>
    </w:p>
    <w:p>
      <w:pPr>
        <w:snapToGrid w:val="0"/>
        <w:spacing w:before="93" w:beforeLines="30" w:after="218" w:afterLines="70" w:line="360" w:lineRule="auto"/>
        <w:ind w:left="630" w:leftChars="300"/>
        <w:rPr>
          <w:rFonts w:ascii="微软雅黑" w:hAnsi="微软雅黑" w:eastAsia="微软雅黑" w:cs="微软雅黑"/>
          <w:b/>
          <w:szCs w:val="21"/>
        </w:rPr>
      </w:pPr>
      <w:r>
        <w:rPr>
          <w:rFonts w:hint="eastAsia" w:ascii="微软雅黑" w:hAnsi="微软雅黑" w:eastAsia="微软雅黑" w:cs="微软雅黑"/>
          <w:b/>
          <w:szCs w:val="21"/>
        </w:rPr>
        <w:t>法定代表人（签字或盖章）：</w:t>
      </w:r>
    </w:p>
    <w:p>
      <w:pPr>
        <w:snapToGrid w:val="0"/>
        <w:spacing w:before="93" w:beforeLines="30" w:after="218" w:afterLines="70" w:line="360" w:lineRule="auto"/>
        <w:ind w:left="630" w:leftChars="300"/>
        <w:rPr>
          <w:rFonts w:ascii="微软雅黑" w:hAnsi="微软雅黑" w:eastAsia="微软雅黑" w:cs="微软雅黑"/>
          <w:b/>
          <w:bCs/>
          <w:szCs w:val="21"/>
        </w:rPr>
      </w:pPr>
      <w:r>
        <w:rPr>
          <w:rFonts w:hint="eastAsia" w:ascii="微软雅黑" w:hAnsi="微软雅黑" w:eastAsia="微软雅黑" w:cs="微软雅黑"/>
          <w:b/>
          <w:szCs w:val="21"/>
        </w:rPr>
        <w:t>投标日期：   年   月   日</w:t>
      </w:r>
    </w:p>
    <w:p>
      <w:pPr>
        <w:widowControl/>
        <w:snapToGrid w:val="0"/>
        <w:spacing w:line="360" w:lineRule="auto"/>
        <w:jc w:val="lef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br w:type="page"/>
      </w:r>
    </w:p>
    <w:p>
      <w:pPr>
        <w:tabs>
          <w:tab w:val="left" w:pos="360"/>
        </w:tabs>
        <w:snapToGrid w:val="0"/>
        <w:spacing w:line="360" w:lineRule="auto"/>
        <w:ind w:firstLine="420" w:firstLineChars="200"/>
        <w:rPr>
          <w:rFonts w:ascii="微软雅黑" w:hAnsi="微软雅黑" w:eastAsia="微软雅黑" w:cs="微软雅黑"/>
          <w:color w:val="auto"/>
          <w:szCs w:val="21"/>
        </w:rPr>
      </w:pPr>
    </w:p>
    <w:p>
      <w:pPr>
        <w:autoSpaceDN w:val="0"/>
        <w:snapToGrid w:val="0"/>
        <w:spacing w:line="360" w:lineRule="auto"/>
        <w:jc w:val="left"/>
        <w:rPr>
          <w:rFonts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lang w:val="en-US" w:eastAsia="zh-CN"/>
        </w:rPr>
        <w:t>一、</w:t>
      </w:r>
      <w:r>
        <w:rPr>
          <w:rFonts w:hint="eastAsia" w:ascii="微软雅黑" w:hAnsi="微软雅黑" w:eastAsia="微软雅黑" w:cs="微软雅黑"/>
          <w:b w:val="0"/>
          <w:bCs w:val="0"/>
          <w:sz w:val="22"/>
          <w:szCs w:val="22"/>
        </w:rPr>
        <w:t>投标文件目录格式</w:t>
      </w:r>
    </w:p>
    <w:p>
      <w:pPr>
        <w:autoSpaceDN w:val="0"/>
        <w:snapToGrid w:val="0"/>
        <w:spacing w:line="360" w:lineRule="auto"/>
        <w:jc w:val="center"/>
        <w:rPr>
          <w:rFonts w:ascii="微软雅黑" w:hAnsi="微软雅黑" w:eastAsia="微软雅黑" w:cs="微软雅黑"/>
          <w:b/>
          <w:bCs/>
          <w:szCs w:val="21"/>
        </w:rPr>
      </w:pPr>
      <w:r>
        <w:rPr>
          <w:rFonts w:hint="eastAsia" w:ascii="微软雅黑" w:hAnsi="微软雅黑" w:eastAsia="微软雅黑" w:cs="微软雅黑"/>
          <w:b/>
          <w:bCs/>
          <w:szCs w:val="21"/>
        </w:rPr>
        <w:t>（投标人自行编制）</w:t>
      </w:r>
    </w:p>
    <w:p>
      <w:pPr>
        <w:widowControl/>
        <w:snapToGrid w:val="0"/>
        <w:spacing w:line="360" w:lineRule="auto"/>
        <w:jc w:val="left"/>
        <w:rPr>
          <w:rFonts w:ascii="微软雅黑" w:hAnsi="微软雅黑" w:eastAsia="微软雅黑" w:cs="微软雅黑"/>
          <w:b/>
          <w:bCs/>
          <w:color w:val="auto"/>
          <w:szCs w:val="21"/>
        </w:rPr>
      </w:pPr>
    </w:p>
    <w:p>
      <w:pPr>
        <w:widowControl/>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b/>
          <w:bCs/>
          <w:color w:val="auto"/>
          <w:szCs w:val="21"/>
        </w:rPr>
        <w:br w:type="page"/>
      </w:r>
    </w:p>
    <w:p>
      <w:pPr>
        <w:widowControl/>
        <w:snapToGrid w:val="0"/>
        <w:spacing w:line="360" w:lineRule="auto"/>
        <w:jc w:val="left"/>
        <w:rPr>
          <w:rFonts w:ascii="微软雅黑" w:hAnsi="微软雅黑" w:eastAsia="微软雅黑" w:cs="微软雅黑"/>
          <w:b w:val="0"/>
          <w:bCs/>
          <w:szCs w:val="21"/>
        </w:rPr>
      </w:pPr>
      <w:r>
        <w:rPr>
          <w:rFonts w:hint="eastAsia" w:ascii="微软雅黑" w:hAnsi="微软雅黑" w:eastAsia="微软雅黑" w:cs="微软雅黑"/>
          <w:b w:val="0"/>
          <w:bCs/>
          <w:szCs w:val="21"/>
          <w:lang w:val="en-US" w:eastAsia="zh-CN"/>
        </w:rPr>
        <w:t>二、</w:t>
      </w:r>
      <w:r>
        <w:rPr>
          <w:rFonts w:hint="eastAsia" w:ascii="微软雅黑" w:hAnsi="微软雅黑" w:eastAsia="微软雅黑" w:cs="微软雅黑"/>
          <w:b w:val="0"/>
          <w:bCs/>
          <w:sz w:val="22"/>
          <w:szCs w:val="22"/>
          <w:lang w:eastAsia="zh-CN"/>
        </w:rPr>
        <w:t>评分因素及评审标准</w:t>
      </w:r>
      <w:r>
        <w:rPr>
          <w:rFonts w:hint="eastAsia" w:ascii="微软雅黑" w:hAnsi="微软雅黑" w:eastAsia="微软雅黑" w:cs="微软雅黑"/>
          <w:b w:val="0"/>
          <w:bCs/>
          <w:sz w:val="22"/>
          <w:szCs w:val="22"/>
        </w:rPr>
        <w:t>页码检索</w:t>
      </w:r>
    </w:p>
    <w:p>
      <w:pPr>
        <w:tabs>
          <w:tab w:val="left" w:pos="360"/>
        </w:tabs>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b/>
          <w:bCs/>
          <w:szCs w:val="21"/>
          <w:highlight w:val="none"/>
        </w:rPr>
        <w:t>（投标人需按招标文件“</w:t>
      </w:r>
      <w:r>
        <w:rPr>
          <w:rFonts w:hint="eastAsia" w:ascii="微软雅黑" w:hAnsi="微软雅黑" w:eastAsia="微软雅黑" w:cs="微软雅黑"/>
          <w:b/>
          <w:bCs/>
          <w:szCs w:val="21"/>
          <w:highlight w:val="none"/>
          <w:lang w:eastAsia="zh-CN"/>
        </w:rPr>
        <w:t>评分因素及评审标准</w:t>
      </w:r>
      <w:r>
        <w:rPr>
          <w:rFonts w:hint="eastAsia" w:ascii="微软雅黑" w:hAnsi="微软雅黑" w:eastAsia="微软雅黑" w:cs="微软雅黑"/>
          <w:b/>
          <w:bCs/>
          <w:szCs w:val="21"/>
          <w:highlight w:val="none"/>
        </w:rPr>
        <w:t>”中除价格的评分项外的每个评分项逐项列明页码）</w:t>
      </w:r>
    </w:p>
    <w:p>
      <w:pPr>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br w:type="page"/>
      </w:r>
    </w:p>
    <w:p>
      <w:pPr>
        <w:tabs>
          <w:tab w:val="left" w:pos="360"/>
        </w:tabs>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lang w:val="en-US" w:eastAsia="zh-CN"/>
        </w:rPr>
        <w:t>三</w:t>
      </w:r>
      <w:r>
        <w:rPr>
          <w:rFonts w:hint="eastAsia" w:ascii="微软雅黑" w:hAnsi="微软雅黑" w:eastAsia="微软雅黑" w:cs="微软雅黑"/>
          <w:szCs w:val="21"/>
        </w:rPr>
        <w:t>、本项目招标文件第一部分“投标人资格要求（实质性要求）”中要求提交的所有材料（所有材料均须加盖投标人公章）</w:t>
      </w:r>
    </w:p>
    <w:p>
      <w:pPr>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br w:type="page"/>
      </w:r>
    </w:p>
    <w:p>
      <w:pPr>
        <w:snapToGrid w:val="0"/>
        <w:spacing w:line="360" w:lineRule="auto"/>
        <w:ind w:right="84" w:firstLine="210" w:firstLineChars="100"/>
        <w:jc w:val="left"/>
        <w:rPr>
          <w:rFonts w:ascii="微软雅黑" w:hAnsi="微软雅黑" w:eastAsia="微软雅黑" w:cs="微软雅黑"/>
          <w:b/>
          <w:color w:val="auto"/>
          <w:szCs w:val="21"/>
        </w:rPr>
      </w:pPr>
      <w:r>
        <w:rPr>
          <w:rFonts w:hint="eastAsia" w:ascii="微软雅黑" w:hAnsi="微软雅黑" w:eastAsia="微软雅黑" w:cs="微软雅黑"/>
          <w:b/>
          <w:color w:val="auto"/>
          <w:szCs w:val="21"/>
        </w:rPr>
        <w:t>附件1：非联合体投标声明函</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Cs/>
          <w:color w:val="auto"/>
          <w:szCs w:val="21"/>
        </w:rPr>
      </w:pPr>
      <w:r>
        <w:rPr>
          <w:rFonts w:hint="eastAsia" w:ascii="微软雅黑" w:hAnsi="微软雅黑" w:eastAsia="微软雅黑" w:cs="微软雅黑"/>
          <w:b/>
          <w:color w:val="auto"/>
          <w:szCs w:val="21"/>
        </w:rPr>
        <w:t>    </w:t>
      </w:r>
      <w:r>
        <w:rPr>
          <w:rFonts w:hint="eastAsia" w:ascii="微软雅黑" w:hAnsi="微软雅黑" w:eastAsia="微软雅黑" w:cs="微软雅黑"/>
          <w:bCs/>
          <w:color w:val="auto"/>
          <w:szCs w:val="21"/>
        </w:rPr>
        <w:t>我单位承诺此次投标属于非联合体投标，本公司对声明的真实性负责。如有虚假，将依法承担相应责任。</w:t>
      </w:r>
    </w:p>
    <w:p>
      <w:pPr>
        <w:snapToGrid w:val="0"/>
        <w:spacing w:line="360" w:lineRule="auto"/>
        <w:ind w:right="84" w:firstLine="420" w:firstLineChars="200"/>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特此声明。</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right="84" w:firstLine="210" w:firstLineChars="100"/>
        <w:rPr>
          <w:rFonts w:ascii="微软雅黑" w:hAnsi="微软雅黑" w:eastAsia="微软雅黑" w:cs="微软雅黑"/>
          <w:b/>
          <w:color w:val="auto"/>
          <w:szCs w:val="21"/>
        </w:rPr>
      </w:pPr>
      <w:r>
        <w:rPr>
          <w:rFonts w:hint="eastAsia" w:ascii="微软雅黑" w:hAnsi="微软雅黑" w:eastAsia="微软雅黑" w:cs="微软雅黑"/>
          <w:b/>
          <w:color w:val="auto"/>
          <w:szCs w:val="21"/>
        </w:rPr>
        <w:t>                           </w:t>
      </w:r>
    </w:p>
    <w:p>
      <w:pPr>
        <w:snapToGrid w:val="0"/>
        <w:spacing w:line="360" w:lineRule="auto"/>
        <w:ind w:firstLine="4410" w:firstLineChars="21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投标人名称（盖章）：</w:t>
      </w:r>
    </w:p>
    <w:p>
      <w:pPr>
        <w:snapToGrid w:val="0"/>
        <w:spacing w:line="360" w:lineRule="auto"/>
        <w:ind w:firstLine="4410" w:firstLineChars="2100"/>
        <w:rPr>
          <w:rFonts w:ascii="微软雅黑" w:hAnsi="微软雅黑" w:eastAsia="微软雅黑" w:cs="微软雅黑"/>
          <w:color w:val="auto"/>
          <w:szCs w:val="21"/>
        </w:rPr>
      </w:pPr>
      <w:r>
        <w:rPr>
          <w:rFonts w:hint="eastAsia" w:ascii="微软雅黑" w:hAnsi="微软雅黑" w:eastAsia="微软雅黑" w:cs="微软雅黑"/>
          <w:color w:val="auto"/>
          <w:szCs w:val="21"/>
        </w:rPr>
        <w:t>日期：2</w:t>
      </w:r>
      <w:r>
        <w:rPr>
          <w:rFonts w:hint="eastAsia" w:ascii="微软雅黑" w:hAnsi="微软雅黑" w:eastAsia="微软雅黑" w:cs="微软雅黑"/>
          <w:color w:val="auto"/>
          <w:szCs w:val="21"/>
          <w:lang w:val="en-US" w:eastAsia="zh-CN"/>
        </w:rPr>
        <w:t>0</w:t>
      </w:r>
      <w:r>
        <w:rPr>
          <w:rFonts w:hint="eastAsia" w:ascii="微软雅黑" w:hAnsi="微软雅黑" w:eastAsia="微软雅黑" w:cs="微软雅黑"/>
          <w:color w:val="auto"/>
          <w:szCs w:val="21"/>
        </w:rPr>
        <w:t xml:space="preserve">  年   月   日</w:t>
      </w:r>
    </w:p>
    <w:p>
      <w:pPr>
        <w:snapToGrid w:val="0"/>
        <w:spacing w:line="360" w:lineRule="auto"/>
        <w:jc w:val="center"/>
        <w:rPr>
          <w:rFonts w:ascii="微软雅黑" w:hAnsi="微软雅黑" w:eastAsia="微软雅黑" w:cs="微软雅黑"/>
          <w:b/>
          <w:color w:val="auto"/>
          <w:szCs w:val="21"/>
        </w:rPr>
      </w:pPr>
      <w:r>
        <w:rPr>
          <w:rFonts w:hint="eastAsia" w:ascii="微软雅黑" w:hAnsi="微软雅黑" w:eastAsia="微软雅黑" w:cs="微软雅黑"/>
          <w:b/>
          <w:color w:val="auto"/>
          <w:szCs w:val="21"/>
        </w:rPr>
        <w:br w:type="page"/>
      </w:r>
    </w:p>
    <w:p>
      <w:pPr>
        <w:snapToGrid w:val="0"/>
        <w:spacing w:line="360" w:lineRule="auto"/>
        <w:jc w:val="left"/>
        <w:rPr>
          <w:rFonts w:ascii="微软雅黑" w:hAnsi="微软雅黑" w:eastAsia="微软雅黑" w:cs="微软雅黑"/>
          <w:b/>
          <w:bCs/>
          <w:color w:val="auto"/>
          <w:szCs w:val="21"/>
        </w:rPr>
      </w:pPr>
      <w:r>
        <w:rPr>
          <w:rFonts w:hint="eastAsia" w:ascii="微软雅黑" w:hAnsi="微软雅黑" w:eastAsia="微软雅黑" w:cs="微软雅黑"/>
          <w:b/>
          <w:color w:val="auto"/>
          <w:szCs w:val="21"/>
        </w:rPr>
        <w:t>附件2：无重大违法记录声明书</w:t>
      </w:r>
    </w:p>
    <w:p>
      <w:pPr>
        <w:snapToGrid w:val="0"/>
        <w:spacing w:line="360" w:lineRule="auto"/>
        <w:rPr>
          <w:rFonts w:ascii="微软雅黑" w:hAnsi="微软雅黑" w:eastAsia="微软雅黑" w:cs="微软雅黑"/>
          <w:color w:val="auto"/>
          <w:szCs w:val="21"/>
        </w:rPr>
      </w:pPr>
    </w:p>
    <w:p>
      <w:pPr>
        <w:snapToGrid w:val="0"/>
        <w:spacing w:line="360" w:lineRule="auto"/>
        <w:ind w:right="84" w:firstLine="420" w:firstLineChars="200"/>
        <w:rPr>
          <w:rFonts w:hint="eastAsia" w:ascii="微软雅黑" w:hAnsi="微软雅黑" w:eastAsia="微软雅黑" w:cs="微软雅黑"/>
          <w:bCs/>
          <w:color w:val="auto"/>
          <w:szCs w:val="21"/>
          <w:lang w:eastAsia="zh-CN"/>
        </w:rPr>
      </w:pPr>
      <w:r>
        <w:rPr>
          <w:rFonts w:hint="eastAsia" w:ascii="微软雅黑" w:hAnsi="微软雅黑" w:eastAsia="微软雅黑" w:cs="微软雅黑"/>
          <w:bCs/>
          <w:color w:val="auto"/>
          <w:szCs w:val="21"/>
        </w:rPr>
        <w:t>致：</w:t>
      </w:r>
      <w:r>
        <w:rPr>
          <w:rFonts w:hint="eastAsia" w:ascii="微软雅黑" w:hAnsi="微软雅黑" w:eastAsia="微软雅黑" w:cs="微软雅黑"/>
          <w:bCs/>
          <w:color w:val="auto"/>
          <w:szCs w:val="21"/>
          <w:lang w:eastAsia="zh-CN"/>
        </w:rPr>
        <w:t>天津聚通科技咨询有限公司</w:t>
      </w:r>
    </w:p>
    <w:p>
      <w:pPr>
        <w:snapToGrid w:val="0"/>
        <w:spacing w:line="360" w:lineRule="auto"/>
        <w:ind w:right="84" w:firstLine="420" w:firstLineChars="200"/>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我公司参与      项目投标，现郑重声明：</w:t>
      </w:r>
    </w:p>
    <w:p>
      <w:pPr>
        <w:snapToGrid w:val="0"/>
        <w:spacing w:line="360" w:lineRule="auto"/>
        <w:ind w:right="84" w:firstLine="420" w:firstLineChars="200"/>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我方参加本次招标活动前三年内，在经营活动中无重大违法活动记录，符合《中华人民共和国政府采购法》等相关法律法规规定的投标人资格条件。我方对此声明负全部法律责任。</w:t>
      </w:r>
    </w:p>
    <w:p>
      <w:pPr>
        <w:snapToGrid w:val="0"/>
        <w:spacing w:line="360" w:lineRule="auto"/>
        <w:ind w:right="84" w:firstLine="420" w:firstLineChars="200"/>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特此声明。</w:t>
      </w:r>
    </w:p>
    <w:p>
      <w:pPr>
        <w:snapToGrid w:val="0"/>
        <w:spacing w:line="360" w:lineRule="auto"/>
        <w:ind w:right="84" w:firstLine="210" w:firstLineChars="100"/>
        <w:rPr>
          <w:rFonts w:ascii="微软雅黑" w:hAnsi="微软雅黑" w:eastAsia="微软雅黑" w:cs="微软雅黑"/>
          <w:bCs/>
          <w:color w:val="auto"/>
          <w:szCs w:val="21"/>
        </w:rPr>
      </w:pPr>
    </w:p>
    <w:p>
      <w:pPr>
        <w:snapToGrid w:val="0"/>
        <w:spacing w:line="360" w:lineRule="auto"/>
        <w:ind w:right="84" w:firstLine="210" w:firstLineChars="100"/>
        <w:rPr>
          <w:rFonts w:ascii="微软雅黑" w:hAnsi="微软雅黑" w:eastAsia="微软雅黑" w:cs="微软雅黑"/>
          <w:bCs/>
          <w:color w:val="auto"/>
          <w:szCs w:val="21"/>
        </w:rPr>
      </w:pPr>
    </w:p>
    <w:p>
      <w:pPr>
        <w:snapToGrid w:val="0"/>
        <w:spacing w:line="360" w:lineRule="auto"/>
        <w:ind w:right="84"/>
        <w:rPr>
          <w:rFonts w:ascii="微软雅黑" w:hAnsi="微软雅黑" w:eastAsia="微软雅黑" w:cs="微软雅黑"/>
          <w:bCs/>
          <w:color w:val="auto"/>
          <w:szCs w:val="21"/>
        </w:rPr>
      </w:pPr>
    </w:p>
    <w:p>
      <w:pPr>
        <w:snapToGrid w:val="0"/>
        <w:spacing w:line="360" w:lineRule="auto"/>
        <w:ind w:right="84" w:firstLine="210" w:firstLineChars="100"/>
        <w:rPr>
          <w:rFonts w:ascii="微软雅黑" w:hAnsi="微软雅黑" w:eastAsia="微软雅黑" w:cs="微软雅黑"/>
          <w:bCs/>
          <w:color w:val="auto"/>
          <w:szCs w:val="21"/>
        </w:rPr>
      </w:pPr>
    </w:p>
    <w:p>
      <w:pPr>
        <w:snapToGrid w:val="0"/>
        <w:spacing w:line="360" w:lineRule="auto"/>
        <w:ind w:right="84" w:firstLine="210" w:firstLineChars="100"/>
        <w:rPr>
          <w:rFonts w:ascii="微软雅黑" w:hAnsi="微软雅黑" w:eastAsia="微软雅黑" w:cs="微软雅黑"/>
          <w:bCs/>
          <w:color w:val="auto"/>
          <w:szCs w:val="21"/>
        </w:rPr>
      </w:pPr>
    </w:p>
    <w:p>
      <w:pPr>
        <w:snapToGrid w:val="0"/>
        <w:spacing w:line="360" w:lineRule="auto"/>
        <w:ind w:firstLine="4427" w:firstLineChars="2100"/>
        <w:rPr>
          <w:rFonts w:ascii="微软雅黑" w:hAnsi="微软雅黑" w:eastAsia="微软雅黑" w:cs="微软雅黑"/>
          <w:color w:val="auto"/>
          <w:szCs w:val="21"/>
        </w:rPr>
      </w:pPr>
      <w:r>
        <w:rPr>
          <w:rFonts w:hint="eastAsia" w:ascii="微软雅黑" w:hAnsi="微软雅黑" w:eastAsia="微软雅黑" w:cs="微软雅黑"/>
          <w:b/>
          <w:color w:val="auto"/>
          <w:szCs w:val="21"/>
        </w:rPr>
        <w:t>投标人</w:t>
      </w:r>
      <w:r>
        <w:rPr>
          <w:rFonts w:hint="eastAsia" w:ascii="微软雅黑" w:hAnsi="微软雅黑" w:eastAsia="微软雅黑" w:cs="微软雅黑"/>
          <w:color w:val="auto"/>
          <w:szCs w:val="21"/>
        </w:rPr>
        <w:t>名称（盖章）：</w:t>
      </w:r>
    </w:p>
    <w:p>
      <w:pPr>
        <w:snapToGrid w:val="0"/>
        <w:spacing w:line="360" w:lineRule="auto"/>
        <w:ind w:firstLine="4410" w:firstLineChars="2100"/>
        <w:rPr>
          <w:rFonts w:ascii="微软雅黑" w:hAnsi="微软雅黑" w:eastAsia="微软雅黑" w:cs="微软雅黑"/>
          <w:color w:val="auto"/>
          <w:szCs w:val="21"/>
        </w:rPr>
      </w:pPr>
      <w:r>
        <w:rPr>
          <w:rFonts w:hint="eastAsia" w:ascii="微软雅黑" w:hAnsi="微软雅黑" w:eastAsia="微软雅黑" w:cs="微软雅黑"/>
          <w:color w:val="auto"/>
          <w:szCs w:val="21"/>
        </w:rPr>
        <w:t>日期：20  年   月   日</w:t>
      </w:r>
    </w:p>
    <w:p>
      <w:pPr>
        <w:snapToGrid w:val="0"/>
        <w:spacing w:line="360" w:lineRule="auto"/>
        <w:jc w:val="left"/>
        <w:rPr>
          <w:rFonts w:ascii="微软雅黑" w:hAnsi="微软雅黑" w:eastAsia="微软雅黑" w:cs="微软雅黑"/>
          <w:b/>
          <w:color w:val="auto"/>
          <w:szCs w:val="21"/>
        </w:rPr>
      </w:pPr>
      <w:r>
        <w:rPr>
          <w:rFonts w:hint="eastAsia" w:ascii="微软雅黑" w:hAnsi="微软雅黑" w:eastAsia="微软雅黑" w:cs="微软雅黑"/>
          <w:color w:val="auto"/>
          <w:szCs w:val="21"/>
        </w:rPr>
        <w:br w:type="page"/>
      </w:r>
      <w:r>
        <w:rPr>
          <w:rFonts w:hint="eastAsia" w:ascii="微软雅黑" w:hAnsi="微软雅黑" w:eastAsia="微软雅黑" w:cs="微软雅黑"/>
          <w:b/>
          <w:color w:val="auto"/>
          <w:szCs w:val="21"/>
        </w:rPr>
        <w:t>附件3</w:t>
      </w:r>
    </w:p>
    <w:p>
      <w:pPr>
        <w:snapToGrid w:val="0"/>
        <w:spacing w:line="360" w:lineRule="auto"/>
        <w:jc w:val="center"/>
        <w:rPr>
          <w:rFonts w:ascii="微软雅黑" w:hAnsi="微软雅黑" w:eastAsia="微软雅黑" w:cs="微软雅黑"/>
          <w:bCs/>
          <w:color w:val="auto"/>
          <w:szCs w:val="21"/>
        </w:rPr>
        <w:sectPr>
          <w:pgSz w:w="11906" w:h="16838"/>
          <w:pgMar w:top="1134" w:right="1134" w:bottom="1134" w:left="1134" w:header="851" w:footer="992" w:gutter="0"/>
          <w:pgNumType w:fmt="decimal"/>
          <w:cols w:space="425" w:num="1"/>
          <w:docGrid w:type="lines" w:linePitch="312" w:charSpace="0"/>
        </w:sectPr>
      </w:pPr>
      <w:r>
        <w:rPr>
          <w:rFonts w:hint="eastAsia" w:ascii="微软雅黑" w:hAnsi="微软雅黑" w:eastAsia="微软雅黑" w:cs="微软雅黑"/>
          <w:bCs/>
          <w:color w:val="auto"/>
          <w:szCs w:val="21"/>
        </w:rPr>
        <w:t>投标人在“天津市政府采购网”上注册有效的截图复印件</w:t>
      </w:r>
    </w:p>
    <w:p>
      <w:pPr>
        <w:snapToGrid w:val="0"/>
        <w:spacing w:line="360" w:lineRule="auto"/>
        <w:jc w:val="left"/>
        <w:rPr>
          <w:rFonts w:hint="eastAsia" w:ascii="微软雅黑" w:hAnsi="微软雅黑" w:eastAsia="微软雅黑" w:cs="微软雅黑"/>
          <w:b/>
          <w:color w:val="auto"/>
          <w:szCs w:val="21"/>
          <w:lang w:val="en-US" w:eastAsia="zh-CN"/>
        </w:rPr>
      </w:pPr>
      <w:r>
        <w:rPr>
          <w:rFonts w:hint="eastAsia" w:ascii="微软雅黑" w:hAnsi="微软雅黑" w:eastAsia="微软雅黑" w:cs="微软雅黑"/>
          <w:b/>
          <w:color w:val="auto"/>
          <w:szCs w:val="21"/>
          <w:lang w:eastAsia="zh-CN"/>
        </w:rPr>
        <w:t>附件</w:t>
      </w:r>
      <w:r>
        <w:rPr>
          <w:rFonts w:hint="eastAsia" w:ascii="微软雅黑" w:hAnsi="微软雅黑" w:eastAsia="微软雅黑" w:cs="微软雅黑"/>
          <w:b/>
          <w:color w:val="auto"/>
          <w:szCs w:val="21"/>
          <w:lang w:val="en-US" w:eastAsia="zh-CN"/>
        </w:rPr>
        <w:t xml:space="preserve">4  </w:t>
      </w:r>
    </w:p>
    <w:p>
      <w:pPr>
        <w:snapToGrid w:val="0"/>
        <w:spacing w:line="360" w:lineRule="auto"/>
        <w:jc w:val="left"/>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投标保证金缴纳证明材料复印件（加盖投标人公章）</w:t>
      </w:r>
    </w:p>
    <w:p>
      <w:pPr>
        <w:autoSpaceDN w:val="0"/>
        <w:snapToGrid w:val="0"/>
        <w:spacing w:line="360" w:lineRule="auto"/>
        <w:jc w:val="center"/>
        <w:rPr>
          <w:rFonts w:ascii="微软雅黑" w:hAnsi="微软雅黑" w:eastAsia="微软雅黑" w:cs="微软雅黑"/>
          <w:bCs/>
          <w:color w:val="auto"/>
          <w:szCs w:val="21"/>
        </w:rPr>
      </w:pPr>
    </w:p>
    <w:p>
      <w:pPr>
        <w:pStyle w:val="23"/>
        <w:rPr>
          <w:color w:val="auto"/>
          <w:lang w:val="en-US"/>
        </w:rPr>
        <w:sectPr>
          <w:pgSz w:w="11906" w:h="16838"/>
          <w:pgMar w:top="1134" w:right="1134" w:bottom="1134" w:left="1134" w:header="851" w:footer="992" w:gutter="0"/>
          <w:pgNumType w:fmt="decimal"/>
          <w:cols w:space="425" w:num="1"/>
          <w:docGrid w:type="lines" w:linePitch="312" w:charSpace="0"/>
        </w:sectPr>
      </w:pPr>
    </w:p>
    <w:p>
      <w:pPr>
        <w:tabs>
          <w:tab w:val="left" w:pos="360"/>
        </w:tabs>
        <w:snapToGrid w:val="0"/>
        <w:spacing w:after="312" w:afterLines="100" w:line="360" w:lineRule="auto"/>
        <w:rPr>
          <w:rFonts w:ascii="微软雅黑" w:hAnsi="微软雅黑" w:eastAsia="微软雅黑" w:cs="微软雅黑"/>
          <w:b/>
          <w:bCs/>
          <w:color w:val="auto"/>
          <w:szCs w:val="21"/>
        </w:rPr>
      </w:pPr>
      <w:r>
        <w:rPr>
          <w:rFonts w:hint="eastAsia" w:ascii="微软雅黑" w:hAnsi="微软雅黑" w:eastAsia="微软雅黑" w:cs="微软雅黑"/>
          <w:b/>
          <w:szCs w:val="21"/>
          <w:lang w:val="en-US" w:eastAsia="zh-CN"/>
        </w:rPr>
        <w:t xml:space="preserve">附件5  </w:t>
      </w:r>
      <w:r>
        <w:rPr>
          <w:rFonts w:hint="eastAsia" w:ascii="微软雅黑" w:hAnsi="微软雅黑" w:eastAsia="微软雅黑" w:cs="微软雅黑"/>
          <w:b/>
          <w:bCs/>
          <w:color w:val="auto"/>
          <w:szCs w:val="21"/>
        </w:rPr>
        <w:t>投标人法定代表人资格证明书及法定代表人授权委托书</w:t>
      </w:r>
    </w:p>
    <w:p>
      <w:pPr>
        <w:autoSpaceDN w:val="0"/>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投标人法定代表人资格证明书</w:t>
      </w:r>
    </w:p>
    <w:p>
      <w:pPr>
        <w:pStyle w:val="12"/>
        <w:snapToGrid w:val="0"/>
        <w:spacing w:line="360" w:lineRule="auto"/>
        <w:ind w:firstLine="480"/>
        <w:rPr>
          <w:rFonts w:ascii="微软雅黑" w:hAnsi="微软雅黑" w:eastAsia="微软雅黑" w:cs="微软雅黑"/>
          <w:color w:val="auto"/>
          <w:sz w:val="21"/>
          <w:szCs w:val="21"/>
        </w:rPr>
      </w:pPr>
    </w:p>
    <w:p>
      <w:pPr>
        <w:pStyle w:val="12"/>
        <w:snapToGrid w:val="0"/>
        <w:spacing w:line="360" w:lineRule="auto"/>
        <w:ind w:firstLine="480"/>
        <w:rPr>
          <w:rFonts w:ascii="微软雅黑" w:hAnsi="微软雅黑" w:eastAsia="微软雅黑" w:cs="微软雅黑"/>
          <w:color w:val="auto"/>
          <w:sz w:val="21"/>
          <w:szCs w:val="21"/>
          <w:u w:val="single"/>
        </w:rPr>
      </w:pPr>
      <w:r>
        <w:rPr>
          <w:rFonts w:hint="eastAsia" w:ascii="微软雅黑" w:hAnsi="微软雅黑" w:eastAsia="微软雅黑" w:cs="微软雅黑"/>
          <w:color w:val="auto"/>
          <w:sz w:val="21"/>
          <w:szCs w:val="21"/>
        </w:rPr>
        <w:t xml:space="preserve">单位名称： </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地址：</w:t>
      </w:r>
      <w:r>
        <w:rPr>
          <w:rFonts w:hint="eastAsia" w:ascii="微软雅黑" w:hAnsi="微软雅黑" w:eastAsia="微软雅黑" w:cs="微软雅黑"/>
          <w:color w:val="auto"/>
          <w:sz w:val="21"/>
          <w:szCs w:val="21"/>
          <w:u w:val="single"/>
        </w:rPr>
        <w:t xml:space="preserve">        </w:t>
      </w:r>
    </w:p>
    <w:p>
      <w:pPr>
        <w:pStyle w:val="12"/>
        <w:snapToGrid w:val="0"/>
        <w:spacing w:line="360" w:lineRule="auto"/>
        <w:ind w:firstLine="480"/>
        <w:rPr>
          <w:rFonts w:ascii="微软雅黑" w:hAnsi="微软雅黑" w:eastAsia="微软雅黑" w:cs="微软雅黑"/>
          <w:color w:val="auto"/>
          <w:sz w:val="21"/>
          <w:szCs w:val="21"/>
          <w:u w:val="single"/>
        </w:rPr>
      </w:pPr>
      <w:r>
        <w:rPr>
          <w:rFonts w:hint="eastAsia" w:ascii="微软雅黑" w:hAnsi="微软雅黑" w:eastAsia="微软雅黑" w:cs="微软雅黑"/>
          <w:color w:val="auto"/>
          <w:sz w:val="21"/>
          <w:szCs w:val="21"/>
        </w:rPr>
        <w:t>姓名：</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性别：</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年龄：</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 xml:space="preserve">职务： </w:t>
      </w:r>
      <w:r>
        <w:rPr>
          <w:rFonts w:hint="eastAsia" w:ascii="微软雅黑" w:hAnsi="微软雅黑" w:eastAsia="微软雅黑" w:cs="微软雅黑"/>
          <w:color w:val="auto"/>
          <w:sz w:val="21"/>
          <w:szCs w:val="21"/>
          <w:u w:val="single"/>
        </w:rPr>
        <w:t xml:space="preserve">              </w:t>
      </w:r>
    </w:p>
    <w:p>
      <w:pPr>
        <w:pStyle w:val="12"/>
        <w:snapToGrid w:val="0"/>
        <w:spacing w:line="360" w:lineRule="auto"/>
        <w:ind w:firstLine="48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身份证号：</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 xml:space="preserve">  </w:t>
      </w:r>
    </w:p>
    <w:p>
      <w:pPr>
        <w:pStyle w:val="12"/>
        <w:snapToGrid w:val="0"/>
        <w:spacing w:line="360" w:lineRule="auto"/>
        <w:ind w:firstLine="898" w:firstLineChars="428"/>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 xml:space="preserve">  系 </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的法定代表人。特此证明。</w:t>
      </w:r>
    </w:p>
    <w:p>
      <w:pPr>
        <w:pStyle w:val="12"/>
        <w:snapToGrid w:val="0"/>
        <w:spacing w:line="360" w:lineRule="auto"/>
        <w:ind w:firstLine="480"/>
        <w:rPr>
          <w:rFonts w:ascii="微软雅黑" w:hAnsi="微软雅黑" w:eastAsia="微软雅黑" w:cs="微软雅黑"/>
          <w:color w:val="auto"/>
          <w:sz w:val="21"/>
          <w:szCs w:val="21"/>
        </w:rPr>
      </w:pPr>
    </w:p>
    <w:p>
      <w:pPr>
        <w:pStyle w:val="12"/>
        <w:widowControl/>
        <w:snapToGrid w:val="0"/>
        <w:spacing w:line="360" w:lineRule="auto"/>
        <w:ind w:firstLine="5669"/>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投标人：（盖章）</w:t>
      </w:r>
    </w:p>
    <w:p>
      <w:pPr>
        <w:pStyle w:val="12"/>
        <w:widowControl/>
        <w:snapToGrid w:val="0"/>
        <w:spacing w:line="360" w:lineRule="auto"/>
        <w:ind w:firstLine="5669"/>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日期：        年    月    日</w:t>
      </w:r>
    </w:p>
    <w:tbl>
      <w:tblPr>
        <w:tblStyle w:val="14"/>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法定代表人身份证正面</w:t>
            </w: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tc>
        <w:tc>
          <w:tcPr>
            <w:tcW w:w="4264" w:type="dxa"/>
          </w:tcPr>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法定代表人身份证背面</w:t>
            </w:r>
          </w:p>
        </w:tc>
      </w:tr>
    </w:tbl>
    <w:p>
      <w:pPr>
        <w:pStyle w:val="12"/>
        <w:widowControl/>
        <w:snapToGrid w:val="0"/>
        <w:spacing w:line="360" w:lineRule="auto"/>
        <w:ind w:firstLine="5669"/>
        <w:rPr>
          <w:rFonts w:ascii="微软雅黑" w:hAnsi="微软雅黑" w:eastAsia="微软雅黑" w:cs="微软雅黑"/>
          <w:color w:val="auto"/>
          <w:sz w:val="21"/>
          <w:szCs w:val="21"/>
        </w:rPr>
      </w:pPr>
    </w:p>
    <w:p>
      <w:pPr>
        <w:pStyle w:val="12"/>
        <w:widowControl/>
        <w:snapToGrid w:val="0"/>
        <w:spacing w:line="360" w:lineRule="auto"/>
        <w:ind w:firstLine="5669"/>
        <w:rPr>
          <w:rFonts w:ascii="微软雅黑" w:hAnsi="微软雅黑" w:eastAsia="微软雅黑" w:cs="微软雅黑"/>
          <w:color w:val="auto"/>
          <w:sz w:val="21"/>
          <w:szCs w:val="21"/>
        </w:rPr>
        <w:sectPr>
          <w:pgSz w:w="11906" w:h="16838"/>
          <w:pgMar w:top="1134" w:right="1134" w:bottom="1134" w:left="1134" w:header="851" w:footer="992" w:gutter="0"/>
          <w:pgNumType w:fmt="decimal"/>
          <w:cols w:space="720" w:num="1"/>
          <w:docGrid w:type="lines" w:linePitch="312" w:charSpace="0"/>
        </w:sectPr>
      </w:pPr>
    </w:p>
    <w:p>
      <w:pPr>
        <w:autoSpaceDN w:val="0"/>
        <w:snapToGrid w:val="0"/>
        <w:spacing w:line="360" w:lineRule="auto"/>
        <w:jc w:val="center"/>
        <w:rPr>
          <w:rFonts w:ascii="微软雅黑" w:hAnsi="微软雅黑" w:eastAsia="微软雅黑" w:cs="微软雅黑"/>
          <w:b/>
          <w:bCs/>
          <w:color w:val="auto"/>
          <w:szCs w:val="21"/>
        </w:rPr>
      </w:pPr>
    </w:p>
    <w:p>
      <w:pPr>
        <w:autoSpaceDN w:val="0"/>
        <w:snapToGrid w:val="0"/>
        <w:spacing w:line="360" w:lineRule="auto"/>
        <w:jc w:val="center"/>
        <w:rPr>
          <w:rFonts w:ascii="微软雅黑" w:hAnsi="微软雅黑" w:eastAsia="微软雅黑" w:cs="微软雅黑"/>
          <w:b/>
          <w:bCs/>
          <w:color w:val="auto"/>
          <w:szCs w:val="21"/>
        </w:rPr>
      </w:pPr>
    </w:p>
    <w:p>
      <w:pPr>
        <w:autoSpaceDN w:val="0"/>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法定代表人授权书</w:t>
      </w:r>
    </w:p>
    <w:p>
      <w:pPr>
        <w:snapToGrid w:val="0"/>
        <w:spacing w:line="360" w:lineRule="auto"/>
        <w:rPr>
          <w:rFonts w:ascii="微软雅黑" w:hAnsi="微软雅黑" w:eastAsia="微软雅黑" w:cs="微软雅黑"/>
          <w:color w:val="auto"/>
          <w:szCs w:val="21"/>
        </w:rPr>
      </w:pPr>
    </w:p>
    <w:p>
      <w:pPr>
        <w:snapToGrid w:val="0"/>
        <w:spacing w:line="360" w:lineRule="auto"/>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致：</w:t>
      </w:r>
      <w:r>
        <w:rPr>
          <w:rFonts w:hint="eastAsia" w:ascii="微软雅黑" w:hAnsi="微软雅黑" w:eastAsia="微软雅黑" w:cs="微软雅黑"/>
          <w:color w:val="auto"/>
          <w:szCs w:val="21"/>
          <w:lang w:eastAsia="zh-CN"/>
        </w:rPr>
        <w:t>天津聚通科技咨询有限公司</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我________（姓名）系_________（投标单位名称）的法定代表人，现授权委托本单位在职职工________（姓名，职务）（身份证号码：_______________、联系电话：____________）作为投标代表人以我方的名义参加贵司_____________项目（项目编号：_______________）的投标活动，并代表我方全权办理针对上述项目的投标、开标、投标文件澄清、签约等一切具体事务和签署相关文件。</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我方对投标代表人的签名事项负全部责任。</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本授权书至投标有效期结束前始终有效。</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投标代表人无转委托权，特此委托。</w:t>
      </w:r>
    </w:p>
    <w:p>
      <w:pPr>
        <w:snapToGrid w:val="0"/>
        <w:spacing w:line="360" w:lineRule="auto"/>
        <w:ind w:firstLine="420" w:firstLineChars="200"/>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highlight w:val="none"/>
          <w:lang w:eastAsia="zh-CN"/>
        </w:rPr>
        <w:t>投标人</w:t>
      </w:r>
      <w:r>
        <w:rPr>
          <w:rFonts w:hint="eastAsia" w:ascii="微软雅黑" w:hAnsi="微软雅黑" w:eastAsia="微软雅黑" w:cs="微软雅黑"/>
          <w:color w:val="auto"/>
          <w:szCs w:val="21"/>
          <w:highlight w:val="none"/>
        </w:rPr>
        <w:t>名称（盖章）：</w:t>
      </w:r>
    </w:p>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法定代表人（签字或盖章）：</w:t>
      </w:r>
    </w:p>
    <w:tbl>
      <w:tblPr>
        <w:tblStyle w:val="14"/>
        <w:tblpPr w:leftFromText="180" w:rightFromText="180" w:vertAnchor="text" w:horzAnchor="page" w:tblpX="1132" w:tblpY="153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投标代表人身份证正面</w:t>
            </w: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tc>
        <w:tc>
          <w:tcPr>
            <w:tcW w:w="4264" w:type="dxa"/>
          </w:tcPr>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投标代表人身份证背面</w:t>
            </w:r>
          </w:p>
        </w:tc>
      </w:tr>
    </w:tbl>
    <w:p>
      <w:pPr>
        <w:snapToGrid w:val="0"/>
        <w:spacing w:line="360" w:lineRule="auto"/>
        <w:rPr>
          <w:rFonts w:ascii="微软雅黑" w:hAnsi="微软雅黑" w:eastAsia="微软雅黑" w:cs="微软雅黑"/>
          <w:bCs/>
          <w:color w:val="auto"/>
          <w:szCs w:val="21"/>
        </w:rPr>
      </w:pPr>
      <w:r>
        <w:rPr>
          <w:rFonts w:hint="eastAsia" w:ascii="微软雅黑" w:hAnsi="微软雅黑" w:eastAsia="微软雅黑" w:cs="微软雅黑"/>
          <w:color w:val="auto"/>
          <w:szCs w:val="21"/>
        </w:rPr>
        <w:t xml:space="preserve">                                  年   月   日  </w:t>
      </w:r>
    </w:p>
    <w:p>
      <w:pPr>
        <w:autoSpaceDN w:val="0"/>
        <w:snapToGrid w:val="0"/>
        <w:spacing w:line="360" w:lineRule="auto"/>
        <w:jc w:val="left"/>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 xml:space="preserve">            </w:t>
      </w:r>
      <w:r>
        <w:rPr>
          <w:rFonts w:hint="eastAsia" w:ascii="微软雅黑" w:hAnsi="微软雅黑" w:eastAsia="微软雅黑" w:cs="微软雅黑"/>
          <w:bCs/>
          <w:color w:val="auto"/>
          <w:szCs w:val="21"/>
        </w:rPr>
        <w:br w:type="page"/>
      </w:r>
    </w:p>
    <w:p>
      <w:pPr>
        <w:numPr>
          <w:ilvl w:val="0"/>
          <w:numId w:val="0"/>
        </w:numPr>
        <w:autoSpaceDN w:val="0"/>
        <w:snapToGrid w:val="0"/>
        <w:spacing w:line="360" w:lineRule="auto"/>
        <w:jc w:val="left"/>
        <w:rPr>
          <w:rFonts w:ascii="微软雅黑" w:hAnsi="微软雅黑" w:eastAsia="微软雅黑" w:cs="微软雅黑"/>
          <w:bCs/>
          <w:color w:val="auto"/>
          <w:szCs w:val="21"/>
        </w:rPr>
      </w:pPr>
      <w:r>
        <w:rPr>
          <w:rFonts w:hint="eastAsia" w:ascii="微软雅黑" w:hAnsi="微软雅黑" w:eastAsia="微软雅黑" w:cs="微软雅黑"/>
          <w:b/>
          <w:bCs w:val="0"/>
          <w:szCs w:val="21"/>
          <w:lang w:val="en-US" w:eastAsia="zh-CN"/>
        </w:rPr>
        <w:t xml:space="preserve">附件6   </w:t>
      </w:r>
      <w:r>
        <w:rPr>
          <w:rFonts w:hint="eastAsia" w:ascii="微软雅黑" w:hAnsi="微软雅黑" w:eastAsia="微软雅黑" w:cs="微软雅黑"/>
          <w:bCs/>
          <w:color w:val="auto"/>
          <w:szCs w:val="21"/>
        </w:rPr>
        <w:t>投标人认为应提交的其他资格审查相关的材料</w:t>
      </w:r>
    </w:p>
    <w:p>
      <w:pPr>
        <w:autoSpaceDN w:val="0"/>
        <w:snapToGrid w:val="0"/>
        <w:spacing w:line="360" w:lineRule="auto"/>
        <w:ind w:left="420" w:leftChars="200"/>
        <w:jc w:val="lef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br w:type="page"/>
      </w:r>
    </w:p>
    <w:p>
      <w:pPr>
        <w:tabs>
          <w:tab w:val="left" w:pos="360"/>
        </w:tabs>
        <w:snapToGrid w:val="0"/>
        <w:spacing w:after="312" w:afterLines="100" w:line="360" w:lineRule="auto"/>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7</w:t>
      </w:r>
    </w:p>
    <w:p>
      <w:pPr>
        <w:autoSpaceDN w:val="0"/>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投标书</w:t>
      </w:r>
    </w:p>
    <w:p>
      <w:pPr>
        <w:snapToGrid w:val="0"/>
        <w:spacing w:line="360" w:lineRule="auto"/>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致：</w:t>
      </w:r>
      <w:r>
        <w:rPr>
          <w:rFonts w:hint="eastAsia" w:ascii="微软雅黑" w:hAnsi="微软雅黑" w:eastAsia="微软雅黑" w:cs="微软雅黑"/>
          <w:color w:val="auto"/>
          <w:szCs w:val="21"/>
          <w:lang w:eastAsia="zh-CN"/>
        </w:rPr>
        <w:t>天津聚通科技咨询有限公司</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根据贵方</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项目（项目编号：</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）的投标邀请，签字代表（姓名</w:t>
      </w:r>
      <w:r>
        <w:rPr>
          <w:rFonts w:hint="eastAsia" w:ascii="微软雅黑" w:hAnsi="微软雅黑" w:eastAsia="微软雅黑" w:cs="微软雅黑"/>
          <w:color w:val="auto"/>
          <w:szCs w:val="21"/>
          <w:lang w:val="en-GB"/>
        </w:rPr>
        <w:t>/</w:t>
      </w:r>
      <w:r>
        <w:rPr>
          <w:rFonts w:hint="eastAsia" w:ascii="微软雅黑" w:hAnsi="微软雅黑" w:eastAsia="微软雅黑" w:cs="微软雅黑"/>
          <w:color w:val="auto"/>
          <w:szCs w:val="21"/>
        </w:rPr>
        <w:t>职务）经正式授权并代表我公司（投标单位名称、地址）提交投标文件。</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据此函，签字代表宣布同意如下：</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1. 所附投标报价表中规定的应提供和交付的货物投标总价及交货期为：</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第  包，货物投标总价￥元（人民币），大写。  ，交货期：</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2. 我公司将按招标文件的规定履行合同责任和义务。</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4. 我公司的投标有效期为提交投标文件的截止之日起60天。</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5. 我公司同意按照招标方要求提供的与投标有关的一切数据或资料，并声明投标文件及所提供的一切资料均真实有效。由于我公司提供资料不实而造成的责任和后果由我公司自行承担。</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6. 我公司保证所投产品来自合法的供货渠道，若中标，则有义务向采购人提供其需要的有效书面证明材料。如果提供非法渠道的商品，视为欺诈，并承担相关责任。</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7. 我公司承诺完全符合《中华人民共和国政府采购法》、《中华人民共和国政府采购法实施条例》等法律法规规定，并随时接受采购人、采购代理机构的检查验证。在整个招标过程中，我公司若有违规行为，我公司完全接受贵司依照相关法律法规和招标文件的规定给予处罚。</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9. 我公司若中标，本承诺将成为合同不可分割的一部分，与合同具有同等的法律效力。</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10. 如违反上述承诺，我公司投标无效且接受相关部门依法作出的处罚，并承担通过“天津市政府采购网”等相关媒体予以公布的任何风险和责任。</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11. 与本投标有关的一切正式往来通讯请寄：</w:t>
      </w:r>
    </w:p>
    <w:p>
      <w:pPr>
        <w:snapToGrid w:val="0"/>
        <w:spacing w:line="360" w:lineRule="auto"/>
        <w:ind w:firstLine="420" w:firstLineChars="200"/>
        <w:rPr>
          <w:rFonts w:ascii="微软雅黑" w:hAnsi="微软雅黑" w:eastAsia="微软雅黑" w:cs="微软雅黑"/>
          <w:color w:val="auto"/>
          <w:szCs w:val="21"/>
        </w:rPr>
      </w:pP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地    址：</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邮政编码：</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电    话：</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传    真：</w:t>
      </w:r>
    </w:p>
    <w:p>
      <w:pPr>
        <w:snapToGrid w:val="0"/>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投标人</w:t>
      </w:r>
      <w:r>
        <w:rPr>
          <w:rFonts w:hint="eastAsia" w:ascii="微软雅黑" w:hAnsi="微软雅黑" w:eastAsia="微软雅黑" w:cs="微软雅黑"/>
          <w:color w:val="auto"/>
          <w:szCs w:val="21"/>
          <w:highlight w:val="none"/>
        </w:rPr>
        <w:t>名称（公章）：</w:t>
      </w:r>
    </w:p>
    <w:p>
      <w:pPr>
        <w:snapToGrid w:val="0"/>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投标人</w:t>
      </w:r>
      <w:r>
        <w:rPr>
          <w:rFonts w:hint="eastAsia" w:ascii="微软雅黑" w:hAnsi="微软雅黑" w:eastAsia="微软雅黑" w:cs="微软雅黑"/>
          <w:color w:val="auto"/>
          <w:szCs w:val="21"/>
          <w:highlight w:val="none"/>
        </w:rPr>
        <w:t>代表姓名、职务：</w:t>
      </w:r>
    </w:p>
    <w:p>
      <w:pPr>
        <w:snapToGrid w:val="0"/>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法定代表人或投标人</w:t>
      </w:r>
      <w:r>
        <w:rPr>
          <w:rFonts w:hint="eastAsia" w:ascii="微软雅黑" w:hAnsi="微软雅黑" w:eastAsia="微软雅黑" w:cs="微软雅黑"/>
          <w:color w:val="auto"/>
          <w:szCs w:val="21"/>
          <w:highlight w:val="none"/>
        </w:rPr>
        <w:t>代表签字：</w:t>
      </w:r>
    </w:p>
    <w:p>
      <w:pPr>
        <w:snapToGrid w:val="0"/>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日期：年月日</w:t>
      </w:r>
    </w:p>
    <w:p>
      <w:pPr>
        <w:snapToGrid w:val="0"/>
        <w:spacing w:line="360" w:lineRule="auto"/>
        <w:ind w:firstLine="480"/>
        <w:rPr>
          <w:rFonts w:ascii="微软雅黑" w:hAnsi="微软雅黑" w:eastAsia="微软雅黑" w:cs="微软雅黑"/>
          <w:color w:val="auto"/>
          <w:szCs w:val="21"/>
          <w:highlight w:val="yellow"/>
        </w:rPr>
      </w:pPr>
    </w:p>
    <w:p>
      <w:pPr>
        <w:snapToGrid w:val="0"/>
        <w:spacing w:line="360" w:lineRule="auto"/>
        <w:rPr>
          <w:rFonts w:ascii="微软雅黑" w:hAnsi="微软雅黑" w:eastAsia="微软雅黑" w:cs="微软雅黑"/>
          <w:color w:val="auto"/>
          <w:szCs w:val="21"/>
        </w:rPr>
      </w:pPr>
    </w:p>
    <w:p>
      <w:pPr>
        <w:widowControl/>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widowControl/>
        <w:snapToGrid w:val="0"/>
        <w:spacing w:line="360" w:lineRule="auto"/>
        <w:jc w:val="left"/>
        <w:rPr>
          <w:rFonts w:hint="eastAsia" w:ascii="微软雅黑" w:hAnsi="微软雅黑" w:eastAsia="微软雅黑" w:cs="微软雅黑"/>
          <w:color w:val="auto"/>
          <w:szCs w:val="21"/>
          <w:lang w:eastAsia="zh-CN"/>
        </w:rPr>
      </w:pP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8</w:t>
      </w:r>
    </w:p>
    <w:p>
      <w:pPr>
        <w:autoSpaceDN w:val="0"/>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开标一览表</w:t>
      </w:r>
    </w:p>
    <w:p>
      <w:pPr>
        <w:snapToGrid w:val="0"/>
        <w:spacing w:line="360" w:lineRule="auto"/>
        <w:ind w:right="84"/>
        <w:rPr>
          <w:rFonts w:ascii="微软雅黑" w:hAnsi="微软雅黑" w:eastAsia="微软雅黑" w:cs="微软雅黑"/>
          <w:color w:val="auto"/>
          <w:szCs w:val="21"/>
        </w:rPr>
      </w:pPr>
    </w:p>
    <w:p>
      <w:pPr>
        <w:snapToGrid w:val="0"/>
        <w:spacing w:line="360" w:lineRule="auto"/>
        <w:ind w:left="192"/>
        <w:rPr>
          <w:rFonts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p>
      <w:pPr>
        <w:snapToGrid w:val="0"/>
        <w:spacing w:line="360" w:lineRule="auto"/>
        <w:ind w:left="192"/>
        <w:rPr>
          <w:rFonts w:ascii="微软雅黑" w:hAnsi="微软雅黑" w:eastAsia="微软雅黑" w:cs="微软雅黑"/>
          <w:color w:val="auto"/>
          <w:szCs w:val="21"/>
        </w:rPr>
      </w:pPr>
      <w:r>
        <w:rPr>
          <w:rFonts w:hint="eastAsia" w:ascii="微软雅黑" w:hAnsi="微软雅黑" w:eastAsia="微软雅黑" w:cs="微软雅黑"/>
          <w:color w:val="auto"/>
          <w:szCs w:val="21"/>
        </w:rPr>
        <w:t>项目编号：</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                                                                           单位：元</w:t>
      </w:r>
    </w:p>
    <w:tbl>
      <w:tblPr>
        <w:tblStyle w:val="13"/>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645"/>
        <w:gridCol w:w="1547"/>
        <w:gridCol w:w="1547"/>
        <w:gridCol w:w="14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napToGrid w:val="0"/>
              <w:spacing w:line="360" w:lineRule="auto"/>
              <w:jc w:val="center"/>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序号</w:t>
            </w:r>
          </w:p>
        </w:tc>
        <w:tc>
          <w:tcPr>
            <w:tcW w:w="1645" w:type="dxa"/>
            <w:vAlign w:val="center"/>
          </w:tcPr>
          <w:p>
            <w:pPr>
              <w:snapToGrid w:val="0"/>
              <w:spacing w:line="360" w:lineRule="auto"/>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货物名称</w:t>
            </w:r>
          </w:p>
        </w:tc>
        <w:tc>
          <w:tcPr>
            <w:tcW w:w="1547" w:type="dxa"/>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品牌/制造商</w:t>
            </w:r>
          </w:p>
        </w:tc>
        <w:tc>
          <w:tcPr>
            <w:tcW w:w="1547" w:type="dxa"/>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投标总价</w:t>
            </w:r>
          </w:p>
        </w:tc>
        <w:tc>
          <w:tcPr>
            <w:tcW w:w="1410" w:type="dxa"/>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交货期</w:t>
            </w:r>
          </w:p>
        </w:tc>
        <w:tc>
          <w:tcPr>
            <w:tcW w:w="1265" w:type="dxa"/>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napToGrid w:val="0"/>
              <w:spacing w:line="360" w:lineRule="auto"/>
              <w:jc w:val="center"/>
              <w:rPr>
                <w:rFonts w:ascii="微软雅黑" w:hAnsi="微软雅黑" w:eastAsia="微软雅黑" w:cs="微软雅黑"/>
                <w:color w:val="auto"/>
                <w:szCs w:val="21"/>
              </w:rPr>
            </w:pPr>
          </w:p>
        </w:tc>
        <w:tc>
          <w:tcPr>
            <w:tcW w:w="1645"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410" w:type="dxa"/>
            <w:vAlign w:val="center"/>
          </w:tcPr>
          <w:p>
            <w:pPr>
              <w:snapToGrid w:val="0"/>
              <w:spacing w:line="360" w:lineRule="auto"/>
              <w:jc w:val="center"/>
              <w:rPr>
                <w:rFonts w:ascii="微软雅黑" w:hAnsi="微软雅黑" w:eastAsia="微软雅黑" w:cs="微软雅黑"/>
                <w:color w:val="auto"/>
                <w:szCs w:val="21"/>
              </w:rPr>
            </w:pPr>
          </w:p>
        </w:tc>
        <w:tc>
          <w:tcPr>
            <w:tcW w:w="1265" w:type="dxa"/>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napToGrid w:val="0"/>
              <w:spacing w:line="360" w:lineRule="auto"/>
              <w:jc w:val="center"/>
              <w:rPr>
                <w:rFonts w:ascii="微软雅黑" w:hAnsi="微软雅黑" w:eastAsia="微软雅黑" w:cs="微软雅黑"/>
                <w:color w:val="auto"/>
                <w:szCs w:val="21"/>
              </w:rPr>
            </w:pPr>
          </w:p>
        </w:tc>
        <w:tc>
          <w:tcPr>
            <w:tcW w:w="1645"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410" w:type="dxa"/>
            <w:vAlign w:val="center"/>
          </w:tcPr>
          <w:p>
            <w:pPr>
              <w:snapToGrid w:val="0"/>
              <w:spacing w:line="360" w:lineRule="auto"/>
              <w:jc w:val="center"/>
              <w:rPr>
                <w:rFonts w:ascii="微软雅黑" w:hAnsi="微软雅黑" w:eastAsia="微软雅黑" w:cs="微软雅黑"/>
                <w:color w:val="auto"/>
                <w:szCs w:val="21"/>
              </w:rPr>
            </w:pPr>
          </w:p>
        </w:tc>
        <w:tc>
          <w:tcPr>
            <w:tcW w:w="1265" w:type="dxa"/>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2" w:type="dxa"/>
            <w:vAlign w:val="center"/>
          </w:tcPr>
          <w:p>
            <w:pPr>
              <w:snapToGrid w:val="0"/>
              <w:spacing w:line="360" w:lineRule="auto"/>
              <w:jc w:val="center"/>
              <w:rPr>
                <w:rFonts w:ascii="微软雅黑" w:hAnsi="微软雅黑" w:eastAsia="微软雅黑" w:cs="微软雅黑"/>
                <w:color w:val="auto"/>
                <w:szCs w:val="21"/>
              </w:rPr>
            </w:pPr>
          </w:p>
        </w:tc>
        <w:tc>
          <w:tcPr>
            <w:tcW w:w="1645"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410" w:type="dxa"/>
            <w:vAlign w:val="center"/>
          </w:tcPr>
          <w:p>
            <w:pPr>
              <w:snapToGrid w:val="0"/>
              <w:spacing w:line="360" w:lineRule="auto"/>
              <w:jc w:val="center"/>
              <w:rPr>
                <w:rFonts w:ascii="微软雅黑" w:hAnsi="微软雅黑" w:eastAsia="微软雅黑" w:cs="微软雅黑"/>
                <w:color w:val="auto"/>
                <w:szCs w:val="21"/>
              </w:rPr>
            </w:pPr>
          </w:p>
        </w:tc>
        <w:tc>
          <w:tcPr>
            <w:tcW w:w="1265" w:type="dxa"/>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napToGrid w:val="0"/>
              <w:spacing w:line="360" w:lineRule="auto"/>
              <w:jc w:val="center"/>
              <w:rPr>
                <w:rFonts w:ascii="微软雅黑" w:hAnsi="微软雅黑" w:eastAsia="微软雅黑" w:cs="微软雅黑"/>
                <w:color w:val="auto"/>
                <w:szCs w:val="21"/>
              </w:rPr>
            </w:pPr>
          </w:p>
        </w:tc>
        <w:tc>
          <w:tcPr>
            <w:tcW w:w="1645"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410" w:type="dxa"/>
            <w:vAlign w:val="center"/>
          </w:tcPr>
          <w:p>
            <w:pPr>
              <w:snapToGrid w:val="0"/>
              <w:spacing w:line="360" w:lineRule="auto"/>
              <w:jc w:val="center"/>
              <w:rPr>
                <w:rFonts w:ascii="微软雅黑" w:hAnsi="微软雅黑" w:eastAsia="微软雅黑" w:cs="微软雅黑"/>
                <w:color w:val="auto"/>
                <w:szCs w:val="21"/>
              </w:rPr>
            </w:pPr>
          </w:p>
        </w:tc>
        <w:tc>
          <w:tcPr>
            <w:tcW w:w="1265" w:type="dxa"/>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napToGrid w:val="0"/>
              <w:spacing w:line="360" w:lineRule="auto"/>
              <w:jc w:val="center"/>
              <w:rPr>
                <w:rFonts w:ascii="微软雅黑" w:hAnsi="微软雅黑" w:eastAsia="微软雅黑" w:cs="微软雅黑"/>
                <w:color w:val="auto"/>
                <w:szCs w:val="21"/>
              </w:rPr>
            </w:pPr>
          </w:p>
        </w:tc>
        <w:tc>
          <w:tcPr>
            <w:tcW w:w="1645"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410" w:type="dxa"/>
            <w:vAlign w:val="center"/>
          </w:tcPr>
          <w:p>
            <w:pPr>
              <w:snapToGrid w:val="0"/>
              <w:spacing w:line="360" w:lineRule="auto"/>
              <w:jc w:val="center"/>
              <w:rPr>
                <w:rFonts w:ascii="微软雅黑" w:hAnsi="微软雅黑" w:eastAsia="微软雅黑" w:cs="微软雅黑"/>
                <w:color w:val="auto"/>
                <w:szCs w:val="21"/>
              </w:rPr>
            </w:pPr>
          </w:p>
        </w:tc>
        <w:tc>
          <w:tcPr>
            <w:tcW w:w="1265" w:type="dxa"/>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napToGrid w:val="0"/>
              <w:spacing w:line="360" w:lineRule="auto"/>
              <w:jc w:val="center"/>
              <w:rPr>
                <w:rFonts w:ascii="微软雅黑" w:hAnsi="微软雅黑" w:eastAsia="微软雅黑" w:cs="微软雅黑"/>
                <w:color w:val="auto"/>
                <w:szCs w:val="21"/>
              </w:rPr>
            </w:pPr>
          </w:p>
        </w:tc>
        <w:tc>
          <w:tcPr>
            <w:tcW w:w="1645"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410" w:type="dxa"/>
            <w:vAlign w:val="center"/>
          </w:tcPr>
          <w:p>
            <w:pPr>
              <w:snapToGrid w:val="0"/>
              <w:spacing w:line="360" w:lineRule="auto"/>
              <w:jc w:val="center"/>
              <w:rPr>
                <w:rFonts w:ascii="微软雅黑" w:hAnsi="微软雅黑" w:eastAsia="微软雅黑" w:cs="微软雅黑"/>
                <w:color w:val="auto"/>
                <w:szCs w:val="21"/>
              </w:rPr>
            </w:pPr>
          </w:p>
        </w:tc>
        <w:tc>
          <w:tcPr>
            <w:tcW w:w="1265" w:type="dxa"/>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2" w:type="dxa"/>
            <w:vAlign w:val="center"/>
          </w:tcPr>
          <w:p>
            <w:pPr>
              <w:snapToGrid w:val="0"/>
              <w:spacing w:line="360" w:lineRule="auto"/>
              <w:jc w:val="center"/>
              <w:rPr>
                <w:rFonts w:ascii="微软雅黑" w:hAnsi="微软雅黑" w:eastAsia="微软雅黑" w:cs="微软雅黑"/>
                <w:color w:val="auto"/>
                <w:szCs w:val="21"/>
              </w:rPr>
            </w:pPr>
          </w:p>
        </w:tc>
        <w:tc>
          <w:tcPr>
            <w:tcW w:w="1645"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410" w:type="dxa"/>
            <w:vAlign w:val="center"/>
          </w:tcPr>
          <w:p>
            <w:pPr>
              <w:snapToGrid w:val="0"/>
              <w:spacing w:line="360" w:lineRule="auto"/>
              <w:jc w:val="center"/>
              <w:rPr>
                <w:rFonts w:ascii="微软雅黑" w:hAnsi="微软雅黑" w:eastAsia="微软雅黑" w:cs="微软雅黑"/>
                <w:color w:val="auto"/>
                <w:szCs w:val="21"/>
              </w:rPr>
            </w:pPr>
          </w:p>
        </w:tc>
        <w:tc>
          <w:tcPr>
            <w:tcW w:w="1265" w:type="dxa"/>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w:t>
            </w:r>
          </w:p>
        </w:tc>
        <w:tc>
          <w:tcPr>
            <w:tcW w:w="1645"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410" w:type="dxa"/>
            <w:vAlign w:val="center"/>
          </w:tcPr>
          <w:p>
            <w:pPr>
              <w:snapToGrid w:val="0"/>
              <w:spacing w:line="360" w:lineRule="auto"/>
              <w:jc w:val="center"/>
              <w:rPr>
                <w:rFonts w:ascii="微软雅黑" w:hAnsi="微软雅黑" w:eastAsia="微软雅黑" w:cs="微软雅黑"/>
                <w:color w:val="auto"/>
                <w:szCs w:val="21"/>
              </w:rPr>
            </w:pPr>
          </w:p>
        </w:tc>
        <w:tc>
          <w:tcPr>
            <w:tcW w:w="1265" w:type="dxa"/>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42" w:type="dxa"/>
            <w:vAlign w:val="center"/>
          </w:tcPr>
          <w:p>
            <w:pPr>
              <w:snapToGrid w:val="0"/>
              <w:spacing w:line="360" w:lineRule="auto"/>
              <w:jc w:val="center"/>
              <w:rPr>
                <w:rFonts w:ascii="微软雅黑" w:hAnsi="微软雅黑" w:eastAsia="微软雅黑" w:cs="微软雅黑"/>
                <w:color w:val="auto"/>
                <w:szCs w:val="21"/>
              </w:rPr>
            </w:pPr>
          </w:p>
        </w:tc>
        <w:tc>
          <w:tcPr>
            <w:tcW w:w="1645"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547" w:type="dxa"/>
            <w:vAlign w:val="center"/>
          </w:tcPr>
          <w:p>
            <w:pPr>
              <w:snapToGrid w:val="0"/>
              <w:spacing w:line="360" w:lineRule="auto"/>
              <w:jc w:val="center"/>
              <w:rPr>
                <w:rFonts w:ascii="微软雅黑" w:hAnsi="微软雅黑" w:eastAsia="微软雅黑" w:cs="微软雅黑"/>
                <w:color w:val="auto"/>
                <w:szCs w:val="21"/>
              </w:rPr>
            </w:pPr>
          </w:p>
        </w:tc>
        <w:tc>
          <w:tcPr>
            <w:tcW w:w="1410" w:type="dxa"/>
            <w:vAlign w:val="center"/>
          </w:tcPr>
          <w:p>
            <w:pPr>
              <w:snapToGrid w:val="0"/>
              <w:spacing w:line="360" w:lineRule="auto"/>
              <w:jc w:val="center"/>
              <w:rPr>
                <w:rFonts w:ascii="微软雅黑" w:hAnsi="微软雅黑" w:eastAsia="微软雅黑" w:cs="微软雅黑"/>
                <w:color w:val="auto"/>
                <w:szCs w:val="21"/>
              </w:rPr>
            </w:pPr>
          </w:p>
        </w:tc>
        <w:tc>
          <w:tcPr>
            <w:tcW w:w="1265" w:type="dxa"/>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7" w:type="dxa"/>
            <w:gridSpan w:val="2"/>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合计</w:t>
            </w:r>
          </w:p>
        </w:tc>
        <w:tc>
          <w:tcPr>
            <w:tcW w:w="5769" w:type="dxa"/>
            <w:gridSpan w:val="4"/>
            <w:vAlign w:val="center"/>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大写：</w:t>
            </w:r>
          </w:p>
          <w:p>
            <w:pPr>
              <w:snapToGrid w:val="0"/>
              <w:spacing w:line="360" w:lineRule="auto"/>
              <w:rPr>
                <w:rFonts w:ascii="微软雅黑" w:hAnsi="微软雅黑" w:eastAsia="微软雅黑" w:cs="微软雅黑"/>
                <w:color w:val="auto"/>
              </w:rPr>
            </w:pPr>
            <w:r>
              <w:rPr>
                <w:rFonts w:hint="eastAsia" w:ascii="微软雅黑" w:hAnsi="微软雅黑" w:eastAsia="微软雅黑" w:cs="微软雅黑"/>
                <w:color w:val="auto"/>
                <w:szCs w:val="21"/>
              </w:rPr>
              <w:t>小写：</w:t>
            </w:r>
          </w:p>
        </w:tc>
      </w:tr>
    </w:tbl>
    <w:p>
      <w:pPr>
        <w:snapToGrid w:val="0"/>
        <w:spacing w:line="360" w:lineRule="auto"/>
        <w:ind w:right="84" w:firstLine="420"/>
        <w:rPr>
          <w:rFonts w:ascii="微软雅黑" w:hAnsi="微软雅黑" w:eastAsia="微软雅黑" w:cs="微软雅黑"/>
          <w:color w:val="auto"/>
          <w:szCs w:val="21"/>
        </w:rPr>
      </w:pP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投标人名称（盖章）：</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日期：年月日</w:t>
      </w:r>
    </w:p>
    <w:p>
      <w:pPr>
        <w:snapToGrid w:val="0"/>
        <w:spacing w:line="360" w:lineRule="auto"/>
        <w:ind w:right="84" w:firstLine="420"/>
        <w:rPr>
          <w:rFonts w:ascii="微软雅黑" w:hAnsi="微软雅黑" w:eastAsia="微软雅黑" w:cs="微软雅黑"/>
          <w:color w:val="auto"/>
          <w:szCs w:val="21"/>
        </w:rPr>
      </w:pPr>
    </w:p>
    <w:p>
      <w:pPr>
        <w:widowControl/>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tabs>
          <w:tab w:val="left" w:pos="360"/>
        </w:tabs>
        <w:snapToGrid w:val="0"/>
        <w:spacing w:after="312" w:afterLines="100" w:line="360" w:lineRule="auto"/>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9</w:t>
      </w:r>
    </w:p>
    <w:p>
      <w:pPr>
        <w:autoSpaceDN w:val="0"/>
        <w:snapToGrid w:val="0"/>
        <w:spacing w:line="360" w:lineRule="auto"/>
        <w:jc w:val="center"/>
        <w:rPr>
          <w:rFonts w:hint="default" w:ascii="微软雅黑" w:hAnsi="微软雅黑" w:eastAsia="微软雅黑" w:cs="微软雅黑"/>
          <w:b/>
          <w:bCs/>
          <w:color w:val="auto"/>
          <w:szCs w:val="21"/>
          <w:lang w:val="en-US" w:eastAsia="zh-CN"/>
        </w:rPr>
      </w:pPr>
      <w:r>
        <w:rPr>
          <w:rFonts w:hint="eastAsia" w:ascii="微软雅黑" w:hAnsi="微软雅黑" w:eastAsia="微软雅黑" w:cs="微软雅黑"/>
          <w:b/>
          <w:bCs/>
          <w:strike w:val="0"/>
          <w:dstrike w:val="0"/>
          <w:color w:val="auto"/>
          <w:szCs w:val="21"/>
        </w:rPr>
        <w:t>开标分项一览表</w:t>
      </w:r>
      <w:r>
        <w:rPr>
          <w:rFonts w:hint="eastAsia" w:ascii="微软雅黑" w:hAnsi="微软雅黑" w:eastAsia="微软雅黑" w:cs="微软雅黑"/>
          <w:b/>
          <w:bCs/>
          <w:strike w:val="0"/>
          <w:dstrike w:val="0"/>
          <w:color w:val="auto"/>
          <w:szCs w:val="21"/>
          <w:lang w:val="en-US" w:eastAsia="zh-CN"/>
        </w:rPr>
        <w:t xml:space="preserve">  </w:t>
      </w:r>
    </w:p>
    <w:p>
      <w:pPr>
        <w:tabs>
          <w:tab w:val="left" w:pos="360"/>
        </w:tabs>
        <w:snapToGrid w:val="0"/>
        <w:spacing w:after="312" w:afterLines="100" w:line="360" w:lineRule="auto"/>
        <w:rPr>
          <w:rFonts w:ascii="微软雅黑" w:hAnsi="微软雅黑" w:eastAsia="微软雅黑" w:cs="微软雅黑"/>
          <w:strike w:val="0"/>
          <w:dstrike w:val="0"/>
          <w:color w:val="auto"/>
          <w:szCs w:val="21"/>
        </w:rPr>
      </w:pPr>
      <w:r>
        <w:rPr>
          <w:rFonts w:hint="eastAsia" w:ascii="微软雅黑" w:hAnsi="微软雅黑" w:eastAsia="微软雅黑" w:cs="微软雅黑"/>
          <w:b/>
          <w:bCs/>
          <w:strike w:val="0"/>
          <w:dstrike w:val="0"/>
          <w:color w:val="auto"/>
          <w:szCs w:val="21"/>
        </w:rPr>
        <w:t>附件</w:t>
      </w:r>
      <w:r>
        <w:rPr>
          <w:rFonts w:hint="eastAsia" w:ascii="微软雅黑" w:hAnsi="微软雅黑" w:eastAsia="微软雅黑" w:cs="微软雅黑"/>
          <w:b/>
          <w:bCs/>
          <w:strike w:val="0"/>
          <w:dstrike w:val="0"/>
          <w:color w:val="auto"/>
          <w:szCs w:val="21"/>
          <w:lang w:val="en-US" w:eastAsia="zh-CN"/>
        </w:rPr>
        <w:t>9</w:t>
      </w:r>
      <w:r>
        <w:rPr>
          <w:rFonts w:hint="eastAsia" w:ascii="微软雅黑" w:hAnsi="微软雅黑" w:eastAsia="微软雅黑" w:cs="微软雅黑"/>
          <w:b/>
          <w:bCs/>
          <w:strike w:val="0"/>
          <w:dstrike w:val="0"/>
          <w:color w:val="auto"/>
          <w:szCs w:val="21"/>
        </w:rPr>
        <w:t>-1</w:t>
      </w:r>
    </w:p>
    <w:p>
      <w:pPr>
        <w:snapToGrid w:val="0"/>
        <w:spacing w:line="360" w:lineRule="auto"/>
        <w:ind w:left="192"/>
        <w:rPr>
          <w:rFonts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p>
      <w:pPr>
        <w:snapToGrid w:val="0"/>
        <w:spacing w:line="360" w:lineRule="auto"/>
        <w:ind w:left="192"/>
        <w:rPr>
          <w:rFonts w:ascii="微软雅黑" w:hAnsi="微软雅黑" w:eastAsia="微软雅黑" w:cs="微软雅黑"/>
          <w:color w:val="auto"/>
          <w:szCs w:val="21"/>
        </w:rPr>
      </w:pPr>
      <w:r>
        <w:rPr>
          <w:rFonts w:hint="eastAsia" w:ascii="微软雅黑" w:hAnsi="微软雅黑" w:eastAsia="微软雅黑" w:cs="微软雅黑"/>
          <w:color w:val="auto"/>
          <w:szCs w:val="21"/>
        </w:rPr>
        <w:t>项目编号：</w:t>
      </w:r>
    </w:p>
    <w:p>
      <w:pPr>
        <w:snapToGrid w:val="0"/>
        <w:spacing w:line="360" w:lineRule="auto"/>
        <w:ind w:firstLine="8190" w:firstLineChars="3900"/>
        <w:rPr>
          <w:rFonts w:ascii="微软雅黑" w:hAnsi="微软雅黑" w:eastAsia="微软雅黑" w:cs="微软雅黑"/>
          <w:color w:val="auto"/>
          <w:szCs w:val="21"/>
        </w:rPr>
      </w:pPr>
      <w:r>
        <w:rPr>
          <w:rFonts w:hint="eastAsia" w:ascii="微软雅黑" w:hAnsi="微软雅黑" w:eastAsia="微软雅黑" w:cs="微软雅黑"/>
          <w:color w:val="auto"/>
          <w:szCs w:val="21"/>
        </w:rPr>
        <w:t>单位：元</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5"/>
        <w:gridCol w:w="765"/>
        <w:gridCol w:w="825"/>
        <w:gridCol w:w="900"/>
        <w:gridCol w:w="660"/>
        <w:gridCol w:w="1155"/>
        <w:gridCol w:w="792"/>
        <w:gridCol w:w="692"/>
        <w:gridCol w:w="668"/>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项号</w:t>
            </w:r>
          </w:p>
        </w:tc>
        <w:tc>
          <w:tcPr>
            <w:tcW w:w="715"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货物名称</w:t>
            </w:r>
          </w:p>
        </w:tc>
        <w:tc>
          <w:tcPr>
            <w:tcW w:w="765"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品牌</w:t>
            </w:r>
          </w:p>
        </w:tc>
        <w:tc>
          <w:tcPr>
            <w:tcW w:w="825"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规格型号</w:t>
            </w:r>
          </w:p>
        </w:tc>
        <w:tc>
          <w:tcPr>
            <w:tcW w:w="900"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制造商</w:t>
            </w:r>
          </w:p>
        </w:tc>
        <w:tc>
          <w:tcPr>
            <w:tcW w:w="660"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产地</w:t>
            </w:r>
          </w:p>
        </w:tc>
        <w:tc>
          <w:tcPr>
            <w:tcW w:w="1155"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商品属性</w:t>
            </w:r>
          </w:p>
        </w:tc>
        <w:tc>
          <w:tcPr>
            <w:tcW w:w="792"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单价</w:t>
            </w:r>
          </w:p>
        </w:tc>
        <w:tc>
          <w:tcPr>
            <w:tcW w:w="692"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采购数量</w:t>
            </w:r>
          </w:p>
        </w:tc>
        <w:tc>
          <w:tcPr>
            <w:tcW w:w="668"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计量单位</w:t>
            </w:r>
          </w:p>
        </w:tc>
        <w:tc>
          <w:tcPr>
            <w:tcW w:w="642"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1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6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82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90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115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42"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1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6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82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90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115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42"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1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6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82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90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115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42"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1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6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82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90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115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42"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1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6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82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90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115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42"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1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6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82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90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0"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1155"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7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92"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68" w:type="dxa"/>
            <w:vAlign w:val="center"/>
          </w:tcPr>
          <w:p>
            <w:pPr>
              <w:widowControl/>
              <w:snapToGrid w:val="0"/>
              <w:spacing w:line="360" w:lineRule="auto"/>
              <w:jc w:val="center"/>
              <w:rPr>
                <w:rFonts w:ascii="微软雅黑" w:hAnsi="微软雅黑" w:eastAsia="微软雅黑" w:cs="微软雅黑"/>
                <w:color w:val="auto"/>
                <w:kern w:val="0"/>
                <w:szCs w:val="21"/>
              </w:rPr>
            </w:pPr>
          </w:p>
        </w:tc>
        <w:tc>
          <w:tcPr>
            <w:tcW w:w="642"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13" w:type="dxa"/>
            <w:gridSpan w:val="4"/>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合计</w:t>
            </w:r>
          </w:p>
        </w:tc>
        <w:tc>
          <w:tcPr>
            <w:tcW w:w="5509" w:type="dxa"/>
            <w:gridSpan w:val="7"/>
            <w:vAlign w:val="center"/>
          </w:tcPr>
          <w:p>
            <w:pPr>
              <w:widowControl/>
              <w:snapToGrid w:val="0"/>
              <w:spacing w:line="360" w:lineRule="auto"/>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大写：</w:t>
            </w:r>
          </w:p>
          <w:p>
            <w:pPr>
              <w:widowControl/>
              <w:snapToGrid w:val="0"/>
              <w:spacing w:line="360" w:lineRule="auto"/>
              <w:rPr>
                <w:rFonts w:ascii="微软雅黑" w:hAnsi="微软雅黑" w:eastAsia="微软雅黑" w:cs="微软雅黑"/>
                <w:color w:val="auto"/>
              </w:rPr>
            </w:pPr>
            <w:r>
              <w:rPr>
                <w:rFonts w:hint="eastAsia" w:ascii="微软雅黑" w:hAnsi="微软雅黑" w:eastAsia="微软雅黑" w:cs="微软雅黑"/>
                <w:color w:val="auto"/>
                <w:kern w:val="0"/>
                <w:szCs w:val="21"/>
              </w:rPr>
              <w:t>小写：</w:t>
            </w:r>
          </w:p>
        </w:tc>
      </w:tr>
    </w:tbl>
    <w:p>
      <w:pPr>
        <w:snapToGrid w:val="0"/>
        <w:spacing w:line="360" w:lineRule="auto"/>
        <w:ind w:left="181"/>
        <w:rPr>
          <w:rFonts w:ascii="微软雅黑" w:hAnsi="微软雅黑" w:eastAsia="微软雅黑" w:cs="微软雅黑"/>
          <w:color w:val="auto"/>
          <w:szCs w:val="21"/>
        </w:rPr>
      </w:pPr>
      <w:r>
        <w:rPr>
          <w:rFonts w:hint="eastAsia" w:ascii="微软雅黑" w:hAnsi="微软雅黑" w:eastAsia="微软雅黑" w:cs="微软雅黑"/>
          <w:color w:val="auto"/>
          <w:szCs w:val="21"/>
        </w:rPr>
        <w:t>注：</w:t>
      </w:r>
    </w:p>
    <w:p>
      <w:pPr>
        <w:snapToGrid w:val="0"/>
        <w:spacing w:line="360" w:lineRule="auto"/>
        <w:ind w:left="181"/>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rPr>
        <w:t xml:space="preserve">1. </w:t>
      </w:r>
      <w:r>
        <w:rPr>
          <w:rFonts w:hint="eastAsia" w:ascii="微软雅黑" w:hAnsi="微软雅黑" w:eastAsia="微软雅黑" w:cs="微软雅黑"/>
          <w:color w:val="auto"/>
          <w:szCs w:val="21"/>
          <w:highlight w:val="none"/>
        </w:rPr>
        <w:t>商品属性应在“环</w:t>
      </w:r>
      <w:r>
        <w:rPr>
          <w:rFonts w:hint="eastAsia" w:ascii="微软雅黑" w:hAnsi="微软雅黑" w:eastAsia="微软雅黑" w:cs="微软雅黑"/>
          <w:color w:val="auto"/>
          <w:szCs w:val="21"/>
          <w:highlight w:val="none"/>
          <w:lang w:val="en-US" w:eastAsia="zh-CN"/>
        </w:rPr>
        <w:t>境标志</w:t>
      </w:r>
      <w:r>
        <w:rPr>
          <w:rFonts w:hint="eastAsia" w:ascii="微软雅黑" w:hAnsi="微软雅黑" w:eastAsia="微软雅黑" w:cs="微软雅黑"/>
          <w:color w:val="auto"/>
          <w:szCs w:val="21"/>
          <w:highlight w:val="none"/>
        </w:rPr>
        <w:t>产品”、“节能产品”、“自主知识产权产品”、“无”四个选择项中选择填写。</w:t>
      </w:r>
    </w:p>
    <w:p>
      <w:pPr>
        <w:snapToGrid w:val="0"/>
        <w:spacing w:line="360" w:lineRule="auto"/>
        <w:ind w:left="181"/>
        <w:rPr>
          <w:rFonts w:ascii="微软雅黑" w:hAnsi="微软雅黑" w:eastAsia="微软雅黑" w:cs="微软雅黑"/>
          <w:color w:val="auto"/>
          <w:szCs w:val="21"/>
        </w:rPr>
      </w:pPr>
      <w:r>
        <w:rPr>
          <w:rFonts w:hint="eastAsia" w:ascii="微软雅黑" w:hAnsi="微软雅黑" w:eastAsia="微软雅黑" w:cs="微软雅黑"/>
          <w:color w:val="auto"/>
          <w:szCs w:val="21"/>
        </w:rPr>
        <w:t>2. 分项一览表中应列明开标一览表中每项的分项内容。</w:t>
      </w:r>
    </w:p>
    <w:p>
      <w:pPr>
        <w:snapToGrid w:val="0"/>
        <w:spacing w:line="360" w:lineRule="auto"/>
        <w:ind w:left="181"/>
        <w:rPr>
          <w:rFonts w:ascii="微软雅黑" w:hAnsi="微软雅黑" w:eastAsia="微软雅黑" w:cs="微软雅黑"/>
          <w:color w:val="auto"/>
          <w:szCs w:val="21"/>
        </w:rPr>
      </w:pPr>
      <w:r>
        <w:rPr>
          <w:rFonts w:hint="eastAsia" w:ascii="微软雅黑" w:hAnsi="微软雅黑" w:eastAsia="微软雅黑" w:cs="微软雅黑"/>
          <w:color w:val="auto"/>
          <w:szCs w:val="21"/>
        </w:rPr>
        <w:t>3. 产地精确到省级行政区域。</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投标人名称（盖章）：</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日期：年月日</w:t>
      </w:r>
    </w:p>
    <w:p>
      <w:pPr>
        <w:tabs>
          <w:tab w:val="left" w:pos="360"/>
        </w:tabs>
        <w:snapToGrid w:val="0"/>
        <w:spacing w:after="312" w:afterLines="100" w:line="360" w:lineRule="auto"/>
        <w:rPr>
          <w:rFonts w:ascii="微软雅黑" w:hAnsi="微软雅黑" w:eastAsia="微软雅黑" w:cs="微软雅黑"/>
          <w:color w:val="auto"/>
          <w:szCs w:val="21"/>
          <w:highlight w:val="yellow"/>
        </w:rPr>
      </w:pPr>
      <w:r>
        <w:rPr>
          <w:rFonts w:hint="eastAsia" w:ascii="微软雅黑" w:hAnsi="微软雅黑" w:eastAsia="微软雅黑" w:cs="微软雅黑"/>
          <w:color w:val="auto"/>
          <w:szCs w:val="21"/>
        </w:rPr>
        <w:br w:type="page"/>
      </w: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highlight w:val="none"/>
          <w:lang w:val="en-US" w:eastAsia="zh-CN"/>
        </w:rPr>
        <w:t>9</w:t>
      </w:r>
      <w:r>
        <w:rPr>
          <w:rFonts w:hint="eastAsia" w:ascii="微软雅黑" w:hAnsi="微软雅黑" w:eastAsia="微软雅黑" w:cs="微软雅黑"/>
          <w:b/>
          <w:bCs/>
          <w:color w:val="auto"/>
          <w:szCs w:val="21"/>
          <w:highlight w:val="none"/>
        </w:rPr>
        <w:t>-２</w:t>
      </w:r>
    </w:p>
    <w:p>
      <w:pPr>
        <w:snapToGrid w:val="0"/>
        <w:spacing w:line="360" w:lineRule="auto"/>
        <w:ind w:left="191" w:leftChars="91" w:firstLine="525" w:firstLineChars="250"/>
        <w:rPr>
          <w:rFonts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p>
      <w:pPr>
        <w:snapToGrid w:val="0"/>
        <w:spacing w:line="360" w:lineRule="auto"/>
        <w:ind w:left="191" w:leftChars="91" w:firstLine="525" w:firstLineChars="250"/>
        <w:rPr>
          <w:rFonts w:ascii="微软雅黑" w:hAnsi="微软雅黑" w:eastAsia="微软雅黑" w:cs="微软雅黑"/>
          <w:color w:val="auto"/>
          <w:szCs w:val="21"/>
        </w:rPr>
      </w:pPr>
      <w:r>
        <w:rPr>
          <w:rFonts w:hint="eastAsia" w:ascii="微软雅黑" w:hAnsi="微软雅黑" w:eastAsia="微软雅黑" w:cs="微软雅黑"/>
          <w:color w:val="auto"/>
          <w:szCs w:val="21"/>
        </w:rPr>
        <w:t>项目编号：</w:t>
      </w:r>
    </w:p>
    <w:p>
      <w:pPr>
        <w:snapToGrid w:val="0"/>
        <w:spacing w:line="360" w:lineRule="auto"/>
        <w:ind w:firstLine="6090" w:firstLineChars="2900"/>
        <w:rPr>
          <w:rFonts w:ascii="微软雅黑" w:hAnsi="微软雅黑" w:eastAsia="微软雅黑" w:cs="微软雅黑"/>
          <w:color w:val="auto"/>
          <w:szCs w:val="21"/>
        </w:rPr>
      </w:pPr>
      <w:r>
        <w:rPr>
          <w:rFonts w:hint="eastAsia" w:ascii="微软雅黑" w:hAnsi="微软雅黑" w:eastAsia="微软雅黑" w:cs="微软雅黑"/>
          <w:color w:val="auto"/>
          <w:szCs w:val="21"/>
        </w:rPr>
        <w:t>单位：元</w:t>
      </w:r>
    </w:p>
    <w:tbl>
      <w:tblPr>
        <w:tblStyle w:val="13"/>
        <w:tblW w:w="7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552"/>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项号</w:t>
            </w:r>
          </w:p>
        </w:tc>
        <w:tc>
          <w:tcPr>
            <w:tcW w:w="2552"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费用名称</w:t>
            </w:r>
          </w:p>
        </w:tc>
        <w:tc>
          <w:tcPr>
            <w:tcW w:w="3571" w:type="dxa"/>
            <w:vAlign w:val="center"/>
          </w:tcPr>
          <w:p>
            <w:pPr>
              <w:widowControl/>
              <w:snapToGrid w:val="0"/>
              <w:spacing w:line="360" w:lineRule="auto"/>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2</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3</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4</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5</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6</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7</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8</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9</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其他</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10</w:t>
            </w:r>
          </w:p>
        </w:tc>
        <w:tc>
          <w:tcPr>
            <w:tcW w:w="2552" w:type="dxa"/>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合计</w:t>
            </w:r>
          </w:p>
        </w:tc>
        <w:tc>
          <w:tcPr>
            <w:tcW w:w="3571" w:type="dxa"/>
            <w:vAlign w:val="center"/>
          </w:tcPr>
          <w:p>
            <w:pPr>
              <w:widowControl/>
              <w:snapToGrid w:val="0"/>
              <w:spacing w:line="360" w:lineRule="auto"/>
              <w:jc w:val="center"/>
              <w:rPr>
                <w:rFonts w:ascii="微软雅黑" w:hAnsi="微软雅黑" w:eastAsia="微软雅黑" w:cs="微软雅黑"/>
                <w:color w:val="auto"/>
                <w:kern w:val="0"/>
                <w:szCs w:val="21"/>
              </w:rPr>
            </w:pPr>
          </w:p>
        </w:tc>
      </w:tr>
    </w:tbl>
    <w:p>
      <w:pPr>
        <w:snapToGrid w:val="0"/>
        <w:spacing w:line="360" w:lineRule="auto"/>
        <w:ind w:left="181"/>
        <w:rPr>
          <w:rFonts w:ascii="微软雅黑" w:hAnsi="微软雅黑" w:eastAsia="微软雅黑" w:cs="微软雅黑"/>
          <w:color w:val="auto"/>
          <w:szCs w:val="21"/>
        </w:rPr>
      </w:pPr>
      <w:r>
        <w:rPr>
          <w:rFonts w:hint="eastAsia" w:ascii="微软雅黑" w:hAnsi="微软雅黑" w:eastAsia="微软雅黑" w:cs="微软雅黑"/>
          <w:color w:val="auto"/>
          <w:szCs w:val="21"/>
        </w:rPr>
        <w:t>注：本表中“合计总价”一栏应与“开标一览表”中“合计”一致。</w:t>
      </w:r>
    </w:p>
    <w:p>
      <w:pPr>
        <w:spacing w:line="360" w:lineRule="auto"/>
        <w:ind w:left="192" w:firstLine="3454" w:firstLineChars="1645"/>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投标人代表签字：</w:t>
      </w:r>
    </w:p>
    <w:p>
      <w:pPr>
        <w:spacing w:line="360" w:lineRule="auto"/>
        <w:ind w:left="192" w:firstLine="3454" w:firstLineChars="1645"/>
        <w:rPr>
          <w:rFonts w:ascii="微软雅黑" w:hAnsi="微软雅黑" w:eastAsia="微软雅黑" w:cs="微软雅黑"/>
          <w:color w:val="auto"/>
          <w:szCs w:val="21"/>
        </w:rPr>
      </w:pPr>
    </w:p>
    <w:p>
      <w:pPr>
        <w:spacing w:line="360" w:lineRule="auto"/>
        <w:ind w:left="192" w:firstLine="3454" w:firstLineChars="1645"/>
        <w:rPr>
          <w:rFonts w:ascii="微软雅黑" w:hAnsi="微软雅黑" w:eastAsia="微软雅黑" w:cs="微软雅黑"/>
          <w:color w:val="auto"/>
          <w:szCs w:val="21"/>
        </w:rPr>
      </w:pPr>
      <w:r>
        <w:rPr>
          <w:rFonts w:hint="eastAsia" w:ascii="微软雅黑" w:hAnsi="微软雅黑" w:eastAsia="微软雅黑" w:cs="微软雅黑"/>
          <w:color w:val="auto"/>
          <w:szCs w:val="21"/>
        </w:rPr>
        <w:t>职务：_       日期：</w:t>
      </w:r>
    </w:p>
    <w:p>
      <w:pPr>
        <w:spacing w:line="360" w:lineRule="auto"/>
        <w:ind w:left="192" w:firstLine="3454" w:firstLineChars="1645"/>
        <w:rPr>
          <w:rFonts w:ascii="微软雅黑" w:hAnsi="微软雅黑" w:eastAsia="微软雅黑" w:cs="微软雅黑"/>
          <w:color w:val="auto"/>
          <w:szCs w:val="21"/>
        </w:rPr>
      </w:pPr>
    </w:p>
    <w:p>
      <w:pPr>
        <w:spacing w:line="360" w:lineRule="auto"/>
        <w:ind w:left="192" w:firstLine="3454" w:firstLineChars="1645"/>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投标人名称（公章）：</w:t>
      </w:r>
    </w:p>
    <w:p>
      <w:pPr>
        <w:spacing w:line="360" w:lineRule="auto"/>
        <w:ind w:left="192" w:firstLine="3454" w:firstLineChars="1645"/>
        <w:rPr>
          <w:rFonts w:ascii="微软雅黑" w:hAnsi="微软雅黑" w:eastAsia="微软雅黑" w:cs="微软雅黑"/>
          <w:color w:val="auto"/>
          <w:szCs w:val="21"/>
        </w:rPr>
      </w:pPr>
    </w:p>
    <w:p>
      <w:pPr>
        <w:widowControl/>
        <w:snapToGrid w:val="0"/>
        <w:spacing w:line="360" w:lineRule="auto"/>
        <w:jc w:val="left"/>
        <w:rPr>
          <w:rFonts w:ascii="微软雅黑" w:hAnsi="微软雅黑" w:eastAsia="微软雅黑" w:cs="微软雅黑"/>
          <w:color w:val="auto"/>
          <w:szCs w:val="21"/>
        </w:rPr>
      </w:pPr>
    </w:p>
    <w:p>
      <w:pPr>
        <w:widowControl/>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tabs>
          <w:tab w:val="left" w:pos="360"/>
        </w:tabs>
        <w:snapToGrid w:val="0"/>
        <w:spacing w:after="312" w:afterLines="100" w:line="360" w:lineRule="auto"/>
        <w:rPr>
          <w:rFonts w:hint="default"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10</w:t>
      </w:r>
    </w:p>
    <w:p>
      <w:pPr>
        <w:autoSpaceDN w:val="0"/>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商务要求点对点应答表</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项目编号：</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47"/>
        <w:gridCol w:w="2409"/>
        <w:gridCol w:w="177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序号</w:t>
            </w:r>
          </w:p>
        </w:tc>
        <w:tc>
          <w:tcPr>
            <w:tcW w:w="2247"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招标要求</w:t>
            </w:r>
          </w:p>
        </w:tc>
        <w:tc>
          <w:tcPr>
            <w:tcW w:w="2409"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投标应答</w:t>
            </w:r>
          </w:p>
        </w:tc>
        <w:tc>
          <w:tcPr>
            <w:tcW w:w="1779"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偏离说明</w:t>
            </w:r>
          </w:p>
        </w:tc>
        <w:tc>
          <w:tcPr>
            <w:tcW w:w="1116"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（一）报价要求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（二）交货要求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color w:val="auto"/>
                <w:kern w:val="0"/>
                <w:szCs w:val="21"/>
              </w:rPr>
            </w:pPr>
          </w:p>
        </w:tc>
      </w:tr>
    </w:tbl>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注：</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1. 不如实填写偏离情况的投标文件将视为虚假材料。</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2. 招标要求指招标文件中规定的具体要求，投标应答指投标文件的具体内容。</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3</w:t>
      </w:r>
      <w:r>
        <w:rPr>
          <w:rFonts w:hint="eastAsia" w:ascii="微软雅黑" w:hAnsi="微软雅黑" w:eastAsia="微软雅黑" w:cs="微软雅黑"/>
          <w:color w:val="auto"/>
          <w:szCs w:val="21"/>
        </w:rPr>
        <w:t>. 偏离说明指招标要求与投标应答之间的不同之处。</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投标人名称（盖章）：</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日期：年月日</w:t>
      </w:r>
    </w:p>
    <w:p>
      <w:pPr>
        <w:tabs>
          <w:tab w:val="left" w:pos="360"/>
        </w:tabs>
        <w:snapToGrid w:val="0"/>
        <w:spacing w:after="312" w:afterLines="100" w:line="360" w:lineRule="auto"/>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br w:type="page"/>
      </w: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11</w:t>
      </w:r>
    </w:p>
    <w:p>
      <w:pPr>
        <w:autoSpaceDN w:val="0"/>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b/>
          <w:bCs/>
          <w:color w:val="auto"/>
          <w:szCs w:val="21"/>
        </w:rPr>
        <w:t>技术要求点对点应答表</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项目编号：</w:t>
      </w:r>
    </w:p>
    <w:tbl>
      <w:tblPr>
        <w:tblStyle w:val="13"/>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3429"/>
        <w:gridCol w:w="1560"/>
        <w:gridCol w:w="118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64" w:type="dxa"/>
            <w:gridSpan w:val="5"/>
            <w:shd w:val="clear" w:color="auto" w:fill="auto"/>
            <w:vAlign w:val="center"/>
          </w:tcPr>
          <w:p>
            <w:pPr>
              <w:widowControl/>
              <w:snapToGrid w:val="0"/>
              <w:spacing w:line="360" w:lineRule="auto"/>
              <w:rPr>
                <w:rFonts w:ascii="微软雅黑" w:hAnsi="微软雅黑" w:eastAsia="微软雅黑" w:cs="微软雅黑"/>
                <w:b/>
                <w:color w:val="auto"/>
                <w:kern w:val="0"/>
                <w:szCs w:val="21"/>
              </w:rPr>
            </w:pPr>
            <w:r>
              <w:rPr>
                <w:rFonts w:hint="eastAsia" w:ascii="微软雅黑" w:hAnsi="微软雅黑" w:eastAsia="微软雅黑" w:cs="微软雅黑"/>
                <w:b/>
                <w:color w:val="auto"/>
                <w:kern w:val="0"/>
                <w:szCs w:val="21"/>
              </w:rPr>
              <w:t>招标文件第二部分技术要求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1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序号</w:t>
            </w:r>
          </w:p>
        </w:tc>
        <w:tc>
          <w:tcPr>
            <w:tcW w:w="3429"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招标要求</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投标应答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w:t>
            </w:r>
          </w:p>
        </w:tc>
        <w:tc>
          <w:tcPr>
            <w:tcW w:w="3429"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szCs w:val="21"/>
              </w:rPr>
              <w:t xml:space="preserve"> </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w:t>
            </w:r>
          </w:p>
        </w:tc>
        <w:tc>
          <w:tcPr>
            <w:tcW w:w="3429"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5"/>
            <w:shd w:val="clear" w:color="auto" w:fill="auto"/>
            <w:vAlign w:val="center"/>
          </w:tcPr>
          <w:p>
            <w:pPr>
              <w:widowControl/>
              <w:snapToGrid w:val="0"/>
              <w:spacing w:line="360" w:lineRule="auto"/>
              <w:rPr>
                <w:rFonts w:ascii="微软雅黑" w:hAnsi="微软雅黑" w:eastAsia="微软雅黑" w:cs="微软雅黑"/>
                <w:b/>
                <w:color w:val="auto"/>
                <w:kern w:val="0"/>
                <w:szCs w:val="21"/>
              </w:rPr>
            </w:pPr>
            <w:r>
              <w:rPr>
                <w:rFonts w:hint="eastAsia" w:ascii="微软雅黑" w:hAnsi="微软雅黑" w:eastAsia="微软雅黑" w:cs="微软雅黑"/>
                <w:b/>
                <w:color w:val="auto"/>
                <w:kern w:val="0"/>
                <w:szCs w:val="21"/>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lang w:val="en-US" w:eastAsia="zh-CN"/>
              </w:rPr>
              <w:t>条款</w:t>
            </w:r>
            <w:r>
              <w:rPr>
                <w:rFonts w:hint="eastAsia" w:ascii="微软雅黑" w:hAnsi="微软雅黑" w:eastAsia="微软雅黑" w:cs="微软雅黑"/>
                <w:color w:val="auto"/>
                <w:kern w:val="0"/>
                <w:szCs w:val="21"/>
                <w:highlight w:val="none"/>
              </w:rPr>
              <w:t>序号</w:t>
            </w:r>
          </w:p>
        </w:tc>
        <w:tc>
          <w:tcPr>
            <w:tcW w:w="3429" w:type="dxa"/>
            <w:shd w:val="clear" w:color="auto" w:fill="auto"/>
            <w:vAlign w:val="center"/>
          </w:tcPr>
          <w:p>
            <w:pPr>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采购项名称</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投标应答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3429"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rPr>
            </w:pPr>
          </w:p>
        </w:tc>
      </w:tr>
    </w:tbl>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注：1. 不如实填写偏离情况的投标文件将视为虚假材料。</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2. 招标要求指招标文件中规定的具体要求，投标应答指投标文件的具体内容。</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3. 偏离说明指招标要求与投标应答之间的不同之处。</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投标人名称（盖章）：</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日期：年月日</w:t>
      </w:r>
    </w:p>
    <w:p>
      <w:pPr>
        <w:tabs>
          <w:tab w:val="left" w:pos="360"/>
        </w:tabs>
        <w:snapToGrid w:val="0"/>
        <w:spacing w:after="312" w:afterLines="100" w:line="360" w:lineRule="auto"/>
        <w:rPr>
          <w:rFonts w:hint="eastAsia" w:ascii="微软雅黑" w:hAnsi="微软雅黑" w:eastAsia="微软雅黑" w:cs="微软雅黑"/>
          <w:b/>
          <w:bCs/>
          <w:color w:val="auto"/>
          <w:szCs w:val="21"/>
        </w:rPr>
      </w:pPr>
    </w:p>
    <w:p>
      <w:pPr>
        <w:tabs>
          <w:tab w:val="left" w:pos="360"/>
        </w:tabs>
        <w:snapToGrid w:val="0"/>
        <w:spacing w:after="312" w:afterLines="100" w:line="360" w:lineRule="auto"/>
        <w:rPr>
          <w:rFonts w:hint="eastAsia" w:ascii="微软雅黑" w:hAnsi="微软雅黑" w:eastAsia="微软雅黑" w:cs="微软雅黑"/>
          <w:b/>
          <w:bCs/>
          <w:color w:val="auto"/>
          <w:szCs w:val="21"/>
        </w:rPr>
      </w:pPr>
    </w:p>
    <w:p>
      <w:pPr>
        <w:tabs>
          <w:tab w:val="left" w:pos="360"/>
        </w:tabs>
        <w:snapToGrid w:val="0"/>
        <w:spacing w:after="312" w:afterLines="100" w:line="360" w:lineRule="auto"/>
        <w:rPr>
          <w:rFonts w:hint="eastAsia" w:ascii="微软雅黑" w:hAnsi="微软雅黑" w:eastAsia="微软雅黑" w:cs="微软雅黑"/>
          <w:b/>
          <w:bCs/>
          <w:color w:val="auto"/>
          <w:szCs w:val="21"/>
        </w:rPr>
      </w:pPr>
    </w:p>
    <w:p>
      <w:pPr>
        <w:tabs>
          <w:tab w:val="left" w:pos="360"/>
        </w:tabs>
        <w:snapToGrid w:val="0"/>
        <w:spacing w:after="312" w:afterLines="100" w:line="360" w:lineRule="auto"/>
        <w:rPr>
          <w:rFonts w:hint="eastAsia" w:ascii="微软雅黑" w:hAnsi="微软雅黑" w:eastAsia="微软雅黑" w:cs="微软雅黑"/>
          <w:b/>
          <w:bCs/>
          <w:color w:val="auto"/>
          <w:szCs w:val="21"/>
        </w:rPr>
      </w:pPr>
    </w:p>
    <w:p>
      <w:pPr>
        <w:tabs>
          <w:tab w:val="left" w:pos="360"/>
        </w:tabs>
        <w:snapToGrid w:val="0"/>
        <w:spacing w:after="312" w:afterLines="100" w:line="360" w:lineRule="auto"/>
        <w:rPr>
          <w:rFonts w:hint="eastAsia" w:ascii="微软雅黑" w:hAnsi="微软雅黑" w:eastAsia="微软雅黑" w:cs="微软雅黑"/>
          <w:b/>
          <w:bCs/>
          <w:color w:val="auto"/>
          <w:szCs w:val="21"/>
        </w:rPr>
      </w:pPr>
    </w:p>
    <w:p>
      <w:pPr>
        <w:tabs>
          <w:tab w:val="left" w:pos="360"/>
        </w:tabs>
        <w:snapToGrid w:val="0"/>
        <w:spacing w:after="312" w:afterLines="100" w:line="360" w:lineRule="auto"/>
        <w:rPr>
          <w:rFonts w:hint="default" w:ascii="微软雅黑" w:hAnsi="微软雅黑" w:eastAsia="微软雅黑" w:cs="微软雅黑"/>
          <w:color w:val="auto"/>
          <w:szCs w:val="21"/>
          <w:lang w:val="en-US" w:eastAsia="zh-CN"/>
        </w:rPr>
      </w:pP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12</w:t>
      </w:r>
    </w:p>
    <w:p>
      <w:pPr>
        <w:autoSpaceDN w:val="0"/>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b/>
          <w:bCs/>
          <w:color w:val="auto"/>
          <w:szCs w:val="21"/>
        </w:rPr>
        <w:t>业绩</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项目编号：</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5"/>
        <w:gridCol w:w="680"/>
        <w:gridCol w:w="1091"/>
        <w:gridCol w:w="1280"/>
        <w:gridCol w:w="997"/>
        <w:gridCol w:w="677"/>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序号</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用户单位名称</w:t>
            </w: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项目内容</w:t>
            </w: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实施地点</w:t>
            </w: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用户联系人及联系方式</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项目起止时间</w:t>
            </w: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合同金额</w:t>
            </w: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用户盖章的成功履行合同的相关证明材料</w:t>
            </w:r>
            <w:r>
              <w:rPr>
                <w:rFonts w:hint="eastAsia" w:ascii="微软雅黑" w:hAnsi="微软雅黑" w:eastAsia="微软雅黑" w:cs="微软雅黑"/>
                <w:bCs/>
                <w:color w:val="auto"/>
                <w:szCs w:val="21"/>
              </w:rPr>
              <w:t>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rPr>
            </w:pPr>
          </w:p>
        </w:tc>
      </w:tr>
    </w:tbl>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备注：若招标文件第二部分评分因素及评标标准中要求提供业绩的，投标人所列业绩应按其要求将证明材料按顺序附后。</w:t>
      </w:r>
    </w:p>
    <w:p>
      <w:pPr>
        <w:snapToGrid w:val="0"/>
        <w:spacing w:line="360" w:lineRule="auto"/>
        <w:rPr>
          <w:rFonts w:ascii="微软雅黑" w:hAnsi="微软雅黑" w:eastAsia="微软雅黑" w:cs="微软雅黑"/>
          <w:color w:val="auto"/>
          <w:szCs w:val="21"/>
        </w:rPr>
      </w:pP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投标人名称（盖章）：</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日期：年月日</w:t>
      </w:r>
    </w:p>
    <w:p>
      <w:pPr>
        <w:snapToGrid w:val="0"/>
        <w:spacing w:line="360" w:lineRule="auto"/>
        <w:rPr>
          <w:rFonts w:ascii="微软雅黑" w:hAnsi="微软雅黑" w:eastAsia="微软雅黑" w:cs="微软雅黑"/>
          <w:color w:val="auto"/>
          <w:szCs w:val="21"/>
        </w:rPr>
      </w:pPr>
    </w:p>
    <w:p>
      <w:pPr>
        <w:widowControl/>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snapToGrid w:val="0"/>
        <w:spacing w:line="360" w:lineRule="auto"/>
        <w:jc w:val="left"/>
        <w:rPr>
          <w:rFonts w:ascii="微软雅黑" w:hAnsi="微软雅黑" w:eastAsia="微软雅黑" w:cs="微软雅黑"/>
          <w:b/>
          <w:color w:val="auto"/>
          <w:szCs w:val="21"/>
        </w:rPr>
      </w:pP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13</w:t>
      </w:r>
      <w:r>
        <w:rPr>
          <w:rFonts w:hint="eastAsia" w:ascii="微软雅黑" w:hAnsi="微软雅黑" w:eastAsia="微软雅黑" w:cs="微软雅黑"/>
          <w:color w:val="auto"/>
          <w:szCs w:val="21"/>
        </w:rPr>
        <w:t xml:space="preserve">   </w:t>
      </w:r>
      <w:r>
        <w:rPr>
          <w:rFonts w:hint="eastAsia" w:ascii="微软雅黑" w:hAnsi="微软雅黑" w:eastAsia="微软雅黑" w:cs="微软雅黑"/>
          <w:b/>
          <w:color w:val="auto"/>
          <w:szCs w:val="21"/>
        </w:rPr>
        <w:t>售后服务承诺及内容</w:t>
      </w:r>
    </w:p>
    <w:p>
      <w:pPr>
        <w:tabs>
          <w:tab w:val="left" w:pos="360"/>
        </w:tabs>
        <w:snapToGrid w:val="0"/>
        <w:spacing w:after="312" w:afterLines="100" w:line="360" w:lineRule="auto"/>
        <w:rPr>
          <w:rFonts w:ascii="微软雅黑" w:hAnsi="微软雅黑" w:eastAsia="微软雅黑" w:cs="微软雅黑"/>
          <w:color w:val="auto"/>
          <w:szCs w:val="21"/>
        </w:rPr>
      </w:pPr>
    </w:p>
    <w:p>
      <w:pPr>
        <w:tabs>
          <w:tab w:val="left" w:pos="360"/>
        </w:tabs>
        <w:snapToGrid w:val="0"/>
        <w:spacing w:after="312" w:afterLines="100" w:line="360" w:lineRule="auto"/>
        <w:rPr>
          <w:rFonts w:ascii="微软雅黑" w:hAnsi="微软雅黑" w:eastAsia="微软雅黑" w:cs="微软雅黑"/>
          <w:b/>
          <w:bCs/>
          <w:color w:val="auto"/>
          <w:szCs w:val="21"/>
        </w:rPr>
      </w:pPr>
      <w:bookmarkStart w:id="27" w:name="_Toc18770039"/>
      <w:bookmarkStart w:id="28" w:name="_Toc366678838"/>
      <w:bookmarkStart w:id="29" w:name="_Toc17887224"/>
      <w:bookmarkStart w:id="30" w:name="_Toc130187496"/>
      <w:bookmarkStart w:id="31" w:name="_Toc91820865"/>
      <w:bookmarkStart w:id="32" w:name="_Toc130189427"/>
      <w:bookmarkStart w:id="33" w:name="_Toc466777801"/>
      <w:bookmarkStart w:id="34" w:name="_Toc130190500"/>
      <w:bookmarkStart w:id="35" w:name="_Toc130187627"/>
      <w:bookmarkStart w:id="36" w:name="_Toc72583579"/>
      <w:bookmarkStart w:id="37" w:name="_Toc106766271"/>
      <w:bookmarkStart w:id="38" w:name="_Toc68407834"/>
      <w:bookmarkStart w:id="39" w:name="_Toc70094771"/>
      <w:bookmarkStart w:id="40" w:name="_Toc465684012"/>
      <w:bookmarkStart w:id="41" w:name="_Toc68417428"/>
      <w:bookmarkStart w:id="42" w:name="_Toc365986412"/>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13</w:t>
      </w:r>
      <w:r>
        <w:rPr>
          <w:rFonts w:hint="eastAsia" w:ascii="微软雅黑" w:hAnsi="微软雅黑" w:eastAsia="微软雅黑" w:cs="微软雅黑"/>
          <w:b/>
          <w:bCs/>
          <w:color w:val="auto"/>
          <w:szCs w:val="21"/>
        </w:rPr>
        <w:t>-1</w:t>
      </w:r>
    </w:p>
    <w:p>
      <w:pPr>
        <w:autoSpaceDN w:val="0"/>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 xml:space="preserve">  制造商出具的授权函</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微软雅黑" w:hAnsi="微软雅黑" w:eastAsia="微软雅黑" w:cs="微软雅黑"/>
          <w:b/>
          <w:bCs/>
          <w:color w:val="auto"/>
          <w:szCs w:val="21"/>
        </w:rPr>
        <w:t xml:space="preserve"> </w:t>
      </w:r>
    </w:p>
    <w:p>
      <w:pPr>
        <w:pStyle w:val="27"/>
        <w:snapToGrid w:val="0"/>
        <w:spacing w:line="360" w:lineRule="auto"/>
        <w:jc w:val="center"/>
        <w:rPr>
          <w:rFonts w:ascii="微软雅黑" w:hAnsi="微软雅黑" w:eastAsia="微软雅黑" w:cs="微软雅黑"/>
          <w:bCs/>
          <w:color w:val="auto"/>
          <w:szCs w:val="21"/>
        </w:rPr>
      </w:pPr>
    </w:p>
    <w:p>
      <w:pPr>
        <w:pStyle w:val="27"/>
        <w:snapToGrid w:val="0"/>
        <w:spacing w:line="360" w:lineRule="auto"/>
        <w:rPr>
          <w:rFonts w:ascii="微软雅黑" w:hAnsi="微软雅黑" w:eastAsia="微软雅黑" w:cs="微软雅黑"/>
          <w:bCs/>
          <w:color w:val="auto"/>
          <w:szCs w:val="21"/>
          <w:u w:val="single"/>
        </w:rPr>
      </w:pPr>
      <w:r>
        <w:rPr>
          <w:rFonts w:hint="eastAsia" w:ascii="微软雅黑" w:hAnsi="微软雅黑" w:eastAsia="微软雅黑" w:cs="微软雅黑"/>
          <w:bCs/>
          <w:color w:val="auto"/>
          <w:szCs w:val="21"/>
        </w:rPr>
        <w:t xml:space="preserve">致： </w:t>
      </w:r>
      <w:r>
        <w:rPr>
          <w:rFonts w:hint="eastAsia" w:ascii="微软雅黑" w:hAnsi="微软雅黑" w:eastAsia="微软雅黑" w:cs="微软雅黑"/>
          <w:bCs/>
          <w:color w:val="auto"/>
          <w:szCs w:val="21"/>
          <w:u w:val="single"/>
        </w:rPr>
        <w:t xml:space="preserve">                        </w:t>
      </w:r>
    </w:p>
    <w:p>
      <w:pPr>
        <w:pStyle w:val="27"/>
        <w:snapToGrid w:val="0"/>
        <w:spacing w:line="360" w:lineRule="auto"/>
        <w:jc w:val="left"/>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 xml:space="preserve">     位于</w:t>
      </w:r>
      <w:r>
        <w:rPr>
          <w:rFonts w:hint="eastAsia" w:ascii="微软雅黑" w:hAnsi="微软雅黑" w:eastAsia="微软雅黑" w:cs="微软雅黑"/>
          <w:bCs/>
          <w:color w:val="auto"/>
          <w:szCs w:val="21"/>
          <w:u w:val="single"/>
        </w:rPr>
        <w:t xml:space="preserve">                 </w:t>
      </w:r>
      <w:r>
        <w:rPr>
          <w:rFonts w:hint="eastAsia" w:ascii="微软雅黑" w:hAnsi="微软雅黑" w:eastAsia="微软雅黑" w:cs="微软雅黑"/>
          <w:bCs/>
          <w:color w:val="auto"/>
          <w:szCs w:val="21"/>
        </w:rPr>
        <w:t xml:space="preserve">（制造商地址）的 </w:t>
      </w:r>
      <w:r>
        <w:rPr>
          <w:rFonts w:hint="eastAsia" w:ascii="微软雅黑" w:hAnsi="微软雅黑" w:eastAsia="微软雅黑" w:cs="微软雅黑"/>
          <w:bCs/>
          <w:color w:val="auto"/>
          <w:szCs w:val="21"/>
          <w:u w:val="single"/>
        </w:rPr>
        <w:t xml:space="preserve">          </w:t>
      </w:r>
      <w:r>
        <w:rPr>
          <w:rFonts w:hint="eastAsia" w:ascii="微软雅黑" w:hAnsi="微软雅黑" w:eastAsia="微软雅黑" w:cs="微软雅黑"/>
          <w:bCs/>
          <w:color w:val="auto"/>
          <w:szCs w:val="21"/>
        </w:rPr>
        <w:t xml:space="preserve">（制造商名称）是有声望的制造 </w:t>
      </w:r>
      <w:r>
        <w:rPr>
          <w:rFonts w:hint="eastAsia" w:ascii="微软雅黑" w:hAnsi="微软雅黑" w:eastAsia="微软雅黑" w:cs="微软雅黑"/>
          <w:bCs/>
          <w:color w:val="auto"/>
          <w:szCs w:val="21"/>
          <w:u w:val="single"/>
        </w:rPr>
        <w:t xml:space="preserve">                 </w:t>
      </w:r>
      <w:r>
        <w:rPr>
          <w:rFonts w:hint="eastAsia" w:ascii="微软雅黑" w:hAnsi="微软雅黑" w:eastAsia="微软雅黑" w:cs="微软雅黑"/>
          <w:bCs/>
          <w:color w:val="auto"/>
          <w:szCs w:val="21"/>
        </w:rPr>
        <w:t>（货物名称）的制造商，在此授权</w:t>
      </w:r>
      <w:r>
        <w:rPr>
          <w:rFonts w:hint="eastAsia" w:ascii="微软雅黑" w:hAnsi="微软雅黑" w:eastAsia="微软雅黑" w:cs="微软雅黑"/>
          <w:bCs/>
          <w:color w:val="auto"/>
          <w:szCs w:val="21"/>
          <w:u w:val="single"/>
        </w:rPr>
        <w:t xml:space="preserve">                  </w:t>
      </w:r>
      <w:r>
        <w:rPr>
          <w:rFonts w:hint="eastAsia" w:ascii="微软雅黑" w:hAnsi="微软雅黑" w:eastAsia="微软雅黑" w:cs="微软雅黑"/>
          <w:bCs/>
          <w:color w:val="auto"/>
          <w:szCs w:val="21"/>
        </w:rPr>
        <w:t xml:space="preserve">（投标人名称、地址）就编号为 </w:t>
      </w:r>
      <w:r>
        <w:rPr>
          <w:rFonts w:hint="eastAsia" w:ascii="微软雅黑" w:hAnsi="微软雅黑" w:eastAsia="微软雅黑" w:cs="微软雅黑"/>
          <w:bCs/>
          <w:color w:val="auto"/>
          <w:szCs w:val="21"/>
          <w:u w:val="single"/>
        </w:rPr>
        <w:t xml:space="preserve">        </w:t>
      </w:r>
      <w:r>
        <w:rPr>
          <w:rFonts w:hint="eastAsia" w:ascii="微软雅黑" w:hAnsi="微软雅黑" w:eastAsia="微软雅黑" w:cs="微软雅黑"/>
          <w:bCs/>
          <w:color w:val="auto"/>
          <w:szCs w:val="21"/>
        </w:rPr>
        <w:t>的项目用我厂制造的货物递交</w:t>
      </w:r>
      <w:r>
        <w:rPr>
          <w:rFonts w:hint="eastAsia" w:ascii="微软雅黑" w:hAnsi="微软雅黑" w:eastAsia="微软雅黑" w:cs="微软雅黑"/>
          <w:bCs/>
          <w:color w:val="auto"/>
          <w:szCs w:val="21"/>
          <w:lang w:eastAsia="zh-CN"/>
        </w:rPr>
        <w:t>投标文件</w:t>
      </w:r>
      <w:r>
        <w:rPr>
          <w:rFonts w:hint="eastAsia" w:ascii="微软雅黑" w:hAnsi="微软雅黑" w:eastAsia="微软雅黑" w:cs="微软雅黑"/>
          <w:bCs/>
          <w:color w:val="auto"/>
          <w:szCs w:val="21"/>
        </w:rPr>
        <w:t>，与你方进行后续合同谈判和签订合同。</w:t>
      </w:r>
    </w:p>
    <w:p>
      <w:pPr>
        <w:pStyle w:val="27"/>
        <w:snapToGrid w:val="0"/>
        <w:spacing w:line="360" w:lineRule="auto"/>
        <w:jc w:val="left"/>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 xml:space="preserve">    我方在此保证为上述公司</w:t>
      </w:r>
      <w:r>
        <w:rPr>
          <w:rFonts w:hint="eastAsia" w:ascii="微软雅黑" w:hAnsi="微软雅黑" w:eastAsia="微软雅黑" w:cs="微软雅黑"/>
          <w:bCs/>
          <w:color w:val="auto"/>
          <w:szCs w:val="21"/>
          <w:lang w:val="en-US" w:eastAsia="zh-CN"/>
        </w:rPr>
        <w:t>参加</w:t>
      </w:r>
      <w:r>
        <w:rPr>
          <w:rFonts w:hint="eastAsia" w:ascii="微软雅黑" w:hAnsi="微软雅黑" w:eastAsia="微软雅黑" w:cs="微软雅黑"/>
          <w:bCs/>
          <w:color w:val="auto"/>
          <w:szCs w:val="21"/>
        </w:rPr>
        <w:t>本次采购而提供的货物按照合同条款的规定提供全部质量保证。</w:t>
      </w:r>
    </w:p>
    <w:p>
      <w:pPr>
        <w:pStyle w:val="27"/>
        <w:snapToGrid w:val="0"/>
        <w:spacing w:line="360" w:lineRule="auto"/>
        <w:jc w:val="center"/>
        <w:rPr>
          <w:rFonts w:ascii="微软雅黑" w:hAnsi="微软雅黑" w:eastAsia="微软雅黑" w:cs="微软雅黑"/>
          <w:bCs/>
          <w:color w:val="auto"/>
          <w:szCs w:val="21"/>
        </w:rPr>
      </w:pPr>
    </w:p>
    <w:p>
      <w:pPr>
        <w:pStyle w:val="27"/>
        <w:snapToGrid w:val="0"/>
        <w:spacing w:line="360" w:lineRule="auto"/>
        <w:jc w:val="center"/>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出具授权书的制造厂家名称：（公章）</w:t>
      </w:r>
    </w:p>
    <w:p>
      <w:pPr>
        <w:pStyle w:val="27"/>
        <w:snapToGrid w:val="0"/>
        <w:spacing w:line="360" w:lineRule="auto"/>
        <w:jc w:val="center"/>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 xml:space="preserve">    法定代表人或其授权代表签字：                                           </w:t>
      </w:r>
    </w:p>
    <w:p>
      <w:pPr>
        <w:pStyle w:val="27"/>
        <w:snapToGrid w:val="0"/>
        <w:spacing w:line="360" w:lineRule="auto"/>
        <w:jc w:val="center"/>
        <w:rPr>
          <w:rFonts w:ascii="微软雅黑" w:hAnsi="微软雅黑" w:eastAsia="微软雅黑" w:cs="微软雅黑"/>
          <w:bCs/>
          <w:color w:val="auto"/>
          <w:szCs w:val="21"/>
        </w:rPr>
      </w:pPr>
      <w:r>
        <w:rPr>
          <w:rFonts w:hint="eastAsia" w:ascii="微软雅黑" w:hAnsi="微软雅黑" w:eastAsia="微软雅黑" w:cs="微软雅黑"/>
          <w:bCs/>
          <w:color w:val="auto"/>
          <w:szCs w:val="21"/>
        </w:rPr>
        <w:t xml:space="preserve">日期：                                                  </w:t>
      </w:r>
    </w:p>
    <w:p>
      <w:pPr>
        <w:spacing w:after="156" w:afterLines="50" w:line="360" w:lineRule="auto"/>
        <w:ind w:left="1079" w:leftChars="514"/>
        <w:rPr>
          <w:rFonts w:ascii="微软雅黑" w:hAnsi="微软雅黑" w:eastAsia="微软雅黑" w:cs="微软雅黑"/>
          <w:color w:val="auto"/>
          <w:szCs w:val="21"/>
        </w:rPr>
      </w:pPr>
    </w:p>
    <w:p>
      <w:pPr>
        <w:spacing w:after="156" w:afterLines="50" w:line="360" w:lineRule="auto"/>
        <w:rPr>
          <w:rFonts w:ascii="微软雅黑" w:hAnsi="微软雅黑" w:eastAsia="微软雅黑" w:cs="微软雅黑"/>
          <w:color w:val="auto"/>
          <w:szCs w:val="21"/>
          <w:u w:val="single"/>
        </w:rPr>
      </w:pPr>
    </w:p>
    <w:p>
      <w:pPr>
        <w:widowControl/>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tabs>
          <w:tab w:val="left" w:pos="360"/>
        </w:tabs>
        <w:snapToGrid w:val="0"/>
        <w:spacing w:after="312" w:afterLines="100" w:line="360" w:lineRule="auto"/>
        <w:rPr>
          <w:rFonts w:hint="default"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14</w:t>
      </w:r>
    </w:p>
    <w:p>
      <w:pPr>
        <w:autoSpaceDN w:val="0"/>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投标产品配置清单</w:t>
      </w:r>
    </w:p>
    <w:p>
      <w:pPr>
        <w:snapToGrid w:val="0"/>
        <w:spacing w:line="360" w:lineRule="auto"/>
        <w:rPr>
          <w:rFonts w:ascii="微软雅黑" w:hAnsi="微软雅黑" w:eastAsia="微软雅黑" w:cs="微软雅黑"/>
          <w:color w:val="auto"/>
          <w:szCs w:val="21"/>
        </w:rPr>
      </w:pP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项目编号：</w:t>
      </w:r>
    </w:p>
    <w:p>
      <w:pPr>
        <w:snapToGrid w:val="0"/>
        <w:spacing w:line="360" w:lineRule="auto"/>
        <w:rPr>
          <w:rFonts w:ascii="微软雅黑" w:hAnsi="微软雅黑" w:eastAsia="微软雅黑" w:cs="微软雅黑"/>
          <w:color w:val="auto"/>
          <w:szCs w:val="21"/>
          <w:u w:val="single"/>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98"/>
        <w:gridCol w:w="1560"/>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序号</w:t>
            </w:r>
          </w:p>
        </w:tc>
        <w:tc>
          <w:tcPr>
            <w:tcW w:w="1698"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产品</w:t>
            </w:r>
            <w:r>
              <w:rPr>
                <w:rFonts w:hint="eastAsia" w:ascii="微软雅黑" w:hAnsi="微软雅黑" w:eastAsia="微软雅黑" w:cs="微软雅黑"/>
                <w:color w:val="auto"/>
                <w:szCs w:val="21"/>
              </w:rPr>
              <w:t>名称</w:t>
            </w:r>
          </w:p>
        </w:tc>
        <w:tc>
          <w:tcPr>
            <w:tcW w:w="15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规格型号</w:t>
            </w:r>
          </w:p>
        </w:tc>
        <w:tc>
          <w:tcPr>
            <w:tcW w:w="4304"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详细配置及技术标准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1</w:t>
            </w:r>
          </w:p>
        </w:tc>
        <w:tc>
          <w:tcPr>
            <w:tcW w:w="1698"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560"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4304"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2</w:t>
            </w:r>
          </w:p>
        </w:tc>
        <w:tc>
          <w:tcPr>
            <w:tcW w:w="1698"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560"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4304"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3</w:t>
            </w:r>
          </w:p>
        </w:tc>
        <w:tc>
          <w:tcPr>
            <w:tcW w:w="1698"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560"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4304"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w:t>
            </w:r>
          </w:p>
        </w:tc>
        <w:tc>
          <w:tcPr>
            <w:tcW w:w="1698"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560"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4304"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r>
    </w:tbl>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投标人名称（盖章）：</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日期：年月日</w:t>
      </w:r>
    </w:p>
    <w:p>
      <w:pPr>
        <w:tabs>
          <w:tab w:val="left" w:pos="210"/>
        </w:tabs>
        <w:autoSpaceDE w:val="0"/>
        <w:autoSpaceDN w:val="0"/>
        <w:adjustRightInd w:val="0"/>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tabs>
          <w:tab w:val="left" w:pos="360"/>
        </w:tabs>
        <w:snapToGrid w:val="0"/>
        <w:spacing w:after="312" w:afterLines="100" w:line="360" w:lineRule="auto"/>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附件</w:t>
      </w:r>
      <w:r>
        <w:rPr>
          <w:rFonts w:hint="eastAsia" w:ascii="微软雅黑" w:hAnsi="微软雅黑" w:eastAsia="微软雅黑" w:cs="微软雅黑"/>
          <w:b/>
          <w:bCs/>
          <w:color w:val="auto"/>
          <w:szCs w:val="21"/>
          <w:lang w:val="en-US" w:eastAsia="zh-CN"/>
        </w:rPr>
        <w:t>15</w:t>
      </w:r>
      <w:r>
        <w:rPr>
          <w:rFonts w:hint="eastAsia" w:ascii="微软雅黑" w:hAnsi="微软雅黑" w:eastAsia="微软雅黑" w:cs="微软雅黑"/>
          <w:b/>
          <w:bCs/>
          <w:color w:val="auto"/>
          <w:szCs w:val="21"/>
        </w:rPr>
        <w:t xml:space="preserve"> </w:t>
      </w:r>
    </w:p>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拟投入人员一览表</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t>项目编号：</w:t>
      </w:r>
    </w:p>
    <w:p>
      <w:pPr>
        <w:snapToGrid w:val="0"/>
        <w:spacing w:line="360" w:lineRule="auto"/>
        <w:rPr>
          <w:rFonts w:ascii="微软雅黑" w:hAnsi="微软雅黑" w:eastAsia="微软雅黑" w:cs="微软雅黑"/>
          <w:color w:val="auto"/>
          <w:szCs w:val="21"/>
          <w:u w:val="single"/>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37"/>
        <w:gridCol w:w="1275"/>
        <w:gridCol w:w="825"/>
        <w:gridCol w:w="1065"/>
        <w:gridCol w:w="1005"/>
        <w:gridCol w:w="87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序号</w:t>
            </w:r>
          </w:p>
        </w:tc>
        <w:tc>
          <w:tcPr>
            <w:tcW w:w="1237"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姓名</w:t>
            </w:r>
          </w:p>
        </w:tc>
        <w:tc>
          <w:tcPr>
            <w:tcW w:w="1275"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性别</w:t>
            </w:r>
          </w:p>
        </w:tc>
        <w:tc>
          <w:tcPr>
            <w:tcW w:w="825"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年龄</w:t>
            </w:r>
          </w:p>
        </w:tc>
        <w:tc>
          <w:tcPr>
            <w:tcW w:w="1065"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从业年限</w:t>
            </w:r>
          </w:p>
        </w:tc>
        <w:tc>
          <w:tcPr>
            <w:tcW w:w="1005"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资格证书</w:t>
            </w:r>
          </w:p>
        </w:tc>
        <w:tc>
          <w:tcPr>
            <w:tcW w:w="87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拟任职务</w:t>
            </w:r>
          </w:p>
        </w:tc>
        <w:tc>
          <w:tcPr>
            <w:tcW w:w="1285"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1</w:t>
            </w:r>
          </w:p>
        </w:tc>
        <w:tc>
          <w:tcPr>
            <w:tcW w:w="1237"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27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82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06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00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870"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28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2</w:t>
            </w:r>
          </w:p>
        </w:tc>
        <w:tc>
          <w:tcPr>
            <w:tcW w:w="1237"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27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82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06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00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870"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28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3</w:t>
            </w:r>
          </w:p>
        </w:tc>
        <w:tc>
          <w:tcPr>
            <w:tcW w:w="1237"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27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82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06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00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870"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28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w:t>
            </w:r>
          </w:p>
        </w:tc>
        <w:tc>
          <w:tcPr>
            <w:tcW w:w="1237"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27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82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06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00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870"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c>
          <w:tcPr>
            <w:tcW w:w="1285" w:type="dxa"/>
            <w:shd w:val="clear" w:color="auto" w:fill="auto"/>
            <w:vAlign w:val="center"/>
          </w:tcPr>
          <w:p>
            <w:pPr>
              <w:snapToGrid w:val="0"/>
              <w:spacing w:line="360" w:lineRule="auto"/>
              <w:jc w:val="center"/>
              <w:rPr>
                <w:rFonts w:ascii="微软雅黑" w:hAnsi="微软雅黑" w:eastAsia="微软雅黑" w:cs="微软雅黑"/>
                <w:color w:val="auto"/>
                <w:szCs w:val="21"/>
              </w:rPr>
            </w:pPr>
          </w:p>
        </w:tc>
      </w:tr>
    </w:tbl>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投标人名称（盖章）：</w:t>
      </w:r>
    </w:p>
    <w:p>
      <w:pPr>
        <w:snapToGrid w:val="0"/>
        <w:spacing w:line="360" w:lineRule="auto"/>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日期：年月日</w:t>
      </w:r>
    </w:p>
    <w:p>
      <w:pPr>
        <w:tabs>
          <w:tab w:val="left" w:pos="360"/>
        </w:tabs>
        <w:snapToGrid w:val="0"/>
        <w:spacing w:after="312" w:afterLines="100" w:line="360" w:lineRule="auto"/>
        <w:rPr>
          <w:rFonts w:ascii="微软雅黑" w:hAnsi="微软雅黑" w:eastAsia="微软雅黑" w:cs="微软雅黑"/>
          <w:color w:val="auto"/>
          <w:szCs w:val="21"/>
        </w:rPr>
      </w:pPr>
      <w:r>
        <w:rPr>
          <w:rFonts w:hint="eastAsia" w:ascii="微软雅黑" w:hAnsi="微软雅黑" w:eastAsia="微软雅黑" w:cs="微软雅黑"/>
          <w:b/>
          <w:bCs/>
          <w:color w:val="auto"/>
          <w:szCs w:val="21"/>
        </w:rPr>
        <w:br w:type="page"/>
      </w:r>
    </w:p>
    <w:p>
      <w:pPr>
        <w:tabs>
          <w:tab w:val="left" w:pos="360"/>
        </w:tabs>
        <w:snapToGrid w:val="0"/>
        <w:spacing w:after="312" w:afterLines="100" w:line="360" w:lineRule="auto"/>
        <w:rPr>
          <w:rFonts w:hint="default"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rPr>
        <w:t>附</w:t>
      </w:r>
      <w:r>
        <w:rPr>
          <w:rFonts w:hint="eastAsia" w:ascii="微软雅黑" w:hAnsi="微软雅黑" w:eastAsia="微软雅黑" w:cs="微软雅黑"/>
          <w:b/>
          <w:bCs/>
          <w:color w:val="auto"/>
          <w:szCs w:val="21"/>
          <w:lang w:eastAsia="zh-CN"/>
        </w:rPr>
        <w:t>件</w:t>
      </w:r>
      <w:r>
        <w:rPr>
          <w:rFonts w:hint="eastAsia" w:ascii="微软雅黑" w:hAnsi="微软雅黑" w:eastAsia="微软雅黑" w:cs="微软雅黑"/>
          <w:b/>
          <w:bCs/>
          <w:color w:val="auto"/>
          <w:szCs w:val="21"/>
          <w:lang w:val="en-US" w:eastAsia="zh-CN"/>
        </w:rPr>
        <w:t>16</w:t>
      </w:r>
    </w:p>
    <w:p>
      <w:pPr>
        <w:widowControl/>
        <w:ind w:firstLine="0" w:firstLineChars="0"/>
        <w:jc w:val="center"/>
        <w:rPr>
          <w:rFonts w:ascii="宋体" w:hAnsi="宋体"/>
          <w:sz w:val="28"/>
          <w:szCs w:val="28"/>
        </w:rPr>
      </w:pPr>
      <w:bookmarkStart w:id="43" w:name="_Toc25147018"/>
      <w:r>
        <w:rPr>
          <w:rFonts w:hint="eastAsia" w:ascii="宋体" w:hAnsi="宋体" w:cs="宋体"/>
          <w:b/>
          <w:color w:val="000000"/>
          <w:kern w:val="0"/>
          <w:sz w:val="28"/>
          <w:szCs w:val="28"/>
        </w:rPr>
        <w:t>政府采购政策情况</w:t>
      </w:r>
    </w:p>
    <w:p>
      <w:pPr>
        <w:widowControl/>
        <w:ind w:firstLine="0" w:firstLineChars="0"/>
        <w:jc w:val="center"/>
        <w:rPr>
          <w:rFonts w:ascii="宋体" w:hAnsi="宋体"/>
        </w:rPr>
      </w:pPr>
      <w:r>
        <w:rPr>
          <w:rFonts w:hint="eastAsia" w:ascii="宋体" w:hAnsi="宋体" w:cs="宋体"/>
          <w:b/>
          <w:color w:val="000000"/>
          <w:kern w:val="0"/>
          <w:sz w:val="28"/>
          <w:szCs w:val="28"/>
        </w:rPr>
        <w:t>（如涉及则提供相关资料，不涉及可不提供）</w:t>
      </w:r>
    </w:p>
    <w:bookmarkEnd w:id="43"/>
    <w:p>
      <w:pPr>
        <w:widowControl/>
        <w:snapToGrid w:val="0"/>
        <w:ind w:firstLine="448"/>
        <w:jc w:val="center"/>
        <w:rPr>
          <w:rFonts w:ascii="宋体" w:hAnsi="宋体" w:cs="宋体"/>
          <w:b/>
          <w:sz w:val="28"/>
          <w:szCs w:val="28"/>
        </w:rPr>
      </w:pPr>
      <w:r>
        <w:rPr>
          <w:rFonts w:hint="eastAsia" w:ascii="宋体" w:hAnsi="宋体" w:cs="宋体"/>
          <w:b/>
          <w:kern w:val="0"/>
          <w:sz w:val="28"/>
          <w:szCs w:val="28"/>
        </w:rPr>
        <w:t>中小企业声明函（货物）</w:t>
      </w:r>
    </w:p>
    <w:p>
      <w:pPr>
        <w:widowControl/>
        <w:snapToGrid w:val="0"/>
        <w:ind w:firstLine="446"/>
        <w:rPr>
          <w:rFonts w:ascii="宋体" w:hAnsi="宋体" w:cs="宋体"/>
          <w:kern w:val="0"/>
          <w:szCs w:val="24"/>
        </w:rPr>
      </w:pPr>
      <w:r>
        <w:rPr>
          <w:rFonts w:hint="eastAsia" w:ascii="宋体" w:hAnsi="宋体" w:cs="宋体"/>
          <w:kern w:val="0"/>
          <w:szCs w:val="24"/>
        </w:rPr>
        <w:t>本公司（联合体）郑重声明，根据《政府采购促进中小企业发展管理办法》（财库﹝2020﹞46 号）的规定，本公司（联合体）参加</w:t>
      </w:r>
      <w:r>
        <w:rPr>
          <w:rFonts w:hint="eastAsia" w:ascii="宋体" w:hAnsi="宋体" w:cs="宋体"/>
          <w:i/>
          <w:kern w:val="0"/>
          <w:szCs w:val="24"/>
          <w:u w:val="single"/>
        </w:rPr>
        <w:t>（单位名称）</w:t>
      </w:r>
      <w:r>
        <w:rPr>
          <w:rFonts w:hint="eastAsia" w:ascii="宋体" w:hAnsi="宋体" w:cs="宋体"/>
          <w:kern w:val="0"/>
          <w:szCs w:val="24"/>
        </w:rPr>
        <w:t>的</w:t>
      </w:r>
      <w:r>
        <w:rPr>
          <w:rFonts w:hint="eastAsia" w:ascii="宋体" w:hAnsi="宋体" w:cs="宋体"/>
          <w:i/>
          <w:kern w:val="0"/>
          <w:szCs w:val="24"/>
          <w:u w:val="single"/>
        </w:rPr>
        <w:t>（项目名称）</w:t>
      </w:r>
      <w:r>
        <w:rPr>
          <w:rFonts w:hint="eastAsia" w:ascii="宋体" w:hAnsi="宋体" w:cs="宋体"/>
          <w:kern w:val="0"/>
          <w:szCs w:val="24"/>
        </w:rPr>
        <w:t>采购活动，提供的货物全部由符合政策要求的小微企业制造。相关企业（含联合体中的小微企业、签订分包意向协议的小微企业）的具体情况如下：</w:t>
      </w:r>
    </w:p>
    <w:p>
      <w:pPr>
        <w:widowControl/>
        <w:numPr>
          <w:ilvl w:val="0"/>
          <w:numId w:val="5"/>
        </w:numPr>
        <w:snapToGrid w:val="0"/>
        <w:ind w:left="223" w:hanging="210" w:hangingChars="100"/>
        <w:rPr>
          <w:rFonts w:ascii="宋体" w:hAnsi="宋体" w:cs="宋体"/>
          <w:szCs w:val="24"/>
        </w:rPr>
      </w:pPr>
      <w:r>
        <w:rPr>
          <w:rFonts w:hint="eastAsia" w:ascii="宋体" w:hAnsi="宋体" w:cs="宋体"/>
          <w:kern w:val="0"/>
          <w:szCs w:val="24"/>
          <w:u w:val="single"/>
          <w:lang w:eastAsia="zh-CN"/>
        </w:rPr>
        <w:t>丁晴手套（大号）</w:t>
      </w:r>
      <w:r>
        <w:rPr>
          <w:rFonts w:hint="eastAsia" w:ascii="宋体" w:hAnsi="宋体" w:cs="宋体"/>
          <w:kern w:val="0"/>
          <w:szCs w:val="24"/>
          <w:u w:val="single"/>
        </w:rPr>
        <w:t xml:space="preserve"> </w:t>
      </w:r>
      <w:r>
        <w:rPr>
          <w:rFonts w:hint="eastAsia" w:ascii="宋体" w:hAnsi="宋体" w:cs="宋体"/>
          <w:kern w:val="0"/>
          <w:szCs w:val="24"/>
        </w:rPr>
        <w:t>，属于</w:t>
      </w:r>
      <w:r>
        <w:rPr>
          <w:rFonts w:hint="eastAsia" w:ascii="宋体" w:hAnsi="宋体" w:cs="宋体"/>
          <w:kern w:val="0"/>
          <w:szCs w:val="24"/>
          <w:u w:val="single"/>
        </w:rPr>
        <w:t>其他未列明</w:t>
      </w:r>
      <w:r>
        <w:rPr>
          <w:rFonts w:hint="eastAsia" w:ascii="宋体" w:hAnsi="宋体" w:cs="宋体"/>
          <w:i/>
          <w:kern w:val="0"/>
          <w:szCs w:val="24"/>
        </w:rPr>
        <w:t>行业</w:t>
      </w:r>
      <w:r>
        <w:rPr>
          <w:rFonts w:hint="eastAsia" w:ascii="宋体" w:hAnsi="宋体" w:cs="宋体"/>
          <w:kern w:val="0"/>
          <w:szCs w:val="24"/>
        </w:rPr>
        <w:t>；制造商为</w:t>
      </w:r>
      <w:r>
        <w:rPr>
          <w:rFonts w:hint="eastAsia" w:ascii="宋体" w:hAnsi="宋体" w:cs="宋体"/>
          <w:i/>
          <w:kern w:val="0"/>
          <w:szCs w:val="24"/>
          <w:u w:val="single"/>
        </w:rPr>
        <w:t>（企业名称）</w:t>
      </w:r>
      <w:r>
        <w:rPr>
          <w:rFonts w:hint="eastAsia" w:ascii="宋体" w:hAnsi="宋体" w:cs="宋体"/>
          <w:kern w:val="0"/>
          <w:szCs w:val="24"/>
        </w:rPr>
        <w:t>，从业人员</w:t>
      </w:r>
      <w:r>
        <w:rPr>
          <w:rFonts w:hint="eastAsia" w:ascii="宋体" w:hAnsi="宋体" w:cs="宋体"/>
          <w:kern w:val="0"/>
          <w:szCs w:val="24"/>
          <w:u w:val="single"/>
        </w:rPr>
        <w:t xml:space="preserve">  </w:t>
      </w:r>
      <w:r>
        <w:rPr>
          <w:rFonts w:hint="eastAsia" w:ascii="宋体" w:hAnsi="宋体" w:cs="宋体"/>
          <w:kern w:val="0"/>
          <w:szCs w:val="24"/>
        </w:rPr>
        <w:t>人，营业收入为</w:t>
      </w:r>
      <w:r>
        <w:rPr>
          <w:rFonts w:hint="eastAsia" w:ascii="宋体" w:hAnsi="宋体" w:cs="宋体"/>
          <w:kern w:val="0"/>
          <w:szCs w:val="24"/>
          <w:u w:val="single"/>
        </w:rPr>
        <w:t xml:space="preserve">  </w:t>
      </w:r>
      <w:r>
        <w:rPr>
          <w:rFonts w:hint="eastAsia" w:ascii="宋体" w:hAnsi="宋体" w:cs="宋体"/>
          <w:kern w:val="0"/>
          <w:szCs w:val="24"/>
        </w:rPr>
        <w:t>万元，资产总额为</w:t>
      </w:r>
      <w:r>
        <w:rPr>
          <w:rFonts w:hint="eastAsia" w:ascii="宋体" w:hAnsi="宋体" w:cs="宋体"/>
          <w:kern w:val="0"/>
          <w:szCs w:val="24"/>
          <w:u w:val="single"/>
        </w:rPr>
        <w:t xml:space="preserve">  </w:t>
      </w:r>
      <w:r>
        <w:rPr>
          <w:rFonts w:hint="eastAsia" w:ascii="宋体" w:hAnsi="宋体" w:cs="宋体"/>
          <w:kern w:val="0"/>
          <w:szCs w:val="24"/>
        </w:rPr>
        <w:t>万元，属于</w:t>
      </w:r>
      <w:r>
        <w:rPr>
          <w:rFonts w:hint="eastAsia" w:ascii="宋体" w:hAnsi="宋体" w:cs="宋体"/>
          <w:kern w:val="0"/>
          <w:szCs w:val="24"/>
          <w:u w:val="single"/>
        </w:rPr>
        <w:t xml:space="preserve">  </w:t>
      </w:r>
      <w:r>
        <w:rPr>
          <w:rFonts w:hint="eastAsia" w:ascii="宋体" w:hAnsi="宋体" w:cs="宋体"/>
          <w:kern w:val="0"/>
          <w:szCs w:val="24"/>
        </w:rPr>
        <w:t>企业</w:t>
      </w:r>
      <w:r>
        <w:rPr>
          <w:rFonts w:hint="eastAsia" w:ascii="宋体" w:hAnsi="宋体" w:cs="宋体"/>
          <w:i/>
          <w:kern w:val="0"/>
          <w:szCs w:val="24"/>
        </w:rPr>
        <w:t>（请根据中小企业划分标准填写中型企业/小型企业/微型企业）</w:t>
      </w:r>
      <w:r>
        <w:rPr>
          <w:rFonts w:hint="eastAsia" w:ascii="宋体" w:hAnsi="宋体" w:cs="宋体"/>
          <w:kern w:val="0"/>
          <w:szCs w:val="24"/>
        </w:rPr>
        <w:t xml:space="preserve">； </w:t>
      </w:r>
    </w:p>
    <w:p>
      <w:pPr>
        <w:widowControl/>
        <w:snapToGrid w:val="0"/>
        <w:rPr>
          <w:rFonts w:ascii="宋体" w:hAnsi="宋体" w:cs="宋体"/>
          <w:szCs w:val="24"/>
        </w:rPr>
      </w:pPr>
      <w:r>
        <w:rPr>
          <w:rFonts w:hint="eastAsia" w:ascii="宋体" w:hAnsi="宋体" w:cs="宋体"/>
          <w:kern w:val="0"/>
          <w:szCs w:val="24"/>
        </w:rPr>
        <w:t>2.</w:t>
      </w:r>
      <w:r>
        <w:rPr>
          <w:rFonts w:hint="eastAsia" w:ascii="宋体" w:hAnsi="宋体" w:cs="宋体"/>
          <w:kern w:val="0"/>
          <w:szCs w:val="24"/>
          <w:u w:val="single"/>
        </w:rPr>
        <w:t xml:space="preserve">       </w:t>
      </w:r>
      <w:r>
        <w:rPr>
          <w:rFonts w:hint="eastAsia" w:ascii="宋体" w:hAnsi="宋体" w:cs="宋体"/>
          <w:kern w:val="0"/>
          <w:szCs w:val="24"/>
        </w:rPr>
        <w:t>，属于</w:t>
      </w:r>
      <w:r>
        <w:rPr>
          <w:rFonts w:hint="eastAsia" w:ascii="宋体" w:hAnsi="宋体" w:cs="宋体"/>
          <w:kern w:val="0"/>
          <w:szCs w:val="24"/>
          <w:u w:val="single"/>
        </w:rPr>
        <w:t>其他未列明</w:t>
      </w:r>
      <w:r>
        <w:rPr>
          <w:rFonts w:hint="eastAsia" w:ascii="宋体" w:hAnsi="宋体" w:cs="宋体"/>
          <w:i/>
          <w:kern w:val="0"/>
          <w:szCs w:val="24"/>
        </w:rPr>
        <w:t>行业</w:t>
      </w:r>
      <w:r>
        <w:rPr>
          <w:rFonts w:hint="eastAsia" w:ascii="宋体" w:hAnsi="宋体" w:cs="宋体"/>
          <w:kern w:val="0"/>
          <w:szCs w:val="24"/>
        </w:rPr>
        <w:t>；制造商为</w:t>
      </w:r>
      <w:r>
        <w:rPr>
          <w:rFonts w:hint="eastAsia" w:ascii="宋体" w:hAnsi="宋体" w:cs="宋体"/>
          <w:i/>
          <w:kern w:val="0"/>
          <w:szCs w:val="24"/>
          <w:u w:val="single"/>
        </w:rPr>
        <w:t>（企业名称）</w:t>
      </w:r>
      <w:r>
        <w:rPr>
          <w:rFonts w:hint="eastAsia" w:ascii="宋体" w:hAnsi="宋体" w:cs="宋体"/>
          <w:kern w:val="0"/>
          <w:szCs w:val="24"/>
        </w:rPr>
        <w:t>，从业人员</w:t>
      </w:r>
      <w:r>
        <w:rPr>
          <w:rFonts w:hint="eastAsia" w:ascii="宋体" w:hAnsi="宋体" w:cs="宋体"/>
          <w:kern w:val="0"/>
          <w:szCs w:val="24"/>
          <w:u w:val="single"/>
        </w:rPr>
        <w:t xml:space="preserve">  </w:t>
      </w:r>
      <w:r>
        <w:rPr>
          <w:rFonts w:hint="eastAsia" w:ascii="宋体" w:hAnsi="宋体" w:cs="宋体"/>
          <w:kern w:val="0"/>
          <w:szCs w:val="24"/>
        </w:rPr>
        <w:t>人，营业收入为</w:t>
      </w:r>
      <w:r>
        <w:rPr>
          <w:rFonts w:hint="eastAsia" w:ascii="宋体" w:hAnsi="宋体" w:cs="宋体"/>
          <w:kern w:val="0"/>
          <w:szCs w:val="24"/>
          <w:u w:val="single"/>
        </w:rPr>
        <w:t xml:space="preserve">  </w:t>
      </w:r>
      <w:r>
        <w:rPr>
          <w:rFonts w:hint="eastAsia" w:ascii="宋体" w:hAnsi="宋体" w:cs="宋体"/>
          <w:kern w:val="0"/>
          <w:szCs w:val="24"/>
        </w:rPr>
        <w:t>万元，资产总额为</w:t>
      </w:r>
      <w:r>
        <w:rPr>
          <w:rFonts w:hint="eastAsia" w:ascii="宋体" w:hAnsi="宋体" w:cs="宋体"/>
          <w:kern w:val="0"/>
          <w:szCs w:val="24"/>
          <w:u w:val="single"/>
        </w:rPr>
        <w:t xml:space="preserve">  </w:t>
      </w:r>
      <w:r>
        <w:rPr>
          <w:rFonts w:hint="eastAsia" w:ascii="宋体" w:hAnsi="宋体" w:cs="宋体"/>
          <w:kern w:val="0"/>
          <w:szCs w:val="24"/>
        </w:rPr>
        <w:t>万元，属于</w:t>
      </w:r>
      <w:r>
        <w:rPr>
          <w:rFonts w:hint="eastAsia" w:ascii="宋体" w:hAnsi="宋体" w:cs="宋体"/>
          <w:kern w:val="0"/>
          <w:szCs w:val="24"/>
          <w:u w:val="single"/>
        </w:rPr>
        <w:t xml:space="preserve">  </w:t>
      </w:r>
      <w:r>
        <w:rPr>
          <w:rFonts w:hint="eastAsia" w:ascii="宋体" w:hAnsi="宋体" w:cs="宋体"/>
          <w:kern w:val="0"/>
          <w:szCs w:val="24"/>
        </w:rPr>
        <w:t>企业</w:t>
      </w:r>
      <w:r>
        <w:rPr>
          <w:rFonts w:hint="eastAsia" w:ascii="宋体" w:hAnsi="宋体" w:cs="宋体"/>
          <w:i/>
          <w:kern w:val="0"/>
          <w:szCs w:val="24"/>
        </w:rPr>
        <w:t>（请根据中小企业划分标准填写中型企业/小型企业/微型企业）</w:t>
      </w:r>
      <w:r>
        <w:rPr>
          <w:rFonts w:hint="eastAsia" w:ascii="宋体" w:hAnsi="宋体" w:cs="宋体"/>
          <w:kern w:val="0"/>
          <w:szCs w:val="24"/>
        </w:rPr>
        <w:t xml:space="preserve">； </w:t>
      </w:r>
    </w:p>
    <w:p>
      <w:pPr>
        <w:widowControl/>
        <w:snapToGrid w:val="0"/>
        <w:ind w:left="223" w:hanging="210" w:hangingChars="100"/>
        <w:rPr>
          <w:rFonts w:ascii="宋体" w:hAnsi="宋体" w:cs="宋体"/>
          <w:szCs w:val="24"/>
        </w:rPr>
      </w:pPr>
      <w:r>
        <w:rPr>
          <w:rFonts w:hint="eastAsia" w:ascii="宋体" w:hAnsi="宋体" w:cs="宋体"/>
          <w:kern w:val="0"/>
          <w:szCs w:val="24"/>
        </w:rPr>
        <w:t xml:space="preserve">3. </w:t>
      </w:r>
      <w:r>
        <w:rPr>
          <w:rFonts w:hint="eastAsia" w:ascii="宋体" w:hAnsi="宋体" w:cs="宋体"/>
          <w:kern w:val="0"/>
          <w:szCs w:val="24"/>
          <w:u w:val="single"/>
        </w:rPr>
        <w:t xml:space="preserve">      </w:t>
      </w:r>
      <w:r>
        <w:rPr>
          <w:rFonts w:hint="eastAsia" w:ascii="宋体" w:hAnsi="宋体" w:cs="宋体"/>
          <w:kern w:val="0"/>
          <w:szCs w:val="24"/>
        </w:rPr>
        <w:t>，属于</w:t>
      </w:r>
      <w:r>
        <w:rPr>
          <w:rFonts w:hint="eastAsia" w:ascii="宋体" w:hAnsi="宋体" w:cs="宋体"/>
          <w:kern w:val="0"/>
          <w:szCs w:val="24"/>
          <w:u w:val="single"/>
        </w:rPr>
        <w:t>其他未列明</w:t>
      </w:r>
      <w:r>
        <w:rPr>
          <w:rFonts w:hint="eastAsia" w:ascii="宋体" w:hAnsi="宋体" w:cs="宋体"/>
          <w:i/>
          <w:kern w:val="0"/>
          <w:szCs w:val="24"/>
        </w:rPr>
        <w:t>行业</w:t>
      </w:r>
      <w:r>
        <w:rPr>
          <w:rFonts w:hint="eastAsia" w:ascii="宋体" w:hAnsi="宋体" w:cs="宋体"/>
          <w:kern w:val="0"/>
          <w:szCs w:val="24"/>
        </w:rPr>
        <w:t>；制造商为</w:t>
      </w:r>
      <w:r>
        <w:rPr>
          <w:rFonts w:hint="eastAsia" w:ascii="宋体" w:hAnsi="宋体" w:cs="宋体"/>
          <w:i/>
          <w:kern w:val="0"/>
          <w:szCs w:val="24"/>
          <w:u w:val="single"/>
        </w:rPr>
        <w:t>（企业名称）</w:t>
      </w:r>
      <w:r>
        <w:rPr>
          <w:rFonts w:hint="eastAsia" w:ascii="宋体" w:hAnsi="宋体" w:cs="宋体"/>
          <w:kern w:val="0"/>
          <w:szCs w:val="24"/>
        </w:rPr>
        <w:t>，从业人员</w:t>
      </w:r>
      <w:r>
        <w:rPr>
          <w:rFonts w:hint="eastAsia" w:ascii="宋体" w:hAnsi="宋体" w:cs="宋体"/>
          <w:kern w:val="0"/>
          <w:szCs w:val="24"/>
          <w:u w:val="single"/>
        </w:rPr>
        <w:t xml:space="preserve">  </w:t>
      </w:r>
      <w:r>
        <w:rPr>
          <w:rFonts w:hint="eastAsia" w:ascii="宋体" w:hAnsi="宋体" w:cs="宋体"/>
          <w:kern w:val="0"/>
          <w:szCs w:val="24"/>
        </w:rPr>
        <w:t>人，营业收入为</w:t>
      </w:r>
      <w:r>
        <w:rPr>
          <w:rFonts w:hint="eastAsia" w:ascii="宋体" w:hAnsi="宋体" w:cs="宋体"/>
          <w:kern w:val="0"/>
          <w:szCs w:val="24"/>
          <w:u w:val="single"/>
        </w:rPr>
        <w:t xml:space="preserve">  </w:t>
      </w:r>
      <w:r>
        <w:rPr>
          <w:rFonts w:hint="eastAsia" w:ascii="宋体" w:hAnsi="宋体" w:cs="宋体"/>
          <w:kern w:val="0"/>
          <w:szCs w:val="24"/>
        </w:rPr>
        <w:t>万元，资产总额为</w:t>
      </w:r>
      <w:r>
        <w:rPr>
          <w:rFonts w:hint="eastAsia" w:ascii="宋体" w:hAnsi="宋体" w:cs="宋体"/>
          <w:kern w:val="0"/>
          <w:szCs w:val="24"/>
          <w:u w:val="single"/>
        </w:rPr>
        <w:t xml:space="preserve">  </w:t>
      </w:r>
      <w:r>
        <w:rPr>
          <w:rFonts w:hint="eastAsia" w:ascii="宋体" w:hAnsi="宋体" w:cs="宋体"/>
          <w:kern w:val="0"/>
          <w:szCs w:val="24"/>
        </w:rPr>
        <w:t>万元，属于</w:t>
      </w:r>
      <w:r>
        <w:rPr>
          <w:rFonts w:hint="eastAsia" w:ascii="宋体" w:hAnsi="宋体" w:cs="宋体"/>
          <w:kern w:val="0"/>
          <w:szCs w:val="24"/>
          <w:u w:val="single"/>
        </w:rPr>
        <w:t xml:space="preserve">  </w:t>
      </w:r>
      <w:r>
        <w:rPr>
          <w:rFonts w:hint="eastAsia" w:ascii="宋体" w:hAnsi="宋体" w:cs="宋体"/>
          <w:kern w:val="0"/>
          <w:szCs w:val="24"/>
        </w:rPr>
        <w:t>企业</w:t>
      </w:r>
      <w:r>
        <w:rPr>
          <w:rFonts w:hint="eastAsia" w:ascii="宋体" w:hAnsi="宋体" w:cs="宋体"/>
          <w:i/>
          <w:kern w:val="0"/>
          <w:szCs w:val="24"/>
        </w:rPr>
        <w:t>（请根据中小企业划分标准填写中型企业/小型企业/微型企业）</w:t>
      </w:r>
      <w:r>
        <w:rPr>
          <w:rFonts w:hint="eastAsia" w:ascii="宋体" w:hAnsi="宋体" w:cs="宋体"/>
          <w:kern w:val="0"/>
          <w:szCs w:val="24"/>
        </w:rPr>
        <w:t>；</w:t>
      </w:r>
    </w:p>
    <w:p>
      <w:pPr>
        <w:widowControl/>
        <w:snapToGrid w:val="0"/>
        <w:ind w:firstLine="315" w:firstLineChars="150"/>
        <w:rPr>
          <w:rFonts w:ascii="宋体" w:hAnsi="宋体" w:cs="宋体"/>
          <w:szCs w:val="24"/>
        </w:rPr>
      </w:pPr>
      <w:r>
        <w:rPr>
          <w:rFonts w:hint="eastAsia" w:ascii="宋体" w:hAnsi="宋体" w:cs="宋体"/>
          <w:kern w:val="0"/>
          <w:szCs w:val="24"/>
        </w:rPr>
        <w:t>以上企业，不属于大企业的分支机构，不存在控股股东为大企业的情形，也不存在与大企业的负责人为同一人的情形。</w:t>
      </w:r>
    </w:p>
    <w:p>
      <w:pPr>
        <w:widowControl/>
        <w:snapToGrid w:val="0"/>
        <w:ind w:firstLine="210" w:firstLineChars="100"/>
        <w:rPr>
          <w:rFonts w:ascii="宋体" w:hAnsi="宋体" w:cs="宋体"/>
          <w:color w:val="000000"/>
          <w:kern w:val="0"/>
          <w:szCs w:val="24"/>
        </w:rPr>
      </w:pPr>
      <w:r>
        <w:rPr>
          <w:rFonts w:hint="eastAsia" w:ascii="宋体" w:hAnsi="宋体" w:cs="宋体"/>
          <w:kern w:val="0"/>
          <w:szCs w:val="24"/>
        </w:rPr>
        <w:t xml:space="preserve">本企业对上述声明内容的真实性负责。如有虚假，将依法承担相应责任。 </w:t>
      </w:r>
    </w:p>
    <w:p>
      <w:pPr>
        <w:widowControl/>
        <w:snapToGrid w:val="0"/>
        <w:ind w:firstLine="5355" w:firstLineChars="2550"/>
        <w:rPr>
          <w:rFonts w:ascii="宋体" w:hAnsi="宋体" w:cs="宋体"/>
          <w:color w:val="000000"/>
          <w:kern w:val="0"/>
          <w:szCs w:val="24"/>
        </w:rPr>
      </w:pPr>
      <w:bookmarkStart w:id="46" w:name="_GoBack"/>
      <w:bookmarkEnd w:id="46"/>
    </w:p>
    <w:p>
      <w:pPr>
        <w:widowControl/>
        <w:snapToGrid w:val="0"/>
        <w:ind w:firstLine="5355" w:firstLineChars="2550"/>
        <w:rPr>
          <w:rFonts w:ascii="宋体" w:hAnsi="宋体" w:cs="宋体"/>
          <w:color w:val="000000"/>
          <w:kern w:val="0"/>
          <w:szCs w:val="24"/>
        </w:rPr>
      </w:pPr>
    </w:p>
    <w:p>
      <w:pPr>
        <w:widowControl/>
        <w:snapToGrid w:val="0"/>
        <w:ind w:firstLine="5355" w:firstLineChars="2550"/>
        <w:rPr>
          <w:rFonts w:ascii="宋体" w:hAnsi="宋体" w:cs="宋体"/>
          <w:szCs w:val="24"/>
        </w:rPr>
      </w:pPr>
      <w:r>
        <w:rPr>
          <w:rFonts w:hint="eastAsia" w:ascii="宋体" w:hAnsi="宋体" w:cs="宋体"/>
          <w:color w:val="000000"/>
          <w:kern w:val="0"/>
          <w:szCs w:val="24"/>
        </w:rPr>
        <w:t xml:space="preserve">供应商名称（盖章）： </w:t>
      </w:r>
    </w:p>
    <w:p>
      <w:pPr>
        <w:widowControl/>
        <w:snapToGrid w:val="0"/>
        <w:ind w:firstLine="5355" w:firstLineChars="2550"/>
        <w:rPr>
          <w:rFonts w:ascii="宋体" w:hAnsi="宋体" w:cs="宋体"/>
          <w:color w:val="000000"/>
          <w:kern w:val="0"/>
          <w:szCs w:val="24"/>
        </w:rPr>
      </w:pPr>
      <w:r>
        <w:rPr>
          <w:rFonts w:hint="eastAsia" w:ascii="宋体" w:hAnsi="宋体" w:cs="宋体"/>
          <w:color w:val="000000"/>
          <w:kern w:val="0"/>
          <w:szCs w:val="24"/>
        </w:rPr>
        <w:t xml:space="preserve">日 期： </w:t>
      </w:r>
    </w:p>
    <w:p>
      <w:pPr>
        <w:widowControl/>
        <w:adjustRightInd w:val="0"/>
        <w:snapToGrid w:val="0"/>
        <w:ind w:firstLine="446"/>
        <w:jc w:val="left"/>
        <w:rPr>
          <w:rFonts w:ascii="宋体" w:hAnsi="宋体" w:cs="宋体"/>
          <w:color w:val="000000"/>
          <w:kern w:val="0"/>
          <w:szCs w:val="24"/>
        </w:rPr>
      </w:pPr>
    </w:p>
    <w:p>
      <w:pPr>
        <w:widowControl/>
        <w:adjustRightInd w:val="0"/>
        <w:snapToGrid w:val="0"/>
        <w:ind w:firstLine="446"/>
        <w:jc w:val="left"/>
        <w:rPr>
          <w:rFonts w:ascii="宋体" w:hAnsi="宋体" w:cs="宋体"/>
          <w:color w:val="000000"/>
          <w:kern w:val="0"/>
          <w:szCs w:val="24"/>
        </w:rPr>
      </w:pPr>
      <w:r>
        <w:rPr>
          <w:rFonts w:hint="eastAsia" w:ascii="宋体" w:hAnsi="宋体" w:cs="宋体"/>
          <w:color w:val="000000"/>
          <w:kern w:val="0"/>
          <w:szCs w:val="24"/>
        </w:rPr>
        <w:t>1、从业人员、营业收入、资产总额填报上一年度数据，无上一年度数据的新成立企业可不填报。除新成立企业外，上表填写不全的，不享受中小企业扶持政策。</w:t>
      </w:r>
    </w:p>
    <w:p>
      <w:pPr>
        <w:widowControl/>
        <w:adjustRightInd w:val="0"/>
        <w:snapToGrid w:val="0"/>
        <w:ind w:firstLine="446"/>
        <w:jc w:val="left"/>
        <w:rPr>
          <w:rFonts w:ascii="宋体" w:hAnsi="宋体" w:cs="宋体"/>
          <w:color w:val="000000"/>
          <w:kern w:val="0"/>
          <w:szCs w:val="24"/>
        </w:rPr>
      </w:pPr>
      <w:r>
        <w:rPr>
          <w:rFonts w:hint="eastAsia" w:ascii="宋体" w:hAnsi="宋体" w:cs="宋体"/>
          <w:color w:val="000000"/>
          <w:kern w:val="0"/>
          <w:szCs w:val="24"/>
        </w:rPr>
        <w:t>2、享受中小企业扶持政策的，将随成交结果同时公告其《中小企业声明函》，接受社会监督。</w:t>
      </w:r>
    </w:p>
    <w:p>
      <w:pPr>
        <w:autoSpaceDN w:val="0"/>
        <w:snapToGrid w:val="0"/>
        <w:spacing w:line="360" w:lineRule="auto"/>
        <w:jc w:val="center"/>
        <w:rPr>
          <w:rFonts w:ascii="微软雅黑" w:hAnsi="微软雅黑" w:eastAsia="微软雅黑" w:cs="微软雅黑"/>
          <w:b/>
          <w:bCs/>
          <w:color w:val="auto"/>
          <w:szCs w:val="21"/>
        </w:rPr>
      </w:pPr>
    </w:p>
    <w:p>
      <w:pPr>
        <w:autoSpaceDN w:val="0"/>
        <w:snapToGrid w:val="0"/>
        <w:spacing w:line="360" w:lineRule="auto"/>
        <w:jc w:val="center"/>
        <w:rPr>
          <w:rFonts w:ascii="微软雅黑" w:hAnsi="微软雅黑" w:eastAsia="微软雅黑" w:cs="微软雅黑"/>
          <w:b/>
          <w:bCs/>
          <w:color w:val="auto"/>
          <w:szCs w:val="21"/>
        </w:rPr>
      </w:pPr>
      <w:bookmarkStart w:id="44" w:name="OLE_LINK14"/>
      <w:bookmarkStart w:id="45" w:name="OLE_LINK13"/>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hint="eastAsia" w:ascii="微软雅黑" w:hAnsi="微软雅黑" w:eastAsia="微软雅黑" w:cs="微软雅黑"/>
          <w:b/>
          <w:bCs/>
          <w:color w:val="auto"/>
          <w:szCs w:val="21"/>
        </w:rPr>
      </w:pPr>
    </w:p>
    <w:p>
      <w:pPr>
        <w:autoSpaceDN w:val="0"/>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残疾人福利性单位声明函（投标人）</w:t>
      </w:r>
    </w:p>
    <w:bookmarkEnd w:id="44"/>
    <w:bookmarkEnd w:id="45"/>
    <w:p>
      <w:pPr>
        <w:snapToGrid w:val="0"/>
        <w:spacing w:line="360" w:lineRule="auto"/>
        <w:rPr>
          <w:rFonts w:ascii="微软雅黑" w:hAnsi="微软雅黑" w:eastAsia="微软雅黑" w:cs="微软雅黑"/>
          <w:b/>
          <w:color w:val="auto"/>
          <w:spacing w:val="6"/>
          <w:szCs w:val="21"/>
        </w:rPr>
      </w:pP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本单位郑重声明，根据《财政部 民政部 中国残疾人联合会关于促进残疾人就业政府采购政策的通知》（财库〔2017〕141号）的规定，本单位为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（符合、不符合）条件的残疾人福利性单位，且本单位参加______单位的______项目采购活动提供本单位制造的货物，或者提供其他残疾人福利性单位制造的货物（不包括使用非残疾人福利性单位注册商标的货物）。</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本单位对上述声明的真实性负责。如有虚假，将依法承担相应责任。</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中标人</w:t>
      </w:r>
      <w:r>
        <w:rPr>
          <w:rFonts w:hint="eastAsia" w:ascii="微软雅黑" w:hAnsi="微软雅黑" w:eastAsia="微软雅黑" w:cs="微软雅黑"/>
          <w:color w:val="auto"/>
          <w:szCs w:val="21"/>
        </w:rPr>
        <w:t>为残疾人福利性单位的，将随中标结果同时公告其《残疾人福利性单位声明函》，接受社会监督。</w:t>
      </w:r>
    </w:p>
    <w:p>
      <w:pPr>
        <w:snapToGrid w:val="0"/>
        <w:spacing w:line="360" w:lineRule="auto"/>
        <w:ind w:firstLine="420" w:firstLineChars="200"/>
        <w:rPr>
          <w:rFonts w:ascii="微软雅黑" w:hAnsi="微软雅黑" w:eastAsia="微软雅黑" w:cs="微软雅黑"/>
          <w:color w:val="auto"/>
          <w:szCs w:val="21"/>
        </w:rPr>
      </w:pPr>
    </w:p>
    <w:p>
      <w:pPr>
        <w:snapToGrid w:val="0"/>
        <w:spacing w:line="360" w:lineRule="auto"/>
        <w:ind w:firstLine="420" w:firstLineChars="200"/>
        <w:rPr>
          <w:rFonts w:ascii="微软雅黑" w:hAnsi="微软雅黑" w:eastAsia="微软雅黑" w:cs="微软雅黑"/>
          <w:color w:val="auto"/>
          <w:szCs w:val="21"/>
        </w:rPr>
      </w:pPr>
    </w:p>
    <w:p>
      <w:pPr>
        <w:snapToGrid w:val="0"/>
        <w:spacing w:line="360" w:lineRule="auto"/>
        <w:ind w:firstLine="420" w:firstLineChars="200"/>
        <w:rPr>
          <w:rFonts w:ascii="微软雅黑" w:hAnsi="微软雅黑" w:eastAsia="微软雅黑" w:cs="微软雅黑"/>
          <w:color w:val="auto"/>
          <w:szCs w:val="21"/>
        </w:rPr>
      </w:pPr>
    </w:p>
    <w:p>
      <w:pPr>
        <w:snapToGrid w:val="0"/>
        <w:spacing w:line="360" w:lineRule="auto"/>
        <w:ind w:firstLine="4410" w:firstLineChars="2100"/>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投标人名称（盖章）：</w:t>
      </w:r>
    </w:p>
    <w:p>
      <w:pPr>
        <w:snapToGrid w:val="0"/>
        <w:spacing w:line="360" w:lineRule="auto"/>
        <w:ind w:firstLine="4410" w:firstLineChars="2100"/>
        <w:rPr>
          <w:rFonts w:ascii="微软雅黑" w:hAnsi="微软雅黑" w:eastAsia="微软雅黑" w:cs="微软雅黑"/>
          <w:color w:val="auto"/>
          <w:szCs w:val="21"/>
        </w:rPr>
      </w:pPr>
    </w:p>
    <w:p>
      <w:pPr>
        <w:snapToGrid w:val="0"/>
        <w:spacing w:line="360" w:lineRule="auto"/>
        <w:ind w:firstLine="4410" w:firstLineChars="2100"/>
        <w:rPr>
          <w:rFonts w:ascii="微软雅黑" w:hAnsi="微软雅黑" w:eastAsia="微软雅黑" w:cs="微软雅黑"/>
          <w:color w:val="auto"/>
          <w:szCs w:val="21"/>
        </w:rPr>
      </w:pPr>
      <w:r>
        <w:rPr>
          <w:rFonts w:hint="eastAsia" w:ascii="微软雅黑" w:hAnsi="微软雅黑" w:eastAsia="微软雅黑" w:cs="微软雅黑"/>
          <w:color w:val="auto"/>
          <w:szCs w:val="21"/>
        </w:rPr>
        <w:t>日期：20  年   月   日</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注：提供其他残疾人福利性单位制造的货物，必须同时提供制造商残疾人福利性单位的声明函。</w:t>
      </w:r>
    </w:p>
    <w:p>
      <w:pPr>
        <w:snapToGrid w:val="0"/>
        <w:spacing w:line="360" w:lineRule="auto"/>
        <w:ind w:firstLine="420" w:firstLineChars="200"/>
        <w:rPr>
          <w:rFonts w:ascii="微软雅黑" w:hAnsi="微软雅黑" w:eastAsia="微软雅黑" w:cs="微软雅黑"/>
          <w:color w:val="auto"/>
          <w:szCs w:val="21"/>
        </w:rPr>
      </w:pPr>
    </w:p>
    <w:p>
      <w:pPr>
        <w:widowControl/>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autoSpaceDN w:val="0"/>
        <w:snapToGrid w:val="0"/>
        <w:spacing w:line="360" w:lineRule="auto"/>
        <w:jc w:val="center"/>
        <w:rPr>
          <w:rFonts w:ascii="微软雅黑" w:hAnsi="微软雅黑" w:eastAsia="微软雅黑" w:cs="微软雅黑"/>
          <w:b/>
          <w:bCs/>
          <w:color w:val="auto"/>
          <w:szCs w:val="21"/>
        </w:rPr>
      </w:pPr>
    </w:p>
    <w:p>
      <w:pPr>
        <w:autoSpaceDN w:val="0"/>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残疾人福利性单位声明函（制造商）</w:t>
      </w:r>
    </w:p>
    <w:p>
      <w:pPr>
        <w:autoSpaceDN w:val="0"/>
        <w:snapToGrid w:val="0"/>
        <w:spacing w:line="360" w:lineRule="auto"/>
        <w:jc w:val="center"/>
        <w:rPr>
          <w:rFonts w:ascii="微软雅黑" w:hAnsi="微软雅黑" w:eastAsia="微软雅黑" w:cs="微软雅黑"/>
          <w:b/>
          <w:bCs/>
          <w:color w:val="auto"/>
          <w:szCs w:val="21"/>
        </w:rPr>
      </w:pP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本单位郑重声明，根据《财政部 民政部 中国残疾人联合会关于促进残疾人就业政府采购政策的通知》（财库〔2017〕141号）的规定，本单位为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（符合、不符合）条件的残疾人福利性单位。</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本单位对上述声明的真实性负责。如有虚假，将依法承担相应责任。</w:t>
      </w:r>
    </w:p>
    <w:p>
      <w:pPr>
        <w:snapToGrid w:val="0"/>
        <w:spacing w:line="360" w:lineRule="auto"/>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中标人</w:t>
      </w:r>
      <w:r>
        <w:rPr>
          <w:rFonts w:hint="eastAsia" w:ascii="微软雅黑" w:hAnsi="微软雅黑" w:eastAsia="微软雅黑" w:cs="微软雅黑"/>
          <w:color w:val="auto"/>
          <w:szCs w:val="21"/>
        </w:rPr>
        <w:t>为残疾人福利性单位的，将随中标结果同时公告其《残疾人福利性单位声明函》，接受社会监督。</w:t>
      </w:r>
    </w:p>
    <w:p>
      <w:pPr>
        <w:snapToGrid w:val="0"/>
        <w:spacing w:line="360" w:lineRule="auto"/>
        <w:ind w:firstLine="4410" w:firstLineChars="2100"/>
        <w:rPr>
          <w:rFonts w:ascii="微软雅黑" w:hAnsi="微软雅黑" w:eastAsia="微软雅黑" w:cs="微软雅黑"/>
          <w:color w:val="auto"/>
          <w:szCs w:val="21"/>
        </w:rPr>
      </w:pPr>
    </w:p>
    <w:p>
      <w:pPr>
        <w:snapToGrid w:val="0"/>
        <w:spacing w:line="360" w:lineRule="auto"/>
        <w:ind w:firstLine="4410" w:firstLineChars="2100"/>
        <w:rPr>
          <w:rFonts w:ascii="微软雅黑" w:hAnsi="微软雅黑" w:eastAsia="微软雅黑" w:cs="微软雅黑"/>
          <w:color w:val="auto"/>
          <w:szCs w:val="21"/>
        </w:rPr>
      </w:pPr>
    </w:p>
    <w:p>
      <w:pPr>
        <w:snapToGrid w:val="0"/>
        <w:spacing w:line="360" w:lineRule="auto"/>
        <w:ind w:firstLine="4410" w:firstLineChars="2100"/>
        <w:rPr>
          <w:rFonts w:ascii="微软雅黑" w:hAnsi="微软雅黑" w:eastAsia="微软雅黑" w:cs="微软雅黑"/>
          <w:color w:val="auto"/>
          <w:szCs w:val="21"/>
        </w:rPr>
      </w:pPr>
    </w:p>
    <w:p>
      <w:pPr>
        <w:snapToGrid w:val="0"/>
        <w:spacing w:line="360" w:lineRule="auto"/>
        <w:ind w:firstLine="4410" w:firstLineChars="2100"/>
        <w:rPr>
          <w:rFonts w:ascii="微软雅黑" w:hAnsi="微软雅黑" w:eastAsia="微软雅黑" w:cs="微软雅黑"/>
          <w:color w:val="auto"/>
          <w:szCs w:val="21"/>
        </w:rPr>
      </w:pPr>
      <w:r>
        <w:rPr>
          <w:rFonts w:hint="eastAsia" w:ascii="微软雅黑" w:hAnsi="微软雅黑" w:eastAsia="微软雅黑" w:cs="微软雅黑"/>
          <w:color w:val="auto"/>
          <w:szCs w:val="21"/>
        </w:rPr>
        <w:t>制造商（单位公章）：</w:t>
      </w:r>
    </w:p>
    <w:p>
      <w:pPr>
        <w:snapToGrid w:val="0"/>
        <w:spacing w:line="360" w:lineRule="auto"/>
        <w:ind w:firstLine="4410" w:firstLineChars="2100"/>
        <w:rPr>
          <w:rFonts w:ascii="微软雅黑" w:hAnsi="微软雅黑" w:eastAsia="微软雅黑" w:cs="微软雅黑"/>
          <w:color w:val="auto"/>
          <w:szCs w:val="21"/>
        </w:rPr>
      </w:pPr>
      <w:r>
        <w:rPr>
          <w:rFonts w:hint="eastAsia" w:ascii="微软雅黑" w:hAnsi="微软雅黑" w:eastAsia="微软雅黑" w:cs="微软雅黑"/>
          <w:color w:val="auto"/>
          <w:szCs w:val="21"/>
        </w:rPr>
        <w:t>日期：20   年   月   日</w:t>
      </w:r>
    </w:p>
    <w:p>
      <w:pPr>
        <w:snapToGrid w:val="0"/>
        <w:spacing w:line="360" w:lineRule="auto"/>
        <w:rPr>
          <w:rFonts w:ascii="微软雅黑" w:hAnsi="微软雅黑" w:eastAsia="微软雅黑" w:cs="微软雅黑"/>
          <w:color w:val="auto"/>
          <w:szCs w:val="21"/>
        </w:rPr>
      </w:pPr>
    </w:p>
    <w:p>
      <w:pPr>
        <w:snapToGrid w:val="0"/>
        <w:spacing w:line="360" w:lineRule="auto"/>
        <w:ind w:firstLine="420" w:firstLineChars="200"/>
        <w:rPr>
          <w:rFonts w:ascii="微软雅黑" w:hAnsi="微软雅黑" w:eastAsia="微软雅黑" w:cs="微软雅黑"/>
          <w:color w:val="auto"/>
          <w:szCs w:val="21"/>
        </w:rPr>
      </w:pPr>
    </w:p>
    <w:p>
      <w:pPr>
        <w:snapToGrid w:val="0"/>
        <w:spacing w:line="360" w:lineRule="auto"/>
        <w:ind w:firstLine="420" w:firstLineChars="200"/>
        <w:rPr>
          <w:rFonts w:ascii="微软雅黑" w:hAnsi="微软雅黑" w:eastAsia="微软雅黑" w:cs="微软雅黑"/>
          <w:color w:val="auto"/>
          <w:szCs w:val="21"/>
        </w:rPr>
      </w:pPr>
    </w:p>
    <w:p>
      <w:pPr>
        <w:snapToGrid w:val="0"/>
        <w:spacing w:line="360" w:lineRule="auto"/>
        <w:rPr>
          <w:rFonts w:ascii="微软雅黑" w:hAnsi="微软雅黑" w:eastAsia="微软雅黑" w:cs="微软雅黑"/>
          <w:color w:val="auto"/>
          <w:szCs w:val="21"/>
        </w:rPr>
      </w:pPr>
    </w:p>
    <w:p>
      <w:pPr>
        <w:widowControl/>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snapToGrid w:val="0"/>
        <w:spacing w:line="360" w:lineRule="auto"/>
        <w:rPr>
          <w:rFonts w:hint="default" w:ascii="微软雅黑" w:hAnsi="微软雅黑" w:eastAsia="微软雅黑" w:cs="微软雅黑"/>
          <w:b/>
          <w:color w:val="auto"/>
          <w:szCs w:val="21"/>
          <w:lang w:val="en-US" w:eastAsia="zh-CN"/>
        </w:rPr>
      </w:pPr>
      <w:r>
        <w:rPr>
          <w:rFonts w:hint="eastAsia" w:ascii="微软雅黑" w:hAnsi="微软雅黑" w:eastAsia="微软雅黑" w:cs="微软雅黑"/>
          <w:b/>
          <w:color w:val="auto"/>
          <w:szCs w:val="21"/>
        </w:rPr>
        <w:t>附件</w:t>
      </w:r>
      <w:r>
        <w:rPr>
          <w:rFonts w:hint="eastAsia" w:ascii="微软雅黑" w:hAnsi="微软雅黑" w:eastAsia="微软雅黑" w:cs="微软雅黑"/>
          <w:b/>
          <w:color w:val="auto"/>
          <w:szCs w:val="21"/>
          <w:lang w:val="en-US" w:eastAsia="zh-CN"/>
        </w:rPr>
        <w:t>17</w:t>
      </w:r>
    </w:p>
    <w:p>
      <w:pPr>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投标人认为需要提供的其他资料</w:t>
      </w:r>
    </w:p>
    <w:p>
      <w:pPr>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lang w:eastAsia="zh-CN"/>
        </w:rPr>
        <w:t>投标人</w:t>
      </w:r>
      <w:r>
        <w:rPr>
          <w:rFonts w:hint="eastAsia" w:ascii="微软雅黑" w:hAnsi="微软雅黑" w:eastAsia="微软雅黑" w:cs="微软雅黑"/>
          <w:color w:val="auto"/>
          <w:szCs w:val="21"/>
        </w:rPr>
        <w:t>开票信息</w:t>
      </w:r>
    </w:p>
    <w:p>
      <w:pPr>
        <w:pStyle w:val="23"/>
        <w:ind w:firstLine="0" w:firstLineChars="0"/>
        <w:rPr>
          <w:rFonts w:ascii="微软雅黑" w:hAnsi="微软雅黑" w:eastAsia="微软雅黑" w:cs="微软雅黑"/>
          <w:color w:val="auto"/>
          <w:sz w:val="21"/>
          <w:szCs w:val="21"/>
          <w:lang w:val="en-US"/>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val="en-US"/>
        </w:rPr>
        <w:t>其他</w:t>
      </w:r>
    </w:p>
    <w:p>
      <w:pPr>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br w:type="page"/>
      </w:r>
    </w:p>
    <w:p>
      <w:pPr>
        <w:snapToGrid w:val="0"/>
        <w:spacing w:line="360" w:lineRule="auto"/>
        <w:jc w:val="left"/>
        <w:rPr>
          <w:rFonts w:ascii="微软雅黑" w:hAnsi="微软雅黑" w:eastAsia="微软雅黑" w:cs="微软雅黑"/>
          <w:b/>
          <w:bCs/>
          <w:color w:val="auto"/>
          <w:szCs w:val="21"/>
        </w:rPr>
      </w:pPr>
      <w:r>
        <w:rPr>
          <w:rFonts w:hint="eastAsia" w:ascii="微软雅黑" w:hAnsi="微软雅黑" w:eastAsia="微软雅黑" w:cs="微软雅黑"/>
          <w:b/>
          <w:color w:val="auto"/>
          <w:szCs w:val="21"/>
        </w:rPr>
        <w:t>附件</w:t>
      </w:r>
      <w:r>
        <w:rPr>
          <w:rFonts w:hint="eastAsia" w:ascii="微软雅黑" w:hAnsi="微软雅黑" w:eastAsia="微软雅黑" w:cs="微软雅黑"/>
          <w:b/>
          <w:color w:val="auto"/>
          <w:szCs w:val="21"/>
          <w:lang w:val="en-US" w:eastAsia="zh-CN"/>
        </w:rPr>
        <w:t>18</w:t>
      </w:r>
      <w:r>
        <w:rPr>
          <w:rFonts w:hint="eastAsia" w:ascii="微软雅黑" w:hAnsi="微软雅黑" w:eastAsia="微软雅黑" w:cs="微软雅黑"/>
          <w:bCs/>
          <w:color w:val="auto"/>
          <w:szCs w:val="21"/>
        </w:rPr>
        <w:t>（该表格仅供中标人在履约后使用）</w:t>
      </w:r>
    </w:p>
    <w:p>
      <w:pPr>
        <w:snapToGrid w:val="0"/>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验收报告</w:t>
      </w:r>
    </w:p>
    <w:tbl>
      <w:tblPr>
        <w:tblStyle w:val="14"/>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144"/>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743" w:type="dxa"/>
            <w:gridSpan w:val="3"/>
          </w:tcPr>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项目名称：                                               （合同编号：</w:t>
            </w:r>
            <w:r>
              <w:rPr>
                <w:rFonts w:hint="eastAsia" w:ascii="微软雅黑" w:hAnsi="微软雅黑" w:eastAsia="微软雅黑" w:cs="微软雅黑"/>
                <w:color w:val="auto"/>
                <w:szCs w:val="21"/>
                <w:lang w:eastAsia="zh-CN"/>
              </w:rPr>
              <w:t>TJJT-ZC-20220809</w:t>
            </w:r>
            <w:r>
              <w:rPr>
                <w:rFonts w:hint="eastAsia" w:ascii="微软雅黑" w:hAnsi="微软雅黑" w:eastAsia="微软雅黑" w:cs="微软雅黑"/>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93" w:type="dxa"/>
            <w:gridSpan w:val="2"/>
          </w:tcPr>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采购内容:</w:t>
            </w:r>
          </w:p>
        </w:tc>
        <w:tc>
          <w:tcPr>
            <w:tcW w:w="4950" w:type="dxa"/>
          </w:tcPr>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采购金额（大写）：          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743" w:type="dxa"/>
            <w:gridSpan w:val="3"/>
          </w:tcPr>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投标人</w:t>
            </w:r>
            <w:r>
              <w:rPr>
                <w:rFonts w:hint="eastAsia" w:ascii="微软雅黑" w:hAnsi="微软雅黑" w:eastAsia="微软雅黑" w:cs="微软雅黑"/>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4793" w:type="dxa"/>
            <w:gridSpan w:val="2"/>
          </w:tcPr>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合同签订日期：</w:t>
            </w:r>
          </w:p>
        </w:tc>
        <w:tc>
          <w:tcPr>
            <w:tcW w:w="4950" w:type="dxa"/>
          </w:tcPr>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4" w:hRule="atLeast"/>
        </w:trPr>
        <w:tc>
          <w:tcPr>
            <w:tcW w:w="649" w:type="dxa"/>
          </w:tcPr>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用</w:t>
            </w:r>
          </w:p>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户</w:t>
            </w:r>
          </w:p>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意</w:t>
            </w:r>
          </w:p>
          <w:p>
            <w:pPr>
              <w:snapToGrid w:val="0"/>
              <w:spacing w:line="360" w:lineRule="auto"/>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见</w:t>
            </w:r>
          </w:p>
        </w:tc>
        <w:tc>
          <w:tcPr>
            <w:tcW w:w="9094" w:type="dxa"/>
            <w:gridSpan w:val="2"/>
          </w:tcPr>
          <w:p>
            <w:pPr>
              <w:snapToGrid w:val="0"/>
              <w:spacing w:line="360" w:lineRule="auto"/>
              <w:jc w:val="left"/>
              <w:rPr>
                <w:rFonts w:ascii="微软雅黑" w:hAnsi="微软雅黑" w:eastAsia="微软雅黑" w:cs="微软雅黑"/>
                <w:color w:val="auto"/>
                <w:szCs w:val="21"/>
              </w:rPr>
            </w:pPr>
          </w:p>
          <w:p>
            <w:pPr>
              <w:pStyle w:val="4"/>
              <w:spacing w:line="360" w:lineRule="auto"/>
              <w:outlineLvl w:val="2"/>
              <w:rPr>
                <w:rFonts w:eastAsia="微软雅黑" w:cs="微软雅黑"/>
                <w:b w:val="0"/>
                <w:color w:val="auto"/>
                <w:sz w:val="21"/>
                <w:szCs w:val="21"/>
              </w:rPr>
            </w:pPr>
          </w:p>
          <w:p>
            <w:pPr>
              <w:spacing w:line="360" w:lineRule="auto"/>
              <w:rPr>
                <w:rFonts w:ascii="微软雅黑" w:hAnsi="微软雅黑" w:eastAsia="微软雅黑" w:cs="微软雅黑"/>
                <w:color w:val="auto"/>
                <w:szCs w:val="21"/>
              </w:rPr>
            </w:pPr>
          </w:p>
          <w:p>
            <w:pPr>
              <w:pStyle w:val="4"/>
              <w:spacing w:line="360" w:lineRule="auto"/>
              <w:outlineLvl w:val="2"/>
              <w:rPr>
                <w:rFonts w:eastAsia="微软雅黑" w:cs="微软雅黑"/>
                <w:b w:val="0"/>
                <w:color w:val="auto"/>
                <w:sz w:val="21"/>
                <w:szCs w:val="21"/>
              </w:rPr>
            </w:pPr>
          </w:p>
          <w:p>
            <w:pPr>
              <w:spacing w:line="360" w:lineRule="auto"/>
              <w:rPr>
                <w:rFonts w:ascii="微软雅黑" w:hAnsi="微软雅黑" w:eastAsia="微软雅黑" w:cs="微软雅黑"/>
                <w:color w:val="auto"/>
                <w:szCs w:val="21"/>
              </w:rPr>
            </w:pPr>
          </w:p>
          <w:p>
            <w:pPr>
              <w:pStyle w:val="4"/>
              <w:spacing w:line="360" w:lineRule="auto"/>
              <w:outlineLvl w:val="2"/>
              <w:rPr>
                <w:rFonts w:eastAsia="微软雅黑" w:cs="微软雅黑"/>
                <w:color w:val="auto"/>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p>
          <w:p>
            <w:pPr>
              <w:snapToGrid w:val="0"/>
              <w:spacing w:line="360" w:lineRule="auto"/>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经办人签字：                             部门盖章：</w:t>
            </w:r>
          </w:p>
          <w:p>
            <w:pPr>
              <w:snapToGrid w:val="0"/>
              <w:spacing w:line="360" w:lineRule="auto"/>
              <w:jc w:val="left"/>
              <w:rPr>
                <w:rFonts w:ascii="微软雅黑" w:hAnsi="微软雅黑" w:eastAsia="微软雅黑" w:cs="微软雅黑"/>
                <w:color w:val="auto"/>
                <w:szCs w:val="21"/>
              </w:rPr>
            </w:pPr>
          </w:p>
        </w:tc>
      </w:tr>
    </w:tbl>
    <w:p>
      <w:pPr>
        <w:snapToGrid w:val="0"/>
        <w:spacing w:line="360" w:lineRule="auto"/>
        <w:jc w:val="right"/>
        <w:rPr>
          <w:rFonts w:ascii="微软雅黑" w:hAnsi="微软雅黑" w:eastAsia="微软雅黑" w:cs="微软雅黑"/>
          <w:color w:val="auto"/>
          <w:szCs w:val="21"/>
        </w:rPr>
      </w:pPr>
      <w:r>
        <w:rPr>
          <w:rFonts w:hint="eastAsia" w:ascii="微软雅黑" w:hAnsi="微软雅黑" w:eastAsia="微软雅黑" w:cs="微软雅黑"/>
          <w:color w:val="auto"/>
          <w:szCs w:val="21"/>
          <w:lang w:eastAsia="zh-CN"/>
        </w:rPr>
        <w:t>天津聚通科技咨询有限公司</w:t>
      </w:r>
      <w:r>
        <w:rPr>
          <w:rFonts w:hint="eastAsia" w:ascii="微软雅黑" w:hAnsi="微软雅黑" w:eastAsia="微软雅黑" w:cs="微软雅黑"/>
          <w:color w:val="auto"/>
          <w:szCs w:val="21"/>
        </w:rPr>
        <w:t>制</w:t>
      </w:r>
    </w:p>
    <w:p>
      <w:pPr>
        <w:snapToGrid w:val="0"/>
        <w:spacing w:line="360" w:lineRule="auto"/>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pPr>
        <w:snapToGrid w:val="0"/>
        <w:spacing w:line="360" w:lineRule="auto"/>
        <w:jc w:val="left"/>
        <w:rPr>
          <w:rFonts w:ascii="微软雅黑" w:hAnsi="微软雅黑" w:eastAsia="微软雅黑" w:cs="微软雅黑"/>
          <w:b/>
          <w:bCs/>
          <w:color w:val="auto"/>
          <w:szCs w:val="21"/>
        </w:rPr>
      </w:pPr>
      <w:r>
        <w:rPr>
          <w:rFonts w:hint="eastAsia" w:ascii="微软雅黑" w:hAnsi="微软雅黑" w:eastAsia="微软雅黑" w:cs="微软雅黑"/>
          <w:b/>
          <w:color w:val="auto"/>
          <w:szCs w:val="21"/>
        </w:rPr>
        <w:t>附件</w:t>
      </w:r>
      <w:r>
        <w:rPr>
          <w:rFonts w:hint="eastAsia" w:ascii="微软雅黑" w:hAnsi="微软雅黑" w:eastAsia="微软雅黑" w:cs="微软雅黑"/>
          <w:b/>
          <w:color w:val="auto"/>
          <w:szCs w:val="21"/>
          <w:lang w:val="en-US" w:eastAsia="zh-CN"/>
        </w:rPr>
        <w:t>19</w:t>
      </w:r>
      <w:r>
        <w:rPr>
          <w:rFonts w:hint="eastAsia" w:ascii="微软雅黑" w:hAnsi="微软雅黑" w:eastAsia="微软雅黑" w:cs="微软雅黑"/>
          <w:bCs/>
          <w:color w:val="auto"/>
          <w:szCs w:val="21"/>
        </w:rPr>
        <w:t>（中标结果确定后，中标人须持该表（经签章）至我司，换取中标通知书）</w:t>
      </w:r>
    </w:p>
    <w:p>
      <w:pPr>
        <w:pStyle w:val="3"/>
        <w:rPr>
          <w:rFonts w:hint="eastAsia" w:ascii="微软雅黑" w:hAnsi="微软雅黑" w:eastAsia="微软雅黑" w:cs="微软雅黑"/>
          <w:b w:val="0"/>
          <w:color w:val="auto"/>
          <w:kern w:val="2"/>
          <w:sz w:val="21"/>
          <w:szCs w:val="21"/>
          <w:lang w:val="en-US" w:eastAsia="zh-CN" w:bidi="ar-SA"/>
        </w:rPr>
      </w:pPr>
      <w:r>
        <w:rPr>
          <w:rFonts w:hint="eastAsia" w:ascii="微软雅黑" w:hAnsi="微软雅黑" w:eastAsia="微软雅黑" w:cs="微软雅黑"/>
          <w:b w:val="0"/>
          <w:color w:val="auto"/>
          <w:kern w:val="2"/>
          <w:sz w:val="36"/>
          <w:szCs w:val="36"/>
          <w:lang w:val="en-US" w:eastAsia="zh-CN" w:bidi="ar-SA"/>
        </w:rPr>
        <w:t>成交通知书回执</w:t>
      </w:r>
    </w:p>
    <w:p>
      <w:pPr>
        <w:spacing w:line="480" w:lineRule="auto"/>
        <w:rPr>
          <w:rFonts w:hint="eastAsia" w:ascii="微软雅黑" w:hAnsi="微软雅黑" w:eastAsia="微软雅黑" w:cs="微软雅黑"/>
          <w:b w:val="0"/>
          <w:color w:val="auto"/>
          <w:kern w:val="2"/>
          <w:sz w:val="21"/>
          <w:szCs w:val="21"/>
          <w:lang w:val="en-US" w:eastAsia="zh-CN" w:bidi="ar-SA"/>
        </w:rPr>
      </w:pPr>
      <w:r>
        <w:rPr>
          <w:rFonts w:hint="eastAsia" w:ascii="微软雅黑" w:hAnsi="微软雅黑" w:eastAsia="微软雅黑" w:cs="微软雅黑"/>
          <w:b w:val="0"/>
          <w:color w:val="auto"/>
          <w:kern w:val="2"/>
          <w:sz w:val="21"/>
          <w:szCs w:val="21"/>
          <w:lang w:val="en-US" w:eastAsia="zh-CN" w:bidi="ar-SA"/>
        </w:rPr>
        <w:t xml:space="preserve">致：  天津聚通科技咨询有限公司 </w:t>
      </w:r>
    </w:p>
    <w:p>
      <w:pPr>
        <w:snapToGrid w:val="0"/>
        <w:spacing w:line="510" w:lineRule="exact"/>
        <w:ind w:firstLine="420" w:firstLineChars="200"/>
        <w:rPr>
          <w:rFonts w:hint="eastAsia" w:ascii="微软雅黑" w:hAnsi="微软雅黑" w:eastAsia="微软雅黑" w:cs="微软雅黑"/>
          <w:b w:val="0"/>
          <w:color w:val="auto"/>
          <w:kern w:val="2"/>
          <w:sz w:val="21"/>
          <w:szCs w:val="21"/>
          <w:lang w:val="en-US" w:eastAsia="zh-CN" w:bidi="ar-SA"/>
        </w:rPr>
      </w:pPr>
      <w:r>
        <w:rPr>
          <w:rFonts w:hint="eastAsia" w:ascii="微软雅黑" w:hAnsi="微软雅黑" w:eastAsia="微软雅黑" w:cs="微软雅黑"/>
          <w:b w:val="0"/>
          <w:color w:val="auto"/>
          <w:kern w:val="2"/>
          <w:sz w:val="21"/>
          <w:szCs w:val="21"/>
          <w:lang w:val="en-US" w:eastAsia="zh-CN" w:bidi="ar-SA"/>
        </w:rPr>
        <w:t>我单位已收到项目编号为</w:t>
      </w:r>
      <w:r>
        <w:rPr>
          <w:rFonts w:hint="eastAsia" w:ascii="微软雅黑" w:hAnsi="微软雅黑" w:eastAsia="微软雅黑" w:cs="微软雅黑"/>
          <w:b w:val="0"/>
          <w:color w:val="auto"/>
          <w:kern w:val="2"/>
          <w:sz w:val="21"/>
          <w:szCs w:val="21"/>
          <w:u w:val="single"/>
          <w:lang w:val="en-US" w:eastAsia="zh-CN" w:bidi="ar-SA"/>
        </w:rPr>
        <w:t xml:space="preserve"> TJJT-ZC-20220809 </w:t>
      </w:r>
      <w:r>
        <w:rPr>
          <w:rFonts w:hint="eastAsia" w:ascii="微软雅黑" w:hAnsi="微软雅黑" w:eastAsia="微软雅黑" w:cs="微软雅黑"/>
          <w:b w:val="0"/>
          <w:color w:val="auto"/>
          <w:kern w:val="2"/>
          <w:sz w:val="21"/>
          <w:szCs w:val="21"/>
          <w:lang w:val="en-US" w:eastAsia="zh-CN" w:bidi="ar-SA"/>
        </w:rPr>
        <w:t xml:space="preserve"> 的“</w:t>
      </w:r>
      <w:r>
        <w:rPr>
          <w:rFonts w:hint="eastAsia" w:ascii="微软雅黑" w:hAnsi="微软雅黑" w:eastAsia="微软雅黑" w:cs="微软雅黑"/>
          <w:b w:val="0"/>
          <w:color w:val="auto"/>
          <w:kern w:val="2"/>
          <w:sz w:val="21"/>
          <w:szCs w:val="21"/>
          <w:u w:val="single"/>
          <w:lang w:val="en-US" w:eastAsia="zh-CN" w:bidi="ar-SA"/>
        </w:rPr>
        <w:t>2022年防疫物资采购项目</w:t>
      </w:r>
      <w:r>
        <w:rPr>
          <w:rFonts w:hint="eastAsia" w:ascii="微软雅黑" w:hAnsi="微软雅黑" w:eastAsia="微软雅黑" w:cs="微软雅黑"/>
          <w:b w:val="0"/>
          <w:color w:val="auto"/>
          <w:kern w:val="2"/>
          <w:sz w:val="21"/>
          <w:szCs w:val="21"/>
          <w:lang w:val="en-US" w:eastAsia="zh-CN" w:bidi="ar-SA"/>
        </w:rPr>
        <w:t>”的成交通知书。</w:t>
      </w:r>
    </w:p>
    <w:p>
      <w:pPr>
        <w:spacing w:line="480" w:lineRule="auto"/>
        <w:ind w:firstLine="420" w:firstLineChars="200"/>
        <w:jc w:val="left"/>
        <w:rPr>
          <w:rFonts w:hint="eastAsia" w:ascii="微软雅黑" w:hAnsi="微软雅黑" w:eastAsia="微软雅黑" w:cs="微软雅黑"/>
          <w:b w:val="0"/>
          <w:color w:val="auto"/>
          <w:kern w:val="2"/>
          <w:sz w:val="21"/>
          <w:szCs w:val="21"/>
          <w:lang w:val="en-US" w:eastAsia="zh-CN" w:bidi="ar-SA"/>
        </w:rPr>
      </w:pPr>
      <w:r>
        <w:rPr>
          <w:rFonts w:hint="eastAsia" w:ascii="微软雅黑" w:hAnsi="微软雅黑" w:eastAsia="微软雅黑" w:cs="微软雅黑"/>
          <w:b w:val="0"/>
          <w:color w:val="auto"/>
          <w:kern w:val="2"/>
          <w:sz w:val="21"/>
          <w:szCs w:val="21"/>
          <w:lang w:val="en-US" w:eastAsia="zh-CN" w:bidi="ar-SA"/>
        </w:rPr>
        <w:t>我单位收到此通知书后将在30日内到天津市东丽区工业和信息化局，按照招标文件和投标文件的约定，对合同条款进行磋商。</w:t>
      </w:r>
    </w:p>
    <w:p>
      <w:pPr>
        <w:tabs>
          <w:tab w:val="left" w:pos="5700"/>
        </w:tabs>
        <w:spacing w:line="276" w:lineRule="auto"/>
        <w:rPr>
          <w:rFonts w:hint="eastAsia" w:ascii="微软雅黑" w:hAnsi="微软雅黑" w:eastAsia="微软雅黑" w:cs="微软雅黑"/>
          <w:b w:val="0"/>
          <w:color w:val="auto"/>
          <w:kern w:val="2"/>
          <w:sz w:val="21"/>
          <w:szCs w:val="21"/>
          <w:lang w:val="en-US" w:eastAsia="zh-CN" w:bidi="ar-SA"/>
        </w:rPr>
      </w:pPr>
    </w:p>
    <w:p>
      <w:pPr>
        <w:spacing w:line="400" w:lineRule="exact"/>
        <w:ind w:firstLine="5670" w:firstLineChars="2700"/>
        <w:rPr>
          <w:rFonts w:hint="eastAsia" w:ascii="微软雅黑" w:hAnsi="微软雅黑" w:eastAsia="微软雅黑" w:cs="微软雅黑"/>
          <w:b w:val="0"/>
          <w:color w:val="auto"/>
          <w:kern w:val="2"/>
          <w:sz w:val="21"/>
          <w:szCs w:val="21"/>
          <w:lang w:val="en-US" w:eastAsia="zh-CN" w:bidi="ar-SA"/>
        </w:rPr>
      </w:pPr>
      <w:r>
        <w:rPr>
          <w:rFonts w:hint="eastAsia" w:ascii="微软雅黑" w:hAnsi="微软雅黑" w:eastAsia="微软雅黑" w:cs="微软雅黑"/>
          <w:b w:val="0"/>
          <w:color w:val="auto"/>
          <w:kern w:val="2"/>
          <w:sz w:val="21"/>
          <w:szCs w:val="21"/>
          <w:lang w:val="en-US" w:eastAsia="zh-CN" w:bidi="ar-SA"/>
        </w:rPr>
        <w:t>供应商（盖章）：</w:t>
      </w:r>
    </w:p>
    <w:p>
      <w:pPr>
        <w:pStyle w:val="2"/>
        <w:rPr>
          <w:rFonts w:hint="eastAsia" w:ascii="微软雅黑" w:hAnsi="微软雅黑" w:eastAsia="微软雅黑" w:cs="微软雅黑"/>
          <w:b w:val="0"/>
          <w:color w:val="auto"/>
          <w:kern w:val="2"/>
          <w:sz w:val="21"/>
          <w:szCs w:val="21"/>
          <w:lang w:val="en-US" w:eastAsia="zh-CN" w:bidi="ar-SA"/>
        </w:rPr>
      </w:pPr>
    </w:p>
    <w:p>
      <w:pPr>
        <w:tabs>
          <w:tab w:val="left" w:pos="3497"/>
          <w:tab w:val="left" w:pos="5700"/>
        </w:tabs>
        <w:spacing w:line="276" w:lineRule="auto"/>
        <w:ind w:firstLine="5670" w:firstLineChars="2700"/>
        <w:rPr>
          <w:rFonts w:hint="eastAsia" w:ascii="微软雅黑" w:hAnsi="微软雅黑" w:eastAsia="微软雅黑" w:cs="微软雅黑"/>
          <w:b w:val="0"/>
          <w:color w:val="auto"/>
          <w:kern w:val="2"/>
          <w:sz w:val="21"/>
          <w:szCs w:val="21"/>
          <w:lang w:val="en-US" w:eastAsia="zh-CN" w:bidi="ar-SA"/>
        </w:rPr>
      </w:pPr>
      <w:r>
        <w:rPr>
          <w:rFonts w:hint="eastAsia" w:ascii="微软雅黑" w:hAnsi="微软雅黑" w:eastAsia="微软雅黑" w:cs="微软雅黑"/>
          <w:b w:val="0"/>
          <w:color w:val="auto"/>
          <w:kern w:val="2"/>
          <w:sz w:val="21"/>
          <w:szCs w:val="21"/>
          <w:lang w:val="en-US" w:eastAsia="zh-CN" w:bidi="ar-SA"/>
        </w:rPr>
        <w:t xml:space="preserve">被授权人： </w:t>
      </w:r>
    </w:p>
    <w:p>
      <w:pPr>
        <w:pStyle w:val="2"/>
        <w:rPr>
          <w:rFonts w:hint="eastAsia" w:ascii="微软雅黑" w:hAnsi="微软雅黑" w:eastAsia="微软雅黑" w:cs="微软雅黑"/>
          <w:b w:val="0"/>
          <w:color w:val="auto"/>
          <w:kern w:val="2"/>
          <w:sz w:val="21"/>
          <w:szCs w:val="21"/>
          <w:lang w:val="en-US" w:eastAsia="zh-CN" w:bidi="ar-SA"/>
        </w:rPr>
      </w:pPr>
    </w:p>
    <w:p>
      <w:pPr>
        <w:spacing w:line="276" w:lineRule="auto"/>
        <w:rPr>
          <w:rFonts w:hint="eastAsia" w:ascii="微软雅黑" w:hAnsi="微软雅黑" w:eastAsia="微软雅黑" w:cs="微软雅黑"/>
          <w:b w:val="0"/>
          <w:color w:val="auto"/>
          <w:kern w:val="2"/>
          <w:sz w:val="21"/>
          <w:szCs w:val="21"/>
          <w:lang w:val="en-US" w:eastAsia="zh-CN" w:bidi="ar-SA"/>
        </w:rPr>
      </w:pPr>
      <w:r>
        <w:rPr>
          <w:rFonts w:hint="eastAsia" w:ascii="微软雅黑" w:hAnsi="微软雅黑" w:eastAsia="微软雅黑" w:cs="微软雅黑"/>
          <w:b w:val="0"/>
          <w:color w:val="auto"/>
          <w:kern w:val="2"/>
          <w:sz w:val="21"/>
          <w:szCs w:val="21"/>
          <w:lang w:val="en-US" w:eastAsia="zh-CN" w:bidi="ar-SA"/>
        </w:rPr>
        <w:t xml:space="preserve">                                                      2022年   月   日 </w:t>
      </w:r>
    </w:p>
    <w:p>
      <w:pPr>
        <w:rPr>
          <w:rFonts w:hint="eastAsia" w:ascii="微软雅黑" w:hAnsi="微软雅黑" w:eastAsia="微软雅黑" w:cs="微软雅黑"/>
          <w:b w:val="0"/>
          <w:color w:val="auto"/>
          <w:kern w:val="2"/>
          <w:sz w:val="21"/>
          <w:szCs w:val="21"/>
          <w:lang w:val="en-US" w:eastAsia="zh-CN" w:bidi="ar-SA"/>
        </w:rPr>
      </w:pPr>
    </w:p>
    <w:sectPr>
      <w:headerReference r:id="rId9" w:type="default"/>
      <w:footerReference r:id="rId10"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serif">
    <w:altName w:val="仿宋"/>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pNghebQBAABLAwAADgAAAAAAAAABACAAAAA0AQAAZHJzL2Uyb0Rv&#10;Yy54bWxQSwUGAAAAAAYABgBZAQAAWg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sz w:val="15"/>
        <w:szCs w:val="15"/>
      </w:rPr>
    </w:pPr>
    <w:r>
      <w:rPr>
        <w:rFonts w:hint="eastAsia" w:ascii="微软雅黑" w:hAnsi="微软雅黑" w:eastAsia="微软雅黑" w:cs="微软雅黑"/>
        <w:sz w:val="15"/>
        <w:szCs w:val="15"/>
      </w:rPr>
      <w:t xml:space="preserve"> </w:t>
    </w:r>
    <w:r>
      <w:rPr>
        <w:rFonts w:ascii="微软雅黑" w:hAnsi="微软雅黑" w:eastAsia="微软雅黑" w:cs="微软雅黑"/>
        <w:sz w:val="15"/>
        <w:szCs w:val="15"/>
      </w:rPr>
      <w:t xml:space="preserve">      </w:t>
    </w:r>
    <w:r>
      <w:rPr>
        <w:rFonts w:hint="eastAsia" w:ascii="微软雅黑" w:hAnsi="微软雅黑" w:eastAsia="微软雅黑" w:cs="微软雅黑"/>
        <w:sz w:val="15"/>
        <w:szCs w:val="15"/>
      </w:rPr>
      <w:t xml:space="preserve">2022年防疫物资采购项目       </w:t>
    </w:r>
    <w:r>
      <w:rPr>
        <w:rFonts w:hint="eastAsia" w:ascii="微软雅黑" w:hAnsi="微软雅黑" w:eastAsia="微软雅黑" w:cs="微软雅黑"/>
        <w:sz w:val="15"/>
        <w:szCs w:val="15"/>
        <w:lang w:eastAsia="zh-CN"/>
      </w:rPr>
      <w:t xml:space="preserve">TJJT-ZC-20220809 </w:t>
    </w:r>
    <w:r>
      <w:rPr>
        <w:rFonts w:hint="eastAsia" w:ascii="微软雅黑" w:hAnsi="微软雅黑" w:eastAsia="微软雅黑" w:cs="微软雅黑"/>
        <w:sz w:val="15"/>
        <w:szCs w:val="15"/>
        <w:highlight w:val="none"/>
      </w:rPr>
      <w:t xml:space="preserve"> </w:t>
    </w:r>
    <w:r>
      <w:rPr>
        <w:rFonts w:hint="eastAsia" w:ascii="微软雅黑" w:hAnsi="微软雅黑" w:eastAsia="微软雅黑" w:cs="微软雅黑"/>
        <w:sz w:val="15"/>
        <w:szCs w:val="15"/>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sz w:val="15"/>
        <w:szCs w:val="15"/>
      </w:rPr>
    </w:pPr>
    <w:r>
      <w:rPr>
        <w:rFonts w:hint="eastAsia" w:ascii="微软雅黑" w:hAnsi="微软雅黑" w:eastAsia="微软雅黑" w:cs="微软雅黑"/>
        <w:color w:val="FF0000"/>
        <w:sz w:val="15"/>
        <w:szCs w:val="15"/>
      </w:rPr>
      <w:t xml:space="preserve"> </w:t>
    </w:r>
    <w:r>
      <w:rPr>
        <w:rFonts w:ascii="微软雅黑" w:hAnsi="微软雅黑" w:eastAsia="微软雅黑" w:cs="微软雅黑"/>
        <w:color w:val="FF0000"/>
        <w:sz w:val="15"/>
        <w:szCs w:val="15"/>
      </w:rPr>
      <w:t xml:space="preserve">       </w:t>
    </w:r>
    <w:r>
      <w:rPr>
        <w:rFonts w:hint="eastAsia" w:ascii="微软雅黑" w:hAnsi="微软雅黑" w:eastAsia="微软雅黑" w:cs="微软雅黑"/>
        <w:sz w:val="15"/>
        <w:szCs w:val="15"/>
      </w:rPr>
      <w:t xml:space="preserve">2022年防疫物资采购项目       </w:t>
    </w:r>
    <w:r>
      <w:rPr>
        <w:rFonts w:hint="eastAsia" w:ascii="微软雅黑" w:hAnsi="微软雅黑" w:eastAsia="微软雅黑" w:cs="微软雅黑"/>
        <w:sz w:val="15"/>
        <w:szCs w:val="15"/>
        <w:lang w:eastAsia="zh-CN"/>
      </w:rPr>
      <w:t xml:space="preserve">TJJT-ZC-20220809 </w:t>
    </w:r>
    <w:r>
      <w:rPr>
        <w:rFonts w:hint="eastAsia" w:ascii="微软雅黑" w:hAnsi="微软雅黑" w:eastAsia="微软雅黑" w:cs="微软雅黑"/>
        <w:sz w:val="15"/>
        <w:szCs w:val="15"/>
        <w:highlight w:val="none"/>
      </w:rPr>
      <w:t xml:space="preserve"> </w:t>
    </w:r>
    <w:r>
      <w:rPr>
        <w:rFonts w:hint="eastAsia" w:ascii="微软雅黑" w:hAnsi="微软雅黑" w:eastAsia="微软雅黑" w:cs="微软雅黑"/>
        <w:sz w:val="15"/>
        <w:szCs w:val="15"/>
      </w:rPr>
      <w:t xml:space="preserve">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F30D6"/>
    <w:multiLevelType w:val="singleLevel"/>
    <w:tmpl w:val="B21F30D6"/>
    <w:lvl w:ilvl="0" w:tentative="0">
      <w:start w:val="1"/>
      <w:numFmt w:val="decimal"/>
      <w:suff w:val="space"/>
      <w:lvlText w:val="%1."/>
      <w:lvlJc w:val="left"/>
    </w:lvl>
  </w:abstractNum>
  <w:abstractNum w:abstractNumId="1">
    <w:nsid w:val="DEA92CDC"/>
    <w:multiLevelType w:val="singleLevel"/>
    <w:tmpl w:val="DEA92CDC"/>
    <w:lvl w:ilvl="0" w:tentative="0">
      <w:start w:val="26"/>
      <w:numFmt w:val="decimal"/>
      <w:suff w:val="space"/>
      <w:lvlText w:val="%1."/>
      <w:lvlJc w:val="left"/>
    </w:lvl>
  </w:abstractNum>
  <w:abstractNum w:abstractNumId="2">
    <w:nsid w:val="59E2EF2F"/>
    <w:multiLevelType w:val="singleLevel"/>
    <w:tmpl w:val="59E2EF2F"/>
    <w:lvl w:ilvl="0" w:tentative="0">
      <w:start w:val="1"/>
      <w:numFmt w:val="decimal"/>
      <w:suff w:val="nothing"/>
      <w:lvlText w:val="%1）"/>
      <w:lvlJc w:val="left"/>
    </w:lvl>
  </w:abstractNum>
  <w:abstractNum w:abstractNumId="3">
    <w:nsid w:val="5A3268CC"/>
    <w:multiLevelType w:val="singleLevel"/>
    <w:tmpl w:val="5A3268CC"/>
    <w:lvl w:ilvl="0" w:tentative="0">
      <w:start w:val="3"/>
      <w:numFmt w:val="chineseCounting"/>
      <w:suff w:val="nothing"/>
      <w:lvlText w:val="%1、"/>
      <w:lvlJc w:val="left"/>
    </w:lvl>
  </w:abstractNum>
  <w:abstractNum w:abstractNumId="4">
    <w:nsid w:val="74BE5E8E"/>
    <w:multiLevelType w:val="multilevel"/>
    <w:tmpl w:val="74BE5E8E"/>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ZDYyZjI3NDU4NGViODBlNDgyYWJmYjE2ZjRjYTMifQ=="/>
  </w:docVars>
  <w:rsids>
    <w:rsidRoot w:val="003C7238"/>
    <w:rsid w:val="00013EC1"/>
    <w:rsid w:val="0003142F"/>
    <w:rsid w:val="00035704"/>
    <w:rsid w:val="00044ECF"/>
    <w:rsid w:val="000462E3"/>
    <w:rsid w:val="00062BA0"/>
    <w:rsid w:val="000701D0"/>
    <w:rsid w:val="000775D9"/>
    <w:rsid w:val="000817BD"/>
    <w:rsid w:val="00085CE0"/>
    <w:rsid w:val="00096FB6"/>
    <w:rsid w:val="00097AE3"/>
    <w:rsid w:val="000B2985"/>
    <w:rsid w:val="000D1FAF"/>
    <w:rsid w:val="00114D47"/>
    <w:rsid w:val="00174DA7"/>
    <w:rsid w:val="00177EC1"/>
    <w:rsid w:val="00190AF0"/>
    <w:rsid w:val="001A65B1"/>
    <w:rsid w:val="001E26AB"/>
    <w:rsid w:val="001F13D0"/>
    <w:rsid w:val="00232C7F"/>
    <w:rsid w:val="0027533D"/>
    <w:rsid w:val="002C3705"/>
    <w:rsid w:val="002E70B5"/>
    <w:rsid w:val="00314862"/>
    <w:rsid w:val="00327C2F"/>
    <w:rsid w:val="0033619C"/>
    <w:rsid w:val="00336B1B"/>
    <w:rsid w:val="0034461B"/>
    <w:rsid w:val="003450A7"/>
    <w:rsid w:val="00360189"/>
    <w:rsid w:val="00376D2B"/>
    <w:rsid w:val="003815E2"/>
    <w:rsid w:val="003850C1"/>
    <w:rsid w:val="0039555C"/>
    <w:rsid w:val="003A027F"/>
    <w:rsid w:val="003A67AC"/>
    <w:rsid w:val="003B0E3B"/>
    <w:rsid w:val="003C54E9"/>
    <w:rsid w:val="003C7238"/>
    <w:rsid w:val="003D1724"/>
    <w:rsid w:val="003E76EE"/>
    <w:rsid w:val="003F4159"/>
    <w:rsid w:val="004078D1"/>
    <w:rsid w:val="00412794"/>
    <w:rsid w:val="00421351"/>
    <w:rsid w:val="00440517"/>
    <w:rsid w:val="00472DD4"/>
    <w:rsid w:val="004A1209"/>
    <w:rsid w:val="004B26EC"/>
    <w:rsid w:val="004E1126"/>
    <w:rsid w:val="005012F7"/>
    <w:rsid w:val="00510E57"/>
    <w:rsid w:val="00522607"/>
    <w:rsid w:val="00542101"/>
    <w:rsid w:val="00542EE2"/>
    <w:rsid w:val="0055183E"/>
    <w:rsid w:val="00552B51"/>
    <w:rsid w:val="00574444"/>
    <w:rsid w:val="0057558D"/>
    <w:rsid w:val="00584E5F"/>
    <w:rsid w:val="005850BE"/>
    <w:rsid w:val="0058553A"/>
    <w:rsid w:val="005868B7"/>
    <w:rsid w:val="00586FF9"/>
    <w:rsid w:val="005919CC"/>
    <w:rsid w:val="005A6EF2"/>
    <w:rsid w:val="005B7293"/>
    <w:rsid w:val="00610E06"/>
    <w:rsid w:val="006143C8"/>
    <w:rsid w:val="0062222D"/>
    <w:rsid w:val="0062448E"/>
    <w:rsid w:val="00690C4E"/>
    <w:rsid w:val="00701DF5"/>
    <w:rsid w:val="007332DE"/>
    <w:rsid w:val="007648F2"/>
    <w:rsid w:val="007E644F"/>
    <w:rsid w:val="007F1974"/>
    <w:rsid w:val="00812C6E"/>
    <w:rsid w:val="00820A2D"/>
    <w:rsid w:val="008314D5"/>
    <w:rsid w:val="00835C00"/>
    <w:rsid w:val="00844DE0"/>
    <w:rsid w:val="008507A5"/>
    <w:rsid w:val="0085686E"/>
    <w:rsid w:val="00862440"/>
    <w:rsid w:val="00870651"/>
    <w:rsid w:val="00875075"/>
    <w:rsid w:val="008C5268"/>
    <w:rsid w:val="008E4152"/>
    <w:rsid w:val="008E4CCF"/>
    <w:rsid w:val="00905807"/>
    <w:rsid w:val="009139EA"/>
    <w:rsid w:val="009159A1"/>
    <w:rsid w:val="0091644A"/>
    <w:rsid w:val="00920396"/>
    <w:rsid w:val="00963F6D"/>
    <w:rsid w:val="009C3EF0"/>
    <w:rsid w:val="009C6F1E"/>
    <w:rsid w:val="009C71EC"/>
    <w:rsid w:val="00A0161B"/>
    <w:rsid w:val="00A45519"/>
    <w:rsid w:val="00A55971"/>
    <w:rsid w:val="00A73BE3"/>
    <w:rsid w:val="00A923C4"/>
    <w:rsid w:val="00AA3995"/>
    <w:rsid w:val="00AF6830"/>
    <w:rsid w:val="00B84DF2"/>
    <w:rsid w:val="00BB47AB"/>
    <w:rsid w:val="00BB5F4F"/>
    <w:rsid w:val="00BD326C"/>
    <w:rsid w:val="00C22304"/>
    <w:rsid w:val="00C4376E"/>
    <w:rsid w:val="00C54C34"/>
    <w:rsid w:val="00C709E6"/>
    <w:rsid w:val="00C80BFD"/>
    <w:rsid w:val="00C83FF4"/>
    <w:rsid w:val="00CB4C26"/>
    <w:rsid w:val="00CC5F5C"/>
    <w:rsid w:val="00CE771A"/>
    <w:rsid w:val="00CF027E"/>
    <w:rsid w:val="00D24248"/>
    <w:rsid w:val="00D9074C"/>
    <w:rsid w:val="00D94126"/>
    <w:rsid w:val="00DF06D2"/>
    <w:rsid w:val="00E10B9E"/>
    <w:rsid w:val="00E114F7"/>
    <w:rsid w:val="00E157CC"/>
    <w:rsid w:val="00E26194"/>
    <w:rsid w:val="00E33B0C"/>
    <w:rsid w:val="00E65C58"/>
    <w:rsid w:val="00E67BA8"/>
    <w:rsid w:val="00E742E5"/>
    <w:rsid w:val="00E75044"/>
    <w:rsid w:val="00E952DB"/>
    <w:rsid w:val="00E978A4"/>
    <w:rsid w:val="00EA7867"/>
    <w:rsid w:val="00EB271B"/>
    <w:rsid w:val="00EB5B28"/>
    <w:rsid w:val="00EB7A62"/>
    <w:rsid w:val="00EE75C0"/>
    <w:rsid w:val="00F06859"/>
    <w:rsid w:val="00F21003"/>
    <w:rsid w:val="00F40DA6"/>
    <w:rsid w:val="00F5273A"/>
    <w:rsid w:val="00F6718A"/>
    <w:rsid w:val="00F87549"/>
    <w:rsid w:val="00F90E39"/>
    <w:rsid w:val="00FA20B4"/>
    <w:rsid w:val="010C798B"/>
    <w:rsid w:val="01124D87"/>
    <w:rsid w:val="011414CC"/>
    <w:rsid w:val="012A16B7"/>
    <w:rsid w:val="012C022B"/>
    <w:rsid w:val="018207C5"/>
    <w:rsid w:val="019D7753"/>
    <w:rsid w:val="01E21776"/>
    <w:rsid w:val="021A4031"/>
    <w:rsid w:val="023D6948"/>
    <w:rsid w:val="0243620F"/>
    <w:rsid w:val="026E3541"/>
    <w:rsid w:val="0270381D"/>
    <w:rsid w:val="027A3DDA"/>
    <w:rsid w:val="027D5488"/>
    <w:rsid w:val="02A42D11"/>
    <w:rsid w:val="02DF1DE1"/>
    <w:rsid w:val="032C0633"/>
    <w:rsid w:val="03631CD0"/>
    <w:rsid w:val="036D56BD"/>
    <w:rsid w:val="038461B2"/>
    <w:rsid w:val="03D37AFF"/>
    <w:rsid w:val="03EA269D"/>
    <w:rsid w:val="043A2B12"/>
    <w:rsid w:val="04481313"/>
    <w:rsid w:val="045030A5"/>
    <w:rsid w:val="047065C7"/>
    <w:rsid w:val="049E1D56"/>
    <w:rsid w:val="04AA0B1C"/>
    <w:rsid w:val="04AE2E9D"/>
    <w:rsid w:val="04B539B3"/>
    <w:rsid w:val="04F138AB"/>
    <w:rsid w:val="052A1B97"/>
    <w:rsid w:val="05384585"/>
    <w:rsid w:val="055268B2"/>
    <w:rsid w:val="05806B4D"/>
    <w:rsid w:val="05B44CC5"/>
    <w:rsid w:val="05C661FB"/>
    <w:rsid w:val="05D72D79"/>
    <w:rsid w:val="05DB136D"/>
    <w:rsid w:val="0616772D"/>
    <w:rsid w:val="06640499"/>
    <w:rsid w:val="06BA338E"/>
    <w:rsid w:val="06C66CF4"/>
    <w:rsid w:val="073B7873"/>
    <w:rsid w:val="07885504"/>
    <w:rsid w:val="07966D83"/>
    <w:rsid w:val="07B275F3"/>
    <w:rsid w:val="082B0914"/>
    <w:rsid w:val="082F362A"/>
    <w:rsid w:val="089D5BDD"/>
    <w:rsid w:val="08A45349"/>
    <w:rsid w:val="08D54E90"/>
    <w:rsid w:val="09191A45"/>
    <w:rsid w:val="092D1000"/>
    <w:rsid w:val="094C6B44"/>
    <w:rsid w:val="09C8216E"/>
    <w:rsid w:val="0A200B7B"/>
    <w:rsid w:val="0A7315F2"/>
    <w:rsid w:val="0A732D86"/>
    <w:rsid w:val="0A9D1EC7"/>
    <w:rsid w:val="0AB073C4"/>
    <w:rsid w:val="0ADE0383"/>
    <w:rsid w:val="0AE011B0"/>
    <w:rsid w:val="0AE121D8"/>
    <w:rsid w:val="0B130BBB"/>
    <w:rsid w:val="0C0A5E2B"/>
    <w:rsid w:val="0C1869F3"/>
    <w:rsid w:val="0C1976A2"/>
    <w:rsid w:val="0C3468A6"/>
    <w:rsid w:val="0C3A7094"/>
    <w:rsid w:val="0CB26339"/>
    <w:rsid w:val="0CC138B1"/>
    <w:rsid w:val="0D27464A"/>
    <w:rsid w:val="0D346B5A"/>
    <w:rsid w:val="0D54115B"/>
    <w:rsid w:val="0D8B09E1"/>
    <w:rsid w:val="0DE846FC"/>
    <w:rsid w:val="0E16287C"/>
    <w:rsid w:val="0E744AC2"/>
    <w:rsid w:val="0EB60E76"/>
    <w:rsid w:val="0EB87A65"/>
    <w:rsid w:val="0F0922F9"/>
    <w:rsid w:val="0F0A7D78"/>
    <w:rsid w:val="0F142D72"/>
    <w:rsid w:val="0F5617F7"/>
    <w:rsid w:val="0F661726"/>
    <w:rsid w:val="0F843EE7"/>
    <w:rsid w:val="0FA005F7"/>
    <w:rsid w:val="0FBD4F9D"/>
    <w:rsid w:val="10127C6E"/>
    <w:rsid w:val="1067211D"/>
    <w:rsid w:val="106834EF"/>
    <w:rsid w:val="11387A64"/>
    <w:rsid w:val="11490897"/>
    <w:rsid w:val="11813DFC"/>
    <w:rsid w:val="11EF38D6"/>
    <w:rsid w:val="11FA7B24"/>
    <w:rsid w:val="12121681"/>
    <w:rsid w:val="121F5BBC"/>
    <w:rsid w:val="12A637E4"/>
    <w:rsid w:val="12BE2D64"/>
    <w:rsid w:val="12C413B4"/>
    <w:rsid w:val="12F568D2"/>
    <w:rsid w:val="13470D66"/>
    <w:rsid w:val="135F2BA2"/>
    <w:rsid w:val="13B76A82"/>
    <w:rsid w:val="13D80FD4"/>
    <w:rsid w:val="142C4BE3"/>
    <w:rsid w:val="146711BC"/>
    <w:rsid w:val="14762C78"/>
    <w:rsid w:val="147E4E1C"/>
    <w:rsid w:val="148F29DB"/>
    <w:rsid w:val="148F6203"/>
    <w:rsid w:val="14A27741"/>
    <w:rsid w:val="155713D3"/>
    <w:rsid w:val="15AA064A"/>
    <w:rsid w:val="15D91C4B"/>
    <w:rsid w:val="15F779FF"/>
    <w:rsid w:val="16E55626"/>
    <w:rsid w:val="170B4BBC"/>
    <w:rsid w:val="17327E16"/>
    <w:rsid w:val="17555BDC"/>
    <w:rsid w:val="177920EC"/>
    <w:rsid w:val="17903A48"/>
    <w:rsid w:val="17A32CE9"/>
    <w:rsid w:val="17E63BEF"/>
    <w:rsid w:val="180A50D1"/>
    <w:rsid w:val="183D75D4"/>
    <w:rsid w:val="187A7FF0"/>
    <w:rsid w:val="18CD6E2C"/>
    <w:rsid w:val="18CE0CF8"/>
    <w:rsid w:val="19400FDE"/>
    <w:rsid w:val="19CF276A"/>
    <w:rsid w:val="19F318AE"/>
    <w:rsid w:val="1A2502A2"/>
    <w:rsid w:val="1A351220"/>
    <w:rsid w:val="1A4760DD"/>
    <w:rsid w:val="1A4F37F9"/>
    <w:rsid w:val="1A692A43"/>
    <w:rsid w:val="1A97751F"/>
    <w:rsid w:val="1ABE65FC"/>
    <w:rsid w:val="1AD40C8B"/>
    <w:rsid w:val="1AFA72CA"/>
    <w:rsid w:val="1B1F611E"/>
    <w:rsid w:val="1B283E25"/>
    <w:rsid w:val="1B45383A"/>
    <w:rsid w:val="1B4803B5"/>
    <w:rsid w:val="1B495729"/>
    <w:rsid w:val="1B913412"/>
    <w:rsid w:val="1B9F7CAB"/>
    <w:rsid w:val="1BBC62ED"/>
    <w:rsid w:val="1BC34CA9"/>
    <w:rsid w:val="1BD21361"/>
    <w:rsid w:val="1BD87507"/>
    <w:rsid w:val="1BFD3D12"/>
    <w:rsid w:val="1C224DE6"/>
    <w:rsid w:val="1C3B7DA5"/>
    <w:rsid w:val="1C650FD7"/>
    <w:rsid w:val="1C7610A1"/>
    <w:rsid w:val="1CA27838"/>
    <w:rsid w:val="1CA473E9"/>
    <w:rsid w:val="1CA704CE"/>
    <w:rsid w:val="1CA70C88"/>
    <w:rsid w:val="1CB06AD0"/>
    <w:rsid w:val="1CEE78EF"/>
    <w:rsid w:val="1CF71843"/>
    <w:rsid w:val="1D1A3B4F"/>
    <w:rsid w:val="1D23306B"/>
    <w:rsid w:val="1D356856"/>
    <w:rsid w:val="1D3739DA"/>
    <w:rsid w:val="1D382B43"/>
    <w:rsid w:val="1D412D63"/>
    <w:rsid w:val="1D416CC0"/>
    <w:rsid w:val="1D854CA6"/>
    <w:rsid w:val="1D9104DE"/>
    <w:rsid w:val="1D927077"/>
    <w:rsid w:val="1DB34E31"/>
    <w:rsid w:val="1DC403F6"/>
    <w:rsid w:val="1DF030FD"/>
    <w:rsid w:val="1E11392D"/>
    <w:rsid w:val="1E295435"/>
    <w:rsid w:val="1E893663"/>
    <w:rsid w:val="1E95623E"/>
    <w:rsid w:val="1EB84CB8"/>
    <w:rsid w:val="1EEF2B6B"/>
    <w:rsid w:val="1EF10AB1"/>
    <w:rsid w:val="1F0B0A78"/>
    <w:rsid w:val="1F535C1A"/>
    <w:rsid w:val="1F657EF4"/>
    <w:rsid w:val="1F7D73D4"/>
    <w:rsid w:val="1FD11B24"/>
    <w:rsid w:val="1FEF3767"/>
    <w:rsid w:val="201562C4"/>
    <w:rsid w:val="20484B77"/>
    <w:rsid w:val="20592A2E"/>
    <w:rsid w:val="2061659E"/>
    <w:rsid w:val="20CC0503"/>
    <w:rsid w:val="21534FC5"/>
    <w:rsid w:val="2163067F"/>
    <w:rsid w:val="216A6C6A"/>
    <w:rsid w:val="218F24BB"/>
    <w:rsid w:val="21B47396"/>
    <w:rsid w:val="21C64F87"/>
    <w:rsid w:val="2217045E"/>
    <w:rsid w:val="222E5389"/>
    <w:rsid w:val="222E6AC5"/>
    <w:rsid w:val="226754BF"/>
    <w:rsid w:val="226C4122"/>
    <w:rsid w:val="22AC1134"/>
    <w:rsid w:val="22AF0896"/>
    <w:rsid w:val="22B57B30"/>
    <w:rsid w:val="22D508D4"/>
    <w:rsid w:val="2317227C"/>
    <w:rsid w:val="231D40A8"/>
    <w:rsid w:val="2323016F"/>
    <w:rsid w:val="232454E4"/>
    <w:rsid w:val="235131F4"/>
    <w:rsid w:val="235A14F1"/>
    <w:rsid w:val="238D7C18"/>
    <w:rsid w:val="23DC3607"/>
    <w:rsid w:val="23EC22CF"/>
    <w:rsid w:val="23F4608B"/>
    <w:rsid w:val="24152800"/>
    <w:rsid w:val="24447CE7"/>
    <w:rsid w:val="24552309"/>
    <w:rsid w:val="245A59B1"/>
    <w:rsid w:val="24E35B9B"/>
    <w:rsid w:val="24EE131D"/>
    <w:rsid w:val="24F50F7E"/>
    <w:rsid w:val="258A6521"/>
    <w:rsid w:val="2596561D"/>
    <w:rsid w:val="25A4034C"/>
    <w:rsid w:val="25CC2BD5"/>
    <w:rsid w:val="25CE3DEC"/>
    <w:rsid w:val="26120746"/>
    <w:rsid w:val="26160403"/>
    <w:rsid w:val="26316E02"/>
    <w:rsid w:val="266A1DE7"/>
    <w:rsid w:val="26AE05BF"/>
    <w:rsid w:val="26D367BA"/>
    <w:rsid w:val="271A4F1A"/>
    <w:rsid w:val="27313F6F"/>
    <w:rsid w:val="273D46C2"/>
    <w:rsid w:val="27F938CF"/>
    <w:rsid w:val="28224556"/>
    <w:rsid w:val="283E2466"/>
    <w:rsid w:val="28637C32"/>
    <w:rsid w:val="28863050"/>
    <w:rsid w:val="28C56B9A"/>
    <w:rsid w:val="28CB26C0"/>
    <w:rsid w:val="28E8306F"/>
    <w:rsid w:val="28F01837"/>
    <w:rsid w:val="28FA78A1"/>
    <w:rsid w:val="29413D28"/>
    <w:rsid w:val="295565E2"/>
    <w:rsid w:val="296272A3"/>
    <w:rsid w:val="29693633"/>
    <w:rsid w:val="298A6AA7"/>
    <w:rsid w:val="298C2A44"/>
    <w:rsid w:val="2992416A"/>
    <w:rsid w:val="29A810E5"/>
    <w:rsid w:val="29BD181A"/>
    <w:rsid w:val="2A0D27D4"/>
    <w:rsid w:val="2A3F38B9"/>
    <w:rsid w:val="2A664790"/>
    <w:rsid w:val="2A6B1546"/>
    <w:rsid w:val="2A6C7BEF"/>
    <w:rsid w:val="2A912B6B"/>
    <w:rsid w:val="2AEB7CCB"/>
    <w:rsid w:val="2AF774E5"/>
    <w:rsid w:val="2B3250EB"/>
    <w:rsid w:val="2B6C768C"/>
    <w:rsid w:val="2B6E1EE4"/>
    <w:rsid w:val="2BB135EF"/>
    <w:rsid w:val="2C655F30"/>
    <w:rsid w:val="2CC135FA"/>
    <w:rsid w:val="2CDB597D"/>
    <w:rsid w:val="2CE02F73"/>
    <w:rsid w:val="2D0405F9"/>
    <w:rsid w:val="2D09361F"/>
    <w:rsid w:val="2D583F3F"/>
    <w:rsid w:val="2D7406D2"/>
    <w:rsid w:val="2D890206"/>
    <w:rsid w:val="2DA00A36"/>
    <w:rsid w:val="2DCE78FD"/>
    <w:rsid w:val="2DDA2F94"/>
    <w:rsid w:val="2E2B7F82"/>
    <w:rsid w:val="2E4379AC"/>
    <w:rsid w:val="2E602C6C"/>
    <w:rsid w:val="2E7C6418"/>
    <w:rsid w:val="2EAC7ED4"/>
    <w:rsid w:val="2EB22FBB"/>
    <w:rsid w:val="2F2E47BD"/>
    <w:rsid w:val="2F6056C2"/>
    <w:rsid w:val="2F732F40"/>
    <w:rsid w:val="2F874FF8"/>
    <w:rsid w:val="2F9D572B"/>
    <w:rsid w:val="2FBF6C35"/>
    <w:rsid w:val="2FC65171"/>
    <w:rsid w:val="301017DE"/>
    <w:rsid w:val="30946461"/>
    <w:rsid w:val="30D01384"/>
    <w:rsid w:val="30F10631"/>
    <w:rsid w:val="3123498A"/>
    <w:rsid w:val="31425B34"/>
    <w:rsid w:val="31542E60"/>
    <w:rsid w:val="31763BE5"/>
    <w:rsid w:val="319B3474"/>
    <w:rsid w:val="31A27240"/>
    <w:rsid w:val="31D22E1B"/>
    <w:rsid w:val="32256397"/>
    <w:rsid w:val="32263A99"/>
    <w:rsid w:val="323E318F"/>
    <w:rsid w:val="3303368E"/>
    <w:rsid w:val="331475F7"/>
    <w:rsid w:val="33184BAF"/>
    <w:rsid w:val="333C68CA"/>
    <w:rsid w:val="334C497C"/>
    <w:rsid w:val="33C70135"/>
    <w:rsid w:val="33D662B8"/>
    <w:rsid w:val="341D31EB"/>
    <w:rsid w:val="342849E5"/>
    <w:rsid w:val="342875CF"/>
    <w:rsid w:val="342C576F"/>
    <w:rsid w:val="343926B5"/>
    <w:rsid w:val="34711510"/>
    <w:rsid w:val="34780AA7"/>
    <w:rsid w:val="34EB0C16"/>
    <w:rsid w:val="3522154A"/>
    <w:rsid w:val="35350E23"/>
    <w:rsid w:val="354B4428"/>
    <w:rsid w:val="3595055B"/>
    <w:rsid w:val="35AD5EBA"/>
    <w:rsid w:val="36093B8A"/>
    <w:rsid w:val="36642478"/>
    <w:rsid w:val="36713128"/>
    <w:rsid w:val="369E7865"/>
    <w:rsid w:val="36BD3228"/>
    <w:rsid w:val="36C941B5"/>
    <w:rsid w:val="37225952"/>
    <w:rsid w:val="375331B7"/>
    <w:rsid w:val="375573AE"/>
    <w:rsid w:val="37621ADC"/>
    <w:rsid w:val="3789654A"/>
    <w:rsid w:val="38027D6C"/>
    <w:rsid w:val="38422A83"/>
    <w:rsid w:val="38510E3D"/>
    <w:rsid w:val="38731CDC"/>
    <w:rsid w:val="38B26685"/>
    <w:rsid w:val="392947C6"/>
    <w:rsid w:val="394D071A"/>
    <w:rsid w:val="397D08BE"/>
    <w:rsid w:val="39BB54D6"/>
    <w:rsid w:val="39CD2464"/>
    <w:rsid w:val="39E0039E"/>
    <w:rsid w:val="39E90AB4"/>
    <w:rsid w:val="3A3742C7"/>
    <w:rsid w:val="3A41082E"/>
    <w:rsid w:val="3A975B5D"/>
    <w:rsid w:val="3AF911D5"/>
    <w:rsid w:val="3AFB06FC"/>
    <w:rsid w:val="3B122DC4"/>
    <w:rsid w:val="3B7867E6"/>
    <w:rsid w:val="3BA77BD3"/>
    <w:rsid w:val="3BD15D63"/>
    <w:rsid w:val="3BE93027"/>
    <w:rsid w:val="3C1338FC"/>
    <w:rsid w:val="3C22785C"/>
    <w:rsid w:val="3C383642"/>
    <w:rsid w:val="3C530996"/>
    <w:rsid w:val="3C9664CF"/>
    <w:rsid w:val="3CA20885"/>
    <w:rsid w:val="3CBC26F9"/>
    <w:rsid w:val="3CBF2AC3"/>
    <w:rsid w:val="3CCC370A"/>
    <w:rsid w:val="3CE4167E"/>
    <w:rsid w:val="3CF62D27"/>
    <w:rsid w:val="3CF80E73"/>
    <w:rsid w:val="3D4E7130"/>
    <w:rsid w:val="3D6A61A2"/>
    <w:rsid w:val="3D893827"/>
    <w:rsid w:val="3D930CFE"/>
    <w:rsid w:val="3D9B7411"/>
    <w:rsid w:val="3DA21AA6"/>
    <w:rsid w:val="3DE0755F"/>
    <w:rsid w:val="3DE407FA"/>
    <w:rsid w:val="3E2B46BB"/>
    <w:rsid w:val="3E4B7DB0"/>
    <w:rsid w:val="3E5A13B8"/>
    <w:rsid w:val="3E803884"/>
    <w:rsid w:val="3E814762"/>
    <w:rsid w:val="3E8F566C"/>
    <w:rsid w:val="3F3368BE"/>
    <w:rsid w:val="3F47454E"/>
    <w:rsid w:val="3F8E7F72"/>
    <w:rsid w:val="3FBD4E30"/>
    <w:rsid w:val="3FCA1D9A"/>
    <w:rsid w:val="40983A0F"/>
    <w:rsid w:val="40EC2F58"/>
    <w:rsid w:val="411E14A0"/>
    <w:rsid w:val="414215D8"/>
    <w:rsid w:val="41527141"/>
    <w:rsid w:val="415F6A81"/>
    <w:rsid w:val="416410E2"/>
    <w:rsid w:val="41CF665C"/>
    <w:rsid w:val="41DB4E6C"/>
    <w:rsid w:val="421816F1"/>
    <w:rsid w:val="4219286D"/>
    <w:rsid w:val="4229049D"/>
    <w:rsid w:val="422C23BB"/>
    <w:rsid w:val="42486662"/>
    <w:rsid w:val="426E7EE7"/>
    <w:rsid w:val="42731F6D"/>
    <w:rsid w:val="42A44617"/>
    <w:rsid w:val="42C73943"/>
    <w:rsid w:val="42E31AA4"/>
    <w:rsid w:val="431247FD"/>
    <w:rsid w:val="431576F1"/>
    <w:rsid w:val="43165F58"/>
    <w:rsid w:val="43334AF7"/>
    <w:rsid w:val="4335772C"/>
    <w:rsid w:val="434851E8"/>
    <w:rsid w:val="43507CFE"/>
    <w:rsid w:val="43555409"/>
    <w:rsid w:val="438677D8"/>
    <w:rsid w:val="439A3845"/>
    <w:rsid w:val="439B4F8C"/>
    <w:rsid w:val="443715C9"/>
    <w:rsid w:val="447811D1"/>
    <w:rsid w:val="447842B0"/>
    <w:rsid w:val="44B66B1C"/>
    <w:rsid w:val="451C785E"/>
    <w:rsid w:val="45373529"/>
    <w:rsid w:val="462443E5"/>
    <w:rsid w:val="46463002"/>
    <w:rsid w:val="465458E1"/>
    <w:rsid w:val="467270F7"/>
    <w:rsid w:val="46D1021C"/>
    <w:rsid w:val="46D75858"/>
    <w:rsid w:val="46DE4AA6"/>
    <w:rsid w:val="47073CF4"/>
    <w:rsid w:val="471E27EB"/>
    <w:rsid w:val="478E19E8"/>
    <w:rsid w:val="479003E6"/>
    <w:rsid w:val="479564E9"/>
    <w:rsid w:val="47AD2D46"/>
    <w:rsid w:val="47AD3849"/>
    <w:rsid w:val="47B361F4"/>
    <w:rsid w:val="47B94364"/>
    <w:rsid w:val="47D9684B"/>
    <w:rsid w:val="47E55805"/>
    <w:rsid w:val="482E1C3E"/>
    <w:rsid w:val="489B7668"/>
    <w:rsid w:val="48B11F20"/>
    <w:rsid w:val="48C4659A"/>
    <w:rsid w:val="48D40A4B"/>
    <w:rsid w:val="48D75167"/>
    <w:rsid w:val="48E778FC"/>
    <w:rsid w:val="494B6C17"/>
    <w:rsid w:val="494F7471"/>
    <w:rsid w:val="49D268E7"/>
    <w:rsid w:val="49FA5FEB"/>
    <w:rsid w:val="4A065888"/>
    <w:rsid w:val="4A126289"/>
    <w:rsid w:val="4A5A5121"/>
    <w:rsid w:val="4AE929C0"/>
    <w:rsid w:val="4B361000"/>
    <w:rsid w:val="4B4261A4"/>
    <w:rsid w:val="4B4E6505"/>
    <w:rsid w:val="4B541E46"/>
    <w:rsid w:val="4BA512E3"/>
    <w:rsid w:val="4BB6482B"/>
    <w:rsid w:val="4BB96252"/>
    <w:rsid w:val="4BBD4F3E"/>
    <w:rsid w:val="4BCC7027"/>
    <w:rsid w:val="4BDE35F4"/>
    <w:rsid w:val="4BF55154"/>
    <w:rsid w:val="4C233B58"/>
    <w:rsid w:val="4C6B4251"/>
    <w:rsid w:val="4C6C6A6B"/>
    <w:rsid w:val="4C7E5343"/>
    <w:rsid w:val="4CA83B59"/>
    <w:rsid w:val="4D4308BE"/>
    <w:rsid w:val="4D7B5E83"/>
    <w:rsid w:val="4DA40771"/>
    <w:rsid w:val="4DAC0929"/>
    <w:rsid w:val="4E026594"/>
    <w:rsid w:val="4E166C15"/>
    <w:rsid w:val="4E531366"/>
    <w:rsid w:val="4E547D12"/>
    <w:rsid w:val="4E6923FF"/>
    <w:rsid w:val="4E7717C0"/>
    <w:rsid w:val="4EB90223"/>
    <w:rsid w:val="4F3C1DEB"/>
    <w:rsid w:val="4F430147"/>
    <w:rsid w:val="4F556DDE"/>
    <w:rsid w:val="4F74239C"/>
    <w:rsid w:val="4FCB3B84"/>
    <w:rsid w:val="50421D19"/>
    <w:rsid w:val="504F1B22"/>
    <w:rsid w:val="50606A48"/>
    <w:rsid w:val="50D61697"/>
    <w:rsid w:val="50F657EC"/>
    <w:rsid w:val="510734C7"/>
    <w:rsid w:val="512A595E"/>
    <w:rsid w:val="514F7726"/>
    <w:rsid w:val="517229EF"/>
    <w:rsid w:val="517A4537"/>
    <w:rsid w:val="51B82A03"/>
    <w:rsid w:val="51E77360"/>
    <w:rsid w:val="51F12607"/>
    <w:rsid w:val="52221B17"/>
    <w:rsid w:val="52650482"/>
    <w:rsid w:val="52697857"/>
    <w:rsid w:val="52BD7A10"/>
    <w:rsid w:val="52E82EA3"/>
    <w:rsid w:val="52EE167A"/>
    <w:rsid w:val="53073CB0"/>
    <w:rsid w:val="530D29B4"/>
    <w:rsid w:val="5334256E"/>
    <w:rsid w:val="535C18AA"/>
    <w:rsid w:val="535F3A8F"/>
    <w:rsid w:val="536369C6"/>
    <w:rsid w:val="5397410E"/>
    <w:rsid w:val="539E49E9"/>
    <w:rsid w:val="53B85EB7"/>
    <w:rsid w:val="53E06B0F"/>
    <w:rsid w:val="53FF43A2"/>
    <w:rsid w:val="5408461E"/>
    <w:rsid w:val="542206A4"/>
    <w:rsid w:val="54405819"/>
    <w:rsid w:val="544E100F"/>
    <w:rsid w:val="549008EA"/>
    <w:rsid w:val="54C059E0"/>
    <w:rsid w:val="54C96FA4"/>
    <w:rsid w:val="54D87016"/>
    <w:rsid w:val="5518310D"/>
    <w:rsid w:val="556E1AD4"/>
    <w:rsid w:val="55782BE6"/>
    <w:rsid w:val="55843A92"/>
    <w:rsid w:val="565C39A9"/>
    <w:rsid w:val="566B61A1"/>
    <w:rsid w:val="56C35765"/>
    <w:rsid w:val="56C60584"/>
    <w:rsid w:val="56CE2553"/>
    <w:rsid w:val="56E17754"/>
    <w:rsid w:val="56F22BDD"/>
    <w:rsid w:val="570F0018"/>
    <w:rsid w:val="571F7091"/>
    <w:rsid w:val="57316F53"/>
    <w:rsid w:val="575A7CB7"/>
    <w:rsid w:val="57734C7C"/>
    <w:rsid w:val="57A4294C"/>
    <w:rsid w:val="57E13B30"/>
    <w:rsid w:val="57EB092C"/>
    <w:rsid w:val="580D298C"/>
    <w:rsid w:val="581D1822"/>
    <w:rsid w:val="58745EDB"/>
    <w:rsid w:val="58E00362"/>
    <w:rsid w:val="593778E1"/>
    <w:rsid w:val="59604A00"/>
    <w:rsid w:val="598F02C5"/>
    <w:rsid w:val="59BD749C"/>
    <w:rsid w:val="59C1473F"/>
    <w:rsid w:val="5A7B7FF8"/>
    <w:rsid w:val="5AC4483F"/>
    <w:rsid w:val="5ADC083A"/>
    <w:rsid w:val="5AEA4ADF"/>
    <w:rsid w:val="5B351ED4"/>
    <w:rsid w:val="5B7853B2"/>
    <w:rsid w:val="5B7E12D6"/>
    <w:rsid w:val="5BB74924"/>
    <w:rsid w:val="5BE54B65"/>
    <w:rsid w:val="5C106629"/>
    <w:rsid w:val="5C471744"/>
    <w:rsid w:val="5C555C91"/>
    <w:rsid w:val="5C8931A9"/>
    <w:rsid w:val="5CBC108C"/>
    <w:rsid w:val="5CC659D8"/>
    <w:rsid w:val="5CD355DC"/>
    <w:rsid w:val="5CFF0190"/>
    <w:rsid w:val="5D520FB6"/>
    <w:rsid w:val="5D8C5549"/>
    <w:rsid w:val="5D996C4B"/>
    <w:rsid w:val="5DA606A9"/>
    <w:rsid w:val="5DE30474"/>
    <w:rsid w:val="5DE531D4"/>
    <w:rsid w:val="5DE73878"/>
    <w:rsid w:val="5DF01789"/>
    <w:rsid w:val="5E0D5337"/>
    <w:rsid w:val="5E1A118B"/>
    <w:rsid w:val="5E6559EC"/>
    <w:rsid w:val="5EA34CF2"/>
    <w:rsid w:val="5EED6D07"/>
    <w:rsid w:val="5EFB2FB9"/>
    <w:rsid w:val="5F1D3915"/>
    <w:rsid w:val="5F350B25"/>
    <w:rsid w:val="5FA665A1"/>
    <w:rsid w:val="5FC654BB"/>
    <w:rsid w:val="601A38A7"/>
    <w:rsid w:val="60230193"/>
    <w:rsid w:val="603E316A"/>
    <w:rsid w:val="60850ACB"/>
    <w:rsid w:val="60A204C4"/>
    <w:rsid w:val="60C12F0B"/>
    <w:rsid w:val="612E62A0"/>
    <w:rsid w:val="6136775B"/>
    <w:rsid w:val="61754A00"/>
    <w:rsid w:val="61C631AE"/>
    <w:rsid w:val="61CD0218"/>
    <w:rsid w:val="61E866D4"/>
    <w:rsid w:val="62114235"/>
    <w:rsid w:val="62190D7A"/>
    <w:rsid w:val="621D073E"/>
    <w:rsid w:val="6257391F"/>
    <w:rsid w:val="625C4140"/>
    <w:rsid w:val="628E2617"/>
    <w:rsid w:val="62994613"/>
    <w:rsid w:val="62D124CE"/>
    <w:rsid w:val="62E1383D"/>
    <w:rsid w:val="62FC25F5"/>
    <w:rsid w:val="63313657"/>
    <w:rsid w:val="634155ED"/>
    <w:rsid w:val="639E4131"/>
    <w:rsid w:val="63E945FC"/>
    <w:rsid w:val="643D006A"/>
    <w:rsid w:val="64407C1B"/>
    <w:rsid w:val="64937937"/>
    <w:rsid w:val="64A3040A"/>
    <w:rsid w:val="64A676C0"/>
    <w:rsid w:val="654B47A9"/>
    <w:rsid w:val="658B08B4"/>
    <w:rsid w:val="65AE37C8"/>
    <w:rsid w:val="65BD5055"/>
    <w:rsid w:val="65D056E0"/>
    <w:rsid w:val="65D8444C"/>
    <w:rsid w:val="66006B60"/>
    <w:rsid w:val="661F4C57"/>
    <w:rsid w:val="66512B85"/>
    <w:rsid w:val="66A50E95"/>
    <w:rsid w:val="670618BA"/>
    <w:rsid w:val="671C4B51"/>
    <w:rsid w:val="67292C92"/>
    <w:rsid w:val="675124B8"/>
    <w:rsid w:val="67554005"/>
    <w:rsid w:val="67C54F68"/>
    <w:rsid w:val="683A7C80"/>
    <w:rsid w:val="68643760"/>
    <w:rsid w:val="686A08B8"/>
    <w:rsid w:val="68760430"/>
    <w:rsid w:val="687B5FAF"/>
    <w:rsid w:val="68936F7B"/>
    <w:rsid w:val="68D952CD"/>
    <w:rsid w:val="68E25A33"/>
    <w:rsid w:val="690B6848"/>
    <w:rsid w:val="690D3B24"/>
    <w:rsid w:val="691524D7"/>
    <w:rsid w:val="6995316E"/>
    <w:rsid w:val="699849E7"/>
    <w:rsid w:val="69B330EB"/>
    <w:rsid w:val="69B904EF"/>
    <w:rsid w:val="69EE4010"/>
    <w:rsid w:val="6A032F7D"/>
    <w:rsid w:val="6A0521B3"/>
    <w:rsid w:val="6A0868FD"/>
    <w:rsid w:val="6A680654"/>
    <w:rsid w:val="6AFA0424"/>
    <w:rsid w:val="6B240B40"/>
    <w:rsid w:val="6B2B1580"/>
    <w:rsid w:val="6B4E678F"/>
    <w:rsid w:val="6B6E3C5C"/>
    <w:rsid w:val="6BA11F09"/>
    <w:rsid w:val="6BA903A7"/>
    <w:rsid w:val="6BEC58E3"/>
    <w:rsid w:val="6BFB0CBC"/>
    <w:rsid w:val="6C365014"/>
    <w:rsid w:val="6C524BDA"/>
    <w:rsid w:val="6C6B61D7"/>
    <w:rsid w:val="6C886C17"/>
    <w:rsid w:val="6C901DA1"/>
    <w:rsid w:val="6CE208A0"/>
    <w:rsid w:val="6CE60561"/>
    <w:rsid w:val="6D024DD1"/>
    <w:rsid w:val="6D2672FC"/>
    <w:rsid w:val="6D341490"/>
    <w:rsid w:val="6D504056"/>
    <w:rsid w:val="6D537519"/>
    <w:rsid w:val="6D5711BD"/>
    <w:rsid w:val="6D5C58BA"/>
    <w:rsid w:val="6D7474AE"/>
    <w:rsid w:val="6DBA5265"/>
    <w:rsid w:val="6E07791D"/>
    <w:rsid w:val="6E3F2814"/>
    <w:rsid w:val="6E501239"/>
    <w:rsid w:val="6E505FF6"/>
    <w:rsid w:val="6E506EA0"/>
    <w:rsid w:val="6E5420FE"/>
    <w:rsid w:val="6E6D5ACA"/>
    <w:rsid w:val="6E9677E5"/>
    <w:rsid w:val="6F4113C6"/>
    <w:rsid w:val="6FA54850"/>
    <w:rsid w:val="6FB96C62"/>
    <w:rsid w:val="6FDC13EA"/>
    <w:rsid w:val="6FE56C72"/>
    <w:rsid w:val="705A56A8"/>
    <w:rsid w:val="706202C3"/>
    <w:rsid w:val="707660D3"/>
    <w:rsid w:val="709022A5"/>
    <w:rsid w:val="709D233D"/>
    <w:rsid w:val="70BB6974"/>
    <w:rsid w:val="70C53E4D"/>
    <w:rsid w:val="710E0BD0"/>
    <w:rsid w:val="719F636D"/>
    <w:rsid w:val="71C32FE3"/>
    <w:rsid w:val="724A7668"/>
    <w:rsid w:val="72A0304A"/>
    <w:rsid w:val="72A33907"/>
    <w:rsid w:val="72A91599"/>
    <w:rsid w:val="72EC5A17"/>
    <w:rsid w:val="72F90DB7"/>
    <w:rsid w:val="730105D8"/>
    <w:rsid w:val="734767E9"/>
    <w:rsid w:val="735C1C4E"/>
    <w:rsid w:val="73B81E9D"/>
    <w:rsid w:val="740045CB"/>
    <w:rsid w:val="740A21EE"/>
    <w:rsid w:val="745E7D94"/>
    <w:rsid w:val="74705250"/>
    <w:rsid w:val="74773D13"/>
    <w:rsid w:val="74A565E7"/>
    <w:rsid w:val="74DA76D2"/>
    <w:rsid w:val="75024BBB"/>
    <w:rsid w:val="75025721"/>
    <w:rsid w:val="75096968"/>
    <w:rsid w:val="7541494A"/>
    <w:rsid w:val="758756E9"/>
    <w:rsid w:val="75F87F92"/>
    <w:rsid w:val="76097015"/>
    <w:rsid w:val="760C487E"/>
    <w:rsid w:val="762C47A7"/>
    <w:rsid w:val="763A3BDF"/>
    <w:rsid w:val="763A4B65"/>
    <w:rsid w:val="764B35A7"/>
    <w:rsid w:val="76A576FB"/>
    <w:rsid w:val="76A74464"/>
    <w:rsid w:val="76D92CA2"/>
    <w:rsid w:val="76EE4DBD"/>
    <w:rsid w:val="76F40066"/>
    <w:rsid w:val="77060413"/>
    <w:rsid w:val="770C6CEC"/>
    <w:rsid w:val="77285AA3"/>
    <w:rsid w:val="772F3596"/>
    <w:rsid w:val="77362CBC"/>
    <w:rsid w:val="776963DA"/>
    <w:rsid w:val="776D1903"/>
    <w:rsid w:val="779B28FE"/>
    <w:rsid w:val="77D81854"/>
    <w:rsid w:val="77FB6612"/>
    <w:rsid w:val="780D320A"/>
    <w:rsid w:val="782D11B6"/>
    <w:rsid w:val="78320EC2"/>
    <w:rsid w:val="785468F4"/>
    <w:rsid w:val="786D42B6"/>
    <w:rsid w:val="7887039B"/>
    <w:rsid w:val="789313C4"/>
    <w:rsid w:val="78D17FB9"/>
    <w:rsid w:val="79223034"/>
    <w:rsid w:val="79240709"/>
    <w:rsid w:val="795F56FA"/>
    <w:rsid w:val="796834B7"/>
    <w:rsid w:val="79C41790"/>
    <w:rsid w:val="79E30B48"/>
    <w:rsid w:val="79E6362A"/>
    <w:rsid w:val="7A2165A2"/>
    <w:rsid w:val="7A271D69"/>
    <w:rsid w:val="7A357992"/>
    <w:rsid w:val="7A576BC7"/>
    <w:rsid w:val="7A6E7630"/>
    <w:rsid w:val="7AB64A4A"/>
    <w:rsid w:val="7AEA3D6F"/>
    <w:rsid w:val="7B303AF9"/>
    <w:rsid w:val="7B3903EF"/>
    <w:rsid w:val="7B5A62E7"/>
    <w:rsid w:val="7B60007C"/>
    <w:rsid w:val="7BD04ED4"/>
    <w:rsid w:val="7BEA0DD1"/>
    <w:rsid w:val="7C060EA6"/>
    <w:rsid w:val="7C355261"/>
    <w:rsid w:val="7C374CF9"/>
    <w:rsid w:val="7C9B2D5A"/>
    <w:rsid w:val="7CBB457F"/>
    <w:rsid w:val="7CDE038C"/>
    <w:rsid w:val="7CDE33C7"/>
    <w:rsid w:val="7CE87075"/>
    <w:rsid w:val="7CEE29B2"/>
    <w:rsid w:val="7D563063"/>
    <w:rsid w:val="7D733B0F"/>
    <w:rsid w:val="7D7E58E1"/>
    <w:rsid w:val="7DD85A88"/>
    <w:rsid w:val="7DF804B8"/>
    <w:rsid w:val="7E531490"/>
    <w:rsid w:val="7E6028D7"/>
    <w:rsid w:val="7EC576BB"/>
    <w:rsid w:val="7EFE409C"/>
    <w:rsid w:val="7F2E28D0"/>
    <w:rsid w:val="7F372AB3"/>
    <w:rsid w:val="7F3C6EDE"/>
    <w:rsid w:val="7F850FC4"/>
    <w:rsid w:val="7F8A31EE"/>
    <w:rsid w:val="7FA1604C"/>
    <w:rsid w:val="7FB27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adjustRightInd w:val="0"/>
      <w:spacing w:before="260" w:after="260" w:line="500" w:lineRule="exact"/>
      <w:jc w:val="center"/>
      <w:outlineLvl w:val="1"/>
    </w:pPr>
    <w:rPr>
      <w:rFonts w:ascii="宋体" w:hAnsi="宋体" w:cs="宋体"/>
      <w:b/>
      <w:kern w:val="0"/>
      <w:sz w:val="36"/>
      <w:szCs w:val="20"/>
    </w:rPr>
  </w:style>
  <w:style w:type="paragraph" w:styleId="4">
    <w:name w:val="heading 3"/>
    <w:basedOn w:val="1"/>
    <w:next w:val="1"/>
    <w:semiHidden/>
    <w:unhideWhenUsed/>
    <w:qFormat/>
    <w:uiPriority w:val="0"/>
    <w:pPr>
      <w:keepNext/>
      <w:keepLines/>
      <w:jc w:val="center"/>
      <w:outlineLvl w:val="2"/>
    </w:pPr>
    <w:rPr>
      <w:rFonts w:ascii="微软雅黑" w:hAnsi="微软雅黑" w:eastAsia="宋体"/>
      <w:b/>
      <w:sz w:val="8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pPr>
      <w:jc w:val="left"/>
    </w:pPr>
  </w:style>
  <w:style w:type="paragraph" w:styleId="7">
    <w:name w:val="footer"/>
    <w:basedOn w:val="1"/>
    <w:link w:val="25"/>
    <w:qFormat/>
    <w:uiPriority w:val="0"/>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1">
    <w:name w:val="Body Text 2"/>
    <w:basedOn w:val="1"/>
    <w:unhideWhenUsed/>
    <w:qFormat/>
    <w:uiPriority w:val="99"/>
    <w:pPr>
      <w:spacing w:after="120" w:line="480" w:lineRule="auto"/>
    </w:pPr>
  </w:style>
  <w:style w:type="paragraph" w:styleId="12">
    <w:name w:val="Normal (Web)"/>
    <w:basedOn w:val="1"/>
    <w:qFormat/>
    <w:uiPriority w:val="0"/>
    <w:pPr>
      <w:spacing w:before="100" w:beforeAutospacing="1" w:after="100"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color w:val="800080"/>
      <w:sz w:val="20"/>
      <w:szCs w:val="20"/>
      <w:u w:val="single"/>
    </w:rPr>
  </w:style>
  <w:style w:type="character" w:styleId="18">
    <w:name w:val="HTML Definition"/>
    <w:basedOn w:val="15"/>
    <w:qFormat/>
    <w:uiPriority w:val="0"/>
    <w:rPr>
      <w:i/>
    </w:rPr>
  </w:style>
  <w:style w:type="character" w:styleId="19">
    <w:name w:val="Hyperlink"/>
    <w:basedOn w:val="15"/>
    <w:qFormat/>
    <w:uiPriority w:val="0"/>
    <w:rPr>
      <w:color w:val="0000FF"/>
      <w:u w:val="single"/>
    </w:rPr>
  </w:style>
  <w:style w:type="character" w:styleId="20">
    <w:name w:val="HTML Code"/>
    <w:basedOn w:val="15"/>
    <w:qFormat/>
    <w:uiPriority w:val="0"/>
    <w:rPr>
      <w:rFonts w:hint="default" w:ascii="serif" w:hAnsi="serif" w:eastAsia="serif" w:cs="serif"/>
      <w:sz w:val="21"/>
      <w:szCs w:val="21"/>
    </w:rPr>
  </w:style>
  <w:style w:type="character" w:styleId="21">
    <w:name w:val="HTML Keyboard"/>
    <w:basedOn w:val="15"/>
    <w:qFormat/>
    <w:uiPriority w:val="0"/>
    <w:rPr>
      <w:rFonts w:hint="default" w:ascii="serif" w:hAnsi="serif" w:eastAsia="serif" w:cs="serif"/>
      <w:sz w:val="21"/>
      <w:szCs w:val="21"/>
    </w:rPr>
  </w:style>
  <w:style w:type="character" w:styleId="22">
    <w:name w:val="HTML Sample"/>
    <w:basedOn w:val="15"/>
    <w:qFormat/>
    <w:uiPriority w:val="0"/>
    <w:rPr>
      <w:rFonts w:ascii="serif" w:hAnsi="serif" w:eastAsia="serif" w:cs="serif"/>
      <w:sz w:val="21"/>
      <w:szCs w:val="21"/>
    </w:rPr>
  </w:style>
  <w:style w:type="paragraph" w:customStyle="1" w:styleId="23">
    <w:name w:val="首行缩进"/>
    <w:basedOn w:val="1"/>
    <w:qFormat/>
    <w:uiPriority w:val="0"/>
    <w:pPr>
      <w:spacing w:line="360" w:lineRule="auto"/>
      <w:ind w:firstLine="480" w:firstLineChars="200"/>
    </w:pPr>
    <w:rPr>
      <w:sz w:val="24"/>
      <w:szCs w:val="22"/>
      <w:lang w:val="zh-CN"/>
    </w:rPr>
  </w:style>
  <w:style w:type="character" w:customStyle="1" w:styleId="24">
    <w:name w:val="页眉 字符"/>
    <w:basedOn w:val="15"/>
    <w:link w:val="8"/>
    <w:qFormat/>
    <w:uiPriority w:val="0"/>
    <w:rPr>
      <w:kern w:val="2"/>
      <w:sz w:val="18"/>
      <w:szCs w:val="18"/>
    </w:rPr>
  </w:style>
  <w:style w:type="character" w:customStyle="1" w:styleId="25">
    <w:name w:val="页脚 字符"/>
    <w:basedOn w:val="15"/>
    <w:link w:val="7"/>
    <w:qFormat/>
    <w:uiPriority w:val="0"/>
    <w:rPr>
      <w:kern w:val="2"/>
      <w:sz w:val="18"/>
      <w:szCs w:val="18"/>
    </w:rPr>
  </w:style>
  <w:style w:type="paragraph" w:customStyle="1" w:styleId="26">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
    <w:name w:val="List Paragraph"/>
    <w:basedOn w:val="1"/>
    <w:qFormat/>
    <w:uiPriority w:val="34"/>
    <w:pPr>
      <w:ind w:firstLine="420" w:firstLineChars="200"/>
    </w:pPr>
  </w:style>
  <w:style w:type="character" w:customStyle="1" w:styleId="30">
    <w:name w:val="first-child"/>
    <w:basedOn w:val="15"/>
    <w:qFormat/>
    <w:uiPriority w:val="0"/>
  </w:style>
  <w:style w:type="character" w:customStyle="1" w:styleId="31">
    <w:name w:val="required"/>
    <w:basedOn w:val="15"/>
    <w:qFormat/>
    <w:uiPriority w:val="0"/>
    <w:rPr>
      <w:color w:val="FF0000"/>
    </w:rPr>
  </w:style>
  <w:style w:type="paragraph" w:customStyle="1" w:styleId="3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25427</Words>
  <Characters>26696</Characters>
  <Lines>203</Lines>
  <Paragraphs>57</Paragraphs>
  <TotalTime>2</TotalTime>
  <ScaleCrop>false</ScaleCrop>
  <LinksUpToDate>false</LinksUpToDate>
  <CharactersWithSpaces>28140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2018-05-06T10:40:00Z</dcterms:created>
  <dc:creator>echo</dc:creator>
  <cp:lastModifiedBy>kylin</cp:lastModifiedBy>
  <cp:lastPrinted>2022-08-29T15:43:00Z</cp:lastPrinted>
  <dcterms:modified xsi:type="dcterms:W3CDTF">2023-06-25T10:18:49Z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260C29A422F2423F80A2E4F96F137E88</vt:lpwstr>
  </property>
</Properties>
</file>