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0F812F">
      <w:pPr>
        <w:spacing w:line="600" w:lineRule="exact"/>
        <w:jc w:val="both"/>
        <w:rPr>
          <w:rFonts w:hint="eastAsia" w:ascii="黑体" w:hAnsi="黑体" w:eastAsia="黑体"/>
          <w:kern w:val="2"/>
          <w:sz w:val="32"/>
          <w:szCs w:val="24"/>
          <w:lang w:val="zh-CN"/>
        </w:rPr>
      </w:pPr>
      <w:bookmarkStart w:id="0" w:name="_GoBack"/>
      <w:bookmarkEnd w:id="0"/>
    </w:p>
    <w:p w14:paraId="61F53D1C">
      <w:pPr>
        <w:spacing w:line="580" w:lineRule="exact"/>
        <w:jc w:val="center"/>
        <w:rPr>
          <w:rFonts w:hint="eastAsia" w:ascii="黑体" w:hAnsi="黑体" w:eastAsia="黑体"/>
          <w:kern w:val="2"/>
          <w:sz w:val="44"/>
          <w:szCs w:val="24"/>
          <w:lang w:val="zh-CN"/>
        </w:rPr>
      </w:pPr>
    </w:p>
    <w:p w14:paraId="0323AE08">
      <w:pPr>
        <w:spacing w:line="580" w:lineRule="exact"/>
        <w:jc w:val="center"/>
        <w:rPr>
          <w:rFonts w:hint="default" w:ascii="Times New Roman" w:hAnsi="Times New Roman" w:eastAsia="Times New Roman"/>
          <w:kern w:val="2"/>
          <w:sz w:val="44"/>
          <w:szCs w:val="24"/>
          <w:lang w:val="zh-CN"/>
        </w:rPr>
      </w:pPr>
    </w:p>
    <w:p w14:paraId="3428C255">
      <w:pPr>
        <w:spacing w:line="580" w:lineRule="exact"/>
        <w:jc w:val="center"/>
        <w:rPr>
          <w:rFonts w:hint="default" w:ascii="Times New Roman" w:hAnsi="Times New Roman" w:eastAsia="Times New Roman"/>
          <w:kern w:val="2"/>
          <w:sz w:val="44"/>
          <w:szCs w:val="24"/>
          <w:lang w:val="zh-CN"/>
        </w:rPr>
      </w:pPr>
    </w:p>
    <w:p w14:paraId="7E64EF7C">
      <w:pPr>
        <w:spacing w:line="580" w:lineRule="exact"/>
        <w:jc w:val="center"/>
        <w:rPr>
          <w:rFonts w:hint="default" w:ascii="Times New Roman" w:hAnsi="Times New Roman" w:eastAsia="Times New Roman"/>
          <w:kern w:val="2"/>
          <w:sz w:val="44"/>
          <w:szCs w:val="24"/>
          <w:lang w:val="zh-CN"/>
        </w:rPr>
      </w:pPr>
    </w:p>
    <w:p w14:paraId="2DBADDB3">
      <w:pPr>
        <w:spacing w:line="580" w:lineRule="exact"/>
        <w:jc w:val="center"/>
        <w:rPr>
          <w:rFonts w:hint="default" w:ascii="Times New Roman" w:hAnsi="Times New Roman" w:eastAsia="Times New Roman"/>
          <w:kern w:val="2"/>
          <w:sz w:val="44"/>
          <w:szCs w:val="24"/>
          <w:lang w:val="zh-CN"/>
        </w:rPr>
      </w:pPr>
    </w:p>
    <w:p w14:paraId="379320FE">
      <w:pPr>
        <w:spacing w:line="580" w:lineRule="exact"/>
        <w:jc w:val="center"/>
        <w:rPr>
          <w:rFonts w:hint="default" w:ascii="Times New Roman" w:hAnsi="Times New Roman" w:eastAsia="Times New Roman"/>
          <w:kern w:val="2"/>
          <w:sz w:val="44"/>
          <w:szCs w:val="24"/>
          <w:lang w:val="zh-CN"/>
        </w:rPr>
      </w:pPr>
    </w:p>
    <w:p w14:paraId="162CDEDC">
      <w:pPr>
        <w:spacing w:line="580" w:lineRule="exact"/>
        <w:jc w:val="center"/>
        <w:rPr>
          <w:rFonts w:hint="default" w:ascii="Times New Roman" w:hAnsi="Times New Roman" w:eastAsia="Times New Roman"/>
          <w:kern w:val="2"/>
          <w:sz w:val="44"/>
          <w:szCs w:val="24"/>
          <w:lang w:val="zh-CN"/>
        </w:rPr>
      </w:pPr>
    </w:p>
    <w:p w14:paraId="60936130">
      <w:pPr>
        <w:spacing w:line="580" w:lineRule="exact"/>
        <w:jc w:val="center"/>
        <w:rPr>
          <w:rFonts w:hint="default" w:ascii="Times New Roman" w:hAnsi="Times New Roman" w:eastAsia="Times New Roman"/>
          <w:kern w:val="2"/>
          <w:sz w:val="44"/>
          <w:szCs w:val="24"/>
          <w:lang w:val="zh-CN"/>
        </w:rPr>
      </w:pPr>
    </w:p>
    <w:p w14:paraId="54772BA9">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天津市东丽区华明高新技术产业区</w:t>
      </w:r>
    </w:p>
    <w:p w14:paraId="368EFDF5">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服务中心2023年度部门决算</w:t>
      </w:r>
    </w:p>
    <w:p w14:paraId="1BF63247">
      <w:pPr>
        <w:spacing w:line="580" w:lineRule="exact"/>
        <w:jc w:val="center"/>
        <w:rPr>
          <w:rFonts w:hint="eastAsia" w:ascii="黑体" w:hAnsi="黑体" w:eastAsia="黑体"/>
          <w:kern w:val="2"/>
          <w:sz w:val="30"/>
          <w:szCs w:val="24"/>
          <w:lang w:val="en-US"/>
        </w:rPr>
      </w:pPr>
    </w:p>
    <w:p w14:paraId="5ACD064F">
      <w:pPr>
        <w:spacing w:line="580" w:lineRule="exact"/>
        <w:jc w:val="center"/>
        <w:rPr>
          <w:rFonts w:hint="eastAsia" w:ascii="黑体" w:hAnsi="黑体" w:eastAsia="黑体"/>
          <w:kern w:val="2"/>
          <w:sz w:val="30"/>
          <w:szCs w:val="24"/>
          <w:lang w:val="en-US"/>
        </w:rPr>
      </w:pPr>
    </w:p>
    <w:p w14:paraId="01CF1075">
      <w:pPr>
        <w:spacing w:line="580" w:lineRule="exact"/>
        <w:jc w:val="center"/>
        <w:rPr>
          <w:rFonts w:hint="eastAsia" w:ascii="黑体" w:hAnsi="黑体" w:eastAsia="黑体"/>
          <w:kern w:val="2"/>
          <w:sz w:val="30"/>
          <w:szCs w:val="24"/>
          <w:lang w:val="en-US"/>
        </w:rPr>
      </w:pPr>
    </w:p>
    <w:p w14:paraId="10D5AA6A">
      <w:pPr>
        <w:spacing w:line="580" w:lineRule="exact"/>
        <w:jc w:val="center"/>
        <w:rPr>
          <w:rFonts w:hint="eastAsia" w:ascii="黑体" w:hAnsi="黑体" w:eastAsia="黑体"/>
          <w:kern w:val="2"/>
          <w:sz w:val="30"/>
          <w:szCs w:val="24"/>
          <w:lang w:val="en-US"/>
        </w:rPr>
      </w:pPr>
    </w:p>
    <w:p w14:paraId="7D490FEE">
      <w:pPr>
        <w:spacing w:line="580" w:lineRule="exact"/>
        <w:jc w:val="center"/>
        <w:rPr>
          <w:rFonts w:hint="eastAsia" w:ascii="黑体" w:hAnsi="黑体" w:eastAsia="黑体"/>
          <w:kern w:val="2"/>
          <w:sz w:val="30"/>
          <w:szCs w:val="24"/>
          <w:lang w:val="en-US"/>
        </w:rPr>
      </w:pPr>
    </w:p>
    <w:p w14:paraId="02D7A4D4">
      <w:pPr>
        <w:jc w:val="center"/>
        <w:rPr>
          <w:rFonts w:hint="eastAsia" w:ascii="黑体" w:hAnsi="黑体" w:eastAsia="黑体"/>
          <w:sz w:val="44"/>
          <w:szCs w:val="24"/>
          <w:lang w:val="zh-CN"/>
        </w:rPr>
        <w:sectPr>
          <w:pgSz w:w="12240" w:h="15840"/>
          <w:pgMar w:top="1440" w:right="1800" w:bottom="1440" w:left="1800" w:header="720" w:footer="720" w:gutter="0"/>
          <w:lnNumType w:countBy="0" w:distance="360"/>
          <w:cols w:space="720" w:num="1"/>
        </w:sectPr>
      </w:pPr>
    </w:p>
    <w:p w14:paraId="0E1563CB">
      <w:pPr>
        <w:jc w:val="center"/>
        <w:rPr>
          <w:rFonts w:hint="eastAsia" w:ascii="黑体" w:hAnsi="黑体" w:eastAsia="黑体"/>
          <w:sz w:val="44"/>
          <w:szCs w:val="24"/>
          <w:lang w:val="zh-CN"/>
        </w:rPr>
      </w:pPr>
      <w:r>
        <w:rPr>
          <w:rFonts w:hint="eastAsia" w:ascii="黑体" w:hAnsi="黑体" w:eastAsia="黑体"/>
          <w:sz w:val="44"/>
          <w:szCs w:val="24"/>
          <w:lang w:val="zh-CN"/>
        </w:rPr>
        <w:t>目   录</w:t>
      </w:r>
    </w:p>
    <w:p w14:paraId="7C34A972">
      <w:pPr>
        <w:spacing w:line="600" w:lineRule="exact"/>
        <w:rPr>
          <w:rFonts w:hint="eastAsia" w:ascii="黑体" w:hAnsi="黑体" w:eastAsia="黑体"/>
          <w:sz w:val="30"/>
          <w:szCs w:val="24"/>
          <w:lang w:val="zh-CN"/>
        </w:rPr>
      </w:pPr>
    </w:p>
    <w:p w14:paraId="50B3FB47">
      <w:pPr>
        <w:numPr>
          <w:ilvl w:val="0"/>
          <w:numId w:val="0"/>
        </w:numPr>
        <w:tabs>
          <w:tab w:val="right" w:leader="dot" w:pos="8306"/>
        </w:tabs>
        <w:spacing w:line="700" w:lineRule="exact"/>
        <w:rPr>
          <w:rFonts w:hint="eastAsia" w:ascii="方正小标宋简体" w:hAnsi="方正小标宋简体" w:eastAsia="方正小标宋简体"/>
          <w:sz w:val="30"/>
          <w:szCs w:val="24"/>
          <w:lang w:val="zh-CN"/>
        </w:rPr>
      </w:pPr>
      <w:r>
        <w:rPr>
          <w:rFonts w:hint="eastAsia" w:ascii="方正小标宋简体" w:hAnsi="方正小标宋简体" w:eastAsia="方正小标宋简体"/>
          <w:sz w:val="30"/>
          <w:szCs w:val="24"/>
          <w:u w:val="none" w:color="auto"/>
          <w:lang w:val="zh-CN"/>
        </w:rPr>
        <w:t>第一部分</w:t>
      </w:r>
      <w:r>
        <w:rPr>
          <w:rFonts w:hint="eastAsia" w:ascii="方正小标宋简体" w:hAnsi="方正小标宋简体" w:eastAsia="方正小标宋简体"/>
          <w:sz w:val="30"/>
          <w:szCs w:val="24"/>
          <w:lang w:val="zh-CN"/>
        </w:rPr>
        <w:t xml:space="preserve"> 概 况</w:t>
      </w:r>
    </w:p>
    <w:p w14:paraId="15C58E89">
      <w:pPr>
        <w:numPr>
          <w:ilvl w:val="0"/>
          <w:numId w:val="0"/>
        </w:numPr>
        <w:tabs>
          <w:tab w:val="right" w:leader="dot" w:pos="8306"/>
        </w:tabs>
        <w:spacing w:line="700" w:lineRule="exact"/>
        <w:ind w:firstLine="300" w:firstLineChars="100"/>
        <w:rPr>
          <w:rFonts w:hint="eastAsia" w:ascii="仿宋" w:hAnsi="仿宋" w:eastAsia="仿宋"/>
          <w:sz w:val="30"/>
          <w:szCs w:val="24"/>
          <w:lang w:val="zh-CN"/>
        </w:rPr>
      </w:pPr>
      <w:r>
        <w:rPr>
          <w:rFonts w:hint="eastAsia" w:ascii="仿宋" w:hAnsi="仿宋" w:eastAsia="仿宋"/>
          <w:sz w:val="30"/>
          <w:szCs w:val="24"/>
          <w:lang w:val="zh-CN"/>
        </w:rPr>
        <w:t>一、主要职责</w:t>
      </w:r>
    </w:p>
    <w:p w14:paraId="0CA452D7">
      <w:pPr>
        <w:numPr>
          <w:ilvl w:val="0"/>
          <w:numId w:val="0"/>
        </w:numPr>
        <w:tabs>
          <w:tab w:val="right" w:leader="dot" w:pos="8306"/>
        </w:tabs>
        <w:spacing w:line="700" w:lineRule="exact"/>
        <w:ind w:firstLine="300" w:firstLineChars="100"/>
        <w:rPr>
          <w:rFonts w:hint="eastAsia" w:ascii="仿宋" w:hAnsi="仿宋" w:eastAsia="仿宋"/>
          <w:sz w:val="30"/>
          <w:szCs w:val="24"/>
          <w:lang w:val="zh-CN"/>
        </w:rPr>
      </w:pPr>
      <w:r>
        <w:rPr>
          <w:rFonts w:hint="eastAsia" w:ascii="仿宋" w:hAnsi="仿宋" w:eastAsia="仿宋"/>
          <w:sz w:val="30"/>
          <w:szCs w:val="24"/>
          <w:lang w:val="zh-CN"/>
        </w:rPr>
        <w:t>二、机构设置</w:t>
      </w:r>
    </w:p>
    <w:p w14:paraId="4A196418">
      <w:pPr>
        <w:numPr>
          <w:ilvl w:val="0"/>
          <w:numId w:val="0"/>
        </w:numPr>
        <w:tabs>
          <w:tab w:val="right" w:leader="dot" w:pos="8306"/>
        </w:tabs>
        <w:spacing w:line="700" w:lineRule="exact"/>
        <w:rPr>
          <w:rFonts w:hint="eastAsia" w:ascii="方正小标宋简体" w:hAnsi="方正小标宋简体" w:eastAsia="方正小标宋简体"/>
          <w:sz w:val="30"/>
          <w:szCs w:val="24"/>
          <w:lang w:val="zh-CN"/>
        </w:rPr>
      </w:pPr>
      <w:r>
        <w:rPr>
          <w:rFonts w:hint="eastAsia" w:ascii="方正小标宋简体" w:hAnsi="方正小标宋简体" w:eastAsia="方正小标宋简体"/>
          <w:sz w:val="30"/>
          <w:szCs w:val="24"/>
          <w:u w:val="none" w:color="auto"/>
          <w:lang w:val="zh-CN"/>
        </w:rPr>
        <w:t>第二部分</w:t>
      </w:r>
      <w:r>
        <w:rPr>
          <w:rFonts w:hint="eastAsia" w:ascii="方正小标宋简体" w:hAnsi="方正小标宋简体" w:eastAsia="方正小标宋简体"/>
          <w:sz w:val="30"/>
          <w:szCs w:val="24"/>
          <w:lang w:val="zh-CN"/>
        </w:rPr>
        <w:t xml:space="preserve"> 2023年度部门决算表</w:t>
      </w:r>
    </w:p>
    <w:p w14:paraId="7A370CE7">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收入支出决算总表</w:t>
      </w:r>
    </w:p>
    <w:p w14:paraId="149DCC9E">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收入决算表（按功能分类列示）</w:t>
      </w:r>
    </w:p>
    <w:p w14:paraId="3900E6B3">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收入决算表（按单位列示）</w:t>
      </w:r>
    </w:p>
    <w:p w14:paraId="5FA2DEAD">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支出决算表</w:t>
      </w:r>
    </w:p>
    <w:p w14:paraId="1D20247B">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财政拨款收入支出决算总表</w:t>
      </w:r>
    </w:p>
    <w:p w14:paraId="341AA49A">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一般公共预算财政拨款支出决算表</w:t>
      </w:r>
    </w:p>
    <w:p w14:paraId="5D5DC321">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一般公共预算财政拨款基本支出决算表</w:t>
      </w:r>
    </w:p>
    <w:p w14:paraId="3FB4528B">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政府性基金预算财政拨款收入支出决算表</w:t>
      </w:r>
    </w:p>
    <w:p w14:paraId="1956F806">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国有资本经营预算财政拨款收入支出决算表</w:t>
      </w:r>
    </w:p>
    <w:p w14:paraId="608499A0">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财政拨款“三公”经费支出决算表</w:t>
      </w:r>
    </w:p>
    <w:p w14:paraId="2748DBB4">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项目支出决算表</w:t>
      </w:r>
    </w:p>
    <w:p w14:paraId="7E91D362">
      <w:pPr>
        <w:numPr>
          <w:ilvl w:val="0"/>
          <w:numId w:val="1"/>
        </w:numPr>
        <w:tabs>
          <w:tab w:val="right" w:leader="dot" w:pos="8306"/>
        </w:tabs>
        <w:spacing w:line="700" w:lineRule="exact"/>
        <w:ind w:firstLine="300"/>
        <w:rPr>
          <w:rFonts w:hint="eastAsia" w:ascii="仿宋" w:hAnsi="仿宋" w:eastAsia="仿宋"/>
          <w:sz w:val="30"/>
          <w:szCs w:val="24"/>
          <w:lang w:val="zh-CN"/>
        </w:rPr>
      </w:pPr>
      <w:r>
        <w:rPr>
          <w:rFonts w:hint="eastAsia" w:ascii="仿宋" w:hAnsi="仿宋" w:eastAsia="仿宋"/>
          <w:sz w:val="30"/>
          <w:szCs w:val="24"/>
          <w:lang w:val="zh-CN"/>
        </w:rPr>
        <w:t>关于空表的说明</w:t>
      </w:r>
    </w:p>
    <w:p w14:paraId="59638205">
      <w:pPr>
        <w:numPr>
          <w:ilvl w:val="0"/>
          <w:numId w:val="2"/>
        </w:numPr>
        <w:tabs>
          <w:tab w:val="right" w:leader="dot" w:pos="8306"/>
        </w:tabs>
        <w:spacing w:line="700" w:lineRule="exact"/>
        <w:rPr>
          <w:rFonts w:hint="eastAsia" w:ascii="方正小标宋简体" w:hAnsi="方正小标宋简体" w:eastAsia="方正小标宋简体"/>
          <w:sz w:val="30"/>
          <w:szCs w:val="24"/>
          <w:lang w:val="zh-CN"/>
        </w:rPr>
        <w:sectPr>
          <w:footerReference r:id="rId3" w:type="default"/>
          <w:pgSz w:w="12240" w:h="15840"/>
          <w:pgMar w:top="1440" w:right="1800" w:bottom="1440" w:left="1800" w:header="720" w:footer="720" w:gutter="0"/>
          <w:lnNumType w:countBy="0" w:distance="360"/>
          <w:pgNumType w:start="1"/>
          <w:cols w:space="720" w:num="1"/>
        </w:sectPr>
      </w:pPr>
    </w:p>
    <w:p w14:paraId="09D46F91">
      <w:pPr>
        <w:numPr>
          <w:ilvl w:val="0"/>
          <w:numId w:val="0"/>
        </w:numPr>
        <w:tabs>
          <w:tab w:val="right" w:leader="dot" w:pos="8306"/>
        </w:tabs>
        <w:spacing w:line="700" w:lineRule="exact"/>
        <w:rPr>
          <w:rFonts w:hint="eastAsia" w:ascii="方正小标宋简体" w:hAnsi="方正小标宋简体" w:eastAsia="方正小标宋简体"/>
          <w:sz w:val="30"/>
          <w:szCs w:val="24"/>
          <w:lang w:val="zh-CN"/>
        </w:rPr>
      </w:pPr>
      <w:r>
        <w:rPr>
          <w:rFonts w:hint="eastAsia" w:ascii="方正小标宋简体" w:hAnsi="方正小标宋简体" w:eastAsia="方正小标宋简体"/>
          <w:sz w:val="30"/>
          <w:szCs w:val="24"/>
          <w:u w:val="none" w:color="auto"/>
          <w:lang w:val="zh-CN"/>
        </w:rPr>
        <w:t>第三部分</w:t>
      </w:r>
      <w:r>
        <w:rPr>
          <w:rFonts w:hint="eastAsia" w:ascii="方正小标宋简体" w:hAnsi="方正小标宋简体" w:eastAsia="方正小标宋简体"/>
          <w:sz w:val="30"/>
          <w:szCs w:val="24"/>
          <w:lang w:val="zh-CN"/>
        </w:rPr>
        <w:t xml:space="preserve"> 2023年度部门决算情况说明</w:t>
      </w:r>
    </w:p>
    <w:p w14:paraId="50EB0988">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一、</w:t>
      </w:r>
      <w:r>
        <w:rPr>
          <w:rFonts w:hint="eastAsia" w:ascii="仿宋" w:hAnsi="仿宋" w:eastAsia="仿宋"/>
          <w:sz w:val="30"/>
          <w:szCs w:val="24"/>
          <w:lang w:val="zh-CN"/>
        </w:rPr>
        <w:t>收支决算总体情况说明</w:t>
      </w:r>
    </w:p>
    <w:p w14:paraId="4B3BE96A">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二、</w:t>
      </w:r>
      <w:r>
        <w:rPr>
          <w:rFonts w:hint="eastAsia" w:ascii="仿宋" w:hAnsi="仿宋" w:eastAsia="仿宋"/>
          <w:sz w:val="30"/>
          <w:szCs w:val="24"/>
          <w:lang w:val="zh-CN"/>
        </w:rPr>
        <w:t>收入决算情况说明</w:t>
      </w:r>
    </w:p>
    <w:p w14:paraId="1E4E2AA2">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三、</w:t>
      </w:r>
      <w:r>
        <w:rPr>
          <w:rFonts w:hint="eastAsia" w:ascii="仿宋" w:hAnsi="仿宋" w:eastAsia="仿宋"/>
          <w:sz w:val="30"/>
          <w:szCs w:val="24"/>
          <w:lang w:val="zh-CN"/>
        </w:rPr>
        <w:t>支出决算情况说明</w:t>
      </w:r>
    </w:p>
    <w:p w14:paraId="68CD066B">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四、</w:t>
      </w:r>
      <w:r>
        <w:rPr>
          <w:rFonts w:hint="eastAsia" w:ascii="仿宋" w:hAnsi="仿宋" w:eastAsia="仿宋"/>
          <w:sz w:val="30"/>
          <w:szCs w:val="24"/>
          <w:lang w:val="zh-CN"/>
        </w:rPr>
        <w:t>财政拨款收支决算总体情况说明</w:t>
      </w:r>
    </w:p>
    <w:p w14:paraId="3B6EFB00">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五、</w:t>
      </w:r>
      <w:r>
        <w:rPr>
          <w:rFonts w:hint="eastAsia" w:ascii="仿宋" w:hAnsi="仿宋" w:eastAsia="仿宋"/>
          <w:sz w:val="30"/>
          <w:szCs w:val="24"/>
          <w:lang w:val="zh-CN"/>
        </w:rPr>
        <w:t>一般公共预算财政拨款支出决算情况说明</w:t>
      </w:r>
    </w:p>
    <w:p w14:paraId="7F72027B">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六、</w:t>
      </w:r>
      <w:r>
        <w:rPr>
          <w:rFonts w:hint="eastAsia" w:ascii="仿宋" w:hAnsi="仿宋" w:eastAsia="仿宋"/>
          <w:sz w:val="30"/>
          <w:szCs w:val="24"/>
          <w:lang w:val="zh-CN"/>
        </w:rPr>
        <w:t>一般公共预算财政拨款基本支出决算情况说明</w:t>
      </w:r>
    </w:p>
    <w:p w14:paraId="3B43BF65">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七、</w:t>
      </w:r>
      <w:r>
        <w:rPr>
          <w:rFonts w:hint="eastAsia" w:ascii="仿宋" w:hAnsi="仿宋" w:eastAsia="仿宋"/>
          <w:sz w:val="30"/>
          <w:szCs w:val="24"/>
          <w:lang w:val="zh-CN"/>
        </w:rPr>
        <w:t>政府性基金预算财政拨款收支决算情况说明</w:t>
      </w:r>
    </w:p>
    <w:p w14:paraId="48FA64F4">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八、</w:t>
      </w:r>
      <w:r>
        <w:rPr>
          <w:rFonts w:hint="eastAsia" w:ascii="仿宋" w:hAnsi="仿宋" w:eastAsia="仿宋"/>
          <w:sz w:val="30"/>
          <w:szCs w:val="24"/>
          <w:lang w:val="zh-CN"/>
        </w:rPr>
        <w:t>国有资本经营预算财政拨款收支决算情况说明</w:t>
      </w:r>
    </w:p>
    <w:p w14:paraId="187A2826">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九、</w:t>
      </w:r>
      <w:r>
        <w:rPr>
          <w:rFonts w:hint="eastAsia" w:ascii="仿宋" w:hAnsi="仿宋" w:eastAsia="仿宋"/>
          <w:sz w:val="30"/>
          <w:szCs w:val="24"/>
          <w:lang w:val="zh-CN"/>
        </w:rPr>
        <w:t>财政拨款“三公”经费支出决算情况说明</w:t>
      </w:r>
    </w:p>
    <w:p w14:paraId="52F8A091">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十、</w:t>
      </w:r>
      <w:r>
        <w:rPr>
          <w:rFonts w:hint="eastAsia" w:ascii="仿宋" w:hAnsi="仿宋" w:eastAsia="仿宋"/>
          <w:sz w:val="30"/>
          <w:szCs w:val="24"/>
          <w:lang w:val="zh-CN"/>
        </w:rPr>
        <w:t>机关运行经费支出情况说明</w:t>
      </w:r>
    </w:p>
    <w:p w14:paraId="29ADFF8F">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十一、</w:t>
      </w:r>
      <w:r>
        <w:rPr>
          <w:rFonts w:hint="eastAsia" w:ascii="仿宋" w:hAnsi="仿宋" w:eastAsia="仿宋"/>
          <w:sz w:val="30"/>
          <w:szCs w:val="24"/>
          <w:lang w:val="zh-CN"/>
        </w:rPr>
        <w:t>政府采购支出情况说明</w:t>
      </w:r>
    </w:p>
    <w:p w14:paraId="233E810B">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十二、</w:t>
      </w:r>
      <w:r>
        <w:rPr>
          <w:rFonts w:hint="eastAsia" w:ascii="仿宋" w:hAnsi="仿宋" w:eastAsia="仿宋"/>
          <w:sz w:val="30"/>
          <w:szCs w:val="24"/>
          <w:lang w:val="zh-CN"/>
        </w:rPr>
        <w:t>国有资产占有使用情况说明</w:t>
      </w:r>
    </w:p>
    <w:p w14:paraId="2CDB8577">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十三、</w:t>
      </w:r>
      <w:r>
        <w:rPr>
          <w:rFonts w:hint="eastAsia" w:ascii="仿宋" w:hAnsi="仿宋" w:eastAsia="仿宋"/>
          <w:sz w:val="30"/>
          <w:szCs w:val="24"/>
          <w:lang w:val="zh-CN"/>
        </w:rPr>
        <w:t>预算绩效情况说明</w:t>
      </w:r>
    </w:p>
    <w:p w14:paraId="18E88CC9">
      <w:pPr>
        <w:numPr>
          <w:ilvl w:val="0"/>
          <w:numId w:val="0"/>
        </w:numPr>
        <w:tabs>
          <w:tab w:val="right" w:leader="dot" w:pos="8306"/>
        </w:tabs>
        <w:spacing w:line="700" w:lineRule="exact"/>
        <w:rPr>
          <w:rFonts w:hint="eastAsia" w:ascii="仿宋" w:hAnsi="仿宋" w:eastAsia="仿宋"/>
          <w:sz w:val="30"/>
          <w:szCs w:val="24"/>
          <w:lang w:val="zh-CN"/>
        </w:rPr>
      </w:pPr>
      <w:r>
        <w:rPr>
          <w:rFonts w:hint="eastAsia" w:ascii="仿宋" w:hAnsi="仿宋" w:eastAsia="仿宋"/>
          <w:sz w:val="30"/>
          <w:szCs w:val="24"/>
          <w:u w:val="none" w:color="auto"/>
          <w:lang w:val="zh-CN"/>
        </w:rPr>
        <w:t>十四、</w:t>
      </w:r>
      <w:r>
        <w:rPr>
          <w:rFonts w:hint="eastAsia" w:ascii="仿宋" w:hAnsi="仿宋" w:eastAsia="仿宋"/>
          <w:sz w:val="30"/>
          <w:szCs w:val="24"/>
          <w:lang w:val="zh-CN"/>
        </w:rPr>
        <w:t>教育、医疗卫生、社会保障和就业、住房保障、涉农补贴等民生支出情况说明</w:t>
      </w:r>
    </w:p>
    <w:p w14:paraId="15C5B28D">
      <w:pPr>
        <w:numPr>
          <w:ilvl w:val="0"/>
          <w:numId w:val="0"/>
        </w:numPr>
        <w:tabs>
          <w:tab w:val="right" w:leader="dot" w:pos="8306"/>
        </w:tabs>
        <w:spacing w:line="700" w:lineRule="exact"/>
        <w:jc w:val="both"/>
        <w:rPr>
          <w:rFonts w:hint="eastAsia" w:ascii="方正小标宋简体" w:hAnsi="方正小标宋简体" w:eastAsia="方正小标宋简体"/>
          <w:sz w:val="30"/>
          <w:szCs w:val="24"/>
          <w:lang w:val="zh-CN"/>
        </w:rPr>
        <w:sectPr>
          <w:footerReference r:id="rId4" w:type="default"/>
          <w:pgSz w:w="12240" w:h="15840"/>
          <w:pgMar w:top="1440" w:right="1800" w:bottom="1440" w:left="1800" w:header="720" w:footer="720" w:gutter="0"/>
          <w:lnNumType w:countBy="0" w:distance="360"/>
          <w:pgNumType w:start="1"/>
          <w:cols w:space="720" w:num="1"/>
        </w:sectPr>
      </w:pPr>
      <w:r>
        <w:rPr>
          <w:rFonts w:hint="eastAsia" w:ascii="方正小标宋简体" w:hAnsi="方正小标宋简体" w:eastAsia="方正小标宋简体"/>
          <w:sz w:val="30"/>
          <w:szCs w:val="24"/>
          <w:lang w:val="zh-CN"/>
        </w:rPr>
        <w:t>第四部分  名词解释</w:t>
      </w:r>
    </w:p>
    <w:p w14:paraId="49E112FF">
      <w:pPr>
        <w:numPr>
          <w:ilvl w:val="0"/>
          <w:numId w:val="0"/>
        </w:numPr>
        <w:tabs>
          <w:tab w:val="right" w:leader="dot" w:pos="8306"/>
        </w:tabs>
        <w:spacing w:line="700" w:lineRule="exact"/>
        <w:jc w:val="both"/>
        <w:rPr>
          <w:rFonts w:hint="eastAsia" w:ascii="方正小标宋简体" w:hAnsi="方正小标宋简体" w:eastAsia="方正小标宋简体"/>
          <w:b/>
          <w:kern w:val="44"/>
          <w:sz w:val="44"/>
          <w:szCs w:val="24"/>
          <w:lang w:val="en-US"/>
        </w:rPr>
      </w:pPr>
      <w:r>
        <w:rPr>
          <w:rFonts w:hint="eastAsia" w:ascii="黑体" w:hAnsi="黑体" w:eastAsia="黑体"/>
          <w:kern w:val="2"/>
          <w:sz w:val="30"/>
          <w:szCs w:val="24"/>
          <w:lang w:val="en-US" w:eastAsia="zh-CN"/>
        </w:rPr>
        <w:t xml:space="preserve">                </w:t>
      </w:r>
      <w:r>
        <w:rPr>
          <w:rFonts w:hint="eastAsia" w:ascii="方正小标宋简体" w:hAnsi="方正小标宋简体" w:eastAsia="方正小标宋简体"/>
          <w:b/>
          <w:kern w:val="44"/>
          <w:sz w:val="44"/>
          <w:szCs w:val="24"/>
          <w:lang w:val="en-US"/>
        </w:rPr>
        <w:t>第一部分  概 况</w:t>
      </w:r>
    </w:p>
    <w:p w14:paraId="4097E8FD">
      <w:pPr>
        <w:spacing w:line="580" w:lineRule="exact"/>
        <w:jc w:val="both"/>
        <w:rPr>
          <w:rFonts w:hint="default" w:ascii="Times New Roman" w:hAnsi="Times New Roman" w:eastAsia="Times New Roman"/>
          <w:kern w:val="2"/>
          <w:sz w:val="24"/>
          <w:szCs w:val="24"/>
          <w:lang w:val="zh-CN"/>
        </w:rPr>
      </w:pPr>
    </w:p>
    <w:p w14:paraId="250C4265">
      <w:pPr>
        <w:pStyle w:val="3"/>
        <w:keepNext/>
        <w:keepLines/>
        <w:numPr>
          <w:ilvl w:val="0"/>
          <w:numId w:val="3"/>
        </w:numPr>
        <w:spacing w:line="600" w:lineRule="exact"/>
        <w:ind w:firstLine="601"/>
        <w:jc w:val="both"/>
        <w:rPr>
          <w:rFonts w:hint="eastAsia" w:ascii="黑体" w:hAnsi="黑体" w:eastAsia="黑体"/>
          <w:b/>
          <w:sz w:val="30"/>
          <w:szCs w:val="24"/>
          <w:lang w:val="zh-CN"/>
        </w:rPr>
      </w:pPr>
      <w:r>
        <w:rPr>
          <w:rFonts w:hint="eastAsia" w:ascii="黑体" w:hAnsi="黑体" w:eastAsia="黑体"/>
          <w:b/>
          <w:sz w:val="30"/>
          <w:szCs w:val="24"/>
          <w:lang w:val="zh-CN"/>
        </w:rPr>
        <w:t>主要职责</w:t>
      </w:r>
    </w:p>
    <w:p w14:paraId="77C549F5">
      <w:pPr>
        <w:spacing w:line="580" w:lineRule="exact"/>
        <w:ind w:firstLine="600"/>
        <w:jc w:val="both"/>
        <w:rPr>
          <w:rFonts w:hint="eastAsia" w:ascii="黑体" w:hAnsi="黑体" w:eastAsia="黑体"/>
          <w:b/>
          <w:sz w:val="30"/>
          <w:szCs w:val="24"/>
          <w:lang w:val="zh-CN"/>
        </w:rPr>
      </w:pPr>
      <w:r>
        <w:rPr>
          <w:rFonts w:hint="eastAsia" w:ascii="仿宋" w:hAnsi="仿宋" w:eastAsia="仿宋"/>
          <w:kern w:val="2"/>
          <w:sz w:val="30"/>
          <w:szCs w:val="24"/>
          <w:lang w:val="zh-CN"/>
        </w:rPr>
        <w:t>天津市东丽区华明高新技术产业区服务中心为区政府直属事业单位，主要职责是贯彻党和国家的各项路线、方针、政策和法律法规，研究编制、组织实施园区总体发展规划；负责园区非公企业党建、团建、综治工作；负责园区项目、基础设施、公共设施等建设管理工作；负责园区招商引资、科技服务、经济管理、营商环境及重大项目推动工作；负责园区安全生产、市容、环境保护工作；承担区委、区政府交办的其他事项。</w:t>
      </w:r>
    </w:p>
    <w:p w14:paraId="295595B3">
      <w:pPr>
        <w:pStyle w:val="3"/>
        <w:keepNext/>
        <w:keepLines/>
        <w:spacing w:line="600" w:lineRule="exact"/>
        <w:ind w:firstLine="602"/>
        <w:jc w:val="both"/>
        <w:rPr>
          <w:rFonts w:hint="eastAsia" w:ascii="黑体" w:hAnsi="黑体" w:eastAsia="黑体"/>
          <w:b/>
          <w:sz w:val="30"/>
          <w:szCs w:val="24"/>
          <w:lang w:val="zh-CN"/>
        </w:rPr>
      </w:pPr>
      <w:r>
        <w:rPr>
          <w:rFonts w:hint="eastAsia" w:ascii="黑体" w:hAnsi="黑体" w:eastAsia="黑体"/>
          <w:b/>
          <w:sz w:val="30"/>
          <w:szCs w:val="24"/>
          <w:lang w:val="zh-CN"/>
        </w:rPr>
        <w:t>二、机构设置</w:t>
      </w:r>
    </w:p>
    <w:p w14:paraId="3584C025">
      <w:pPr>
        <w:spacing w:line="580" w:lineRule="exact"/>
        <w:ind w:firstLine="600"/>
        <w:jc w:val="both"/>
        <w:rPr>
          <w:rFonts w:hint="eastAsia" w:ascii="Times New Roman" w:hAnsi="Times New Roman" w:eastAsia="仿宋_GB2312"/>
          <w:sz w:val="30"/>
          <w:szCs w:val="24"/>
        </w:rPr>
      </w:pPr>
      <w:r>
        <w:rPr>
          <w:rFonts w:hint="eastAsia" w:ascii="Times New Roman" w:hAnsi="Times New Roman" w:eastAsia="仿宋_GB2312"/>
          <w:sz w:val="30"/>
          <w:szCs w:val="24"/>
        </w:rPr>
        <w:t>天津市东丽区华明高新技术产业区服务中心内设5个职能</w:t>
      </w:r>
      <w:r>
        <w:rPr>
          <w:rFonts w:hint="eastAsia" w:ascii="Times New Roman" w:hAnsi="Times New Roman" w:eastAsia="仿宋_GB2312"/>
          <w:sz w:val="30"/>
          <w:szCs w:val="24"/>
          <w:lang w:eastAsia="zh-CN"/>
        </w:rPr>
        <w:t>科</w:t>
      </w:r>
      <w:r>
        <w:rPr>
          <w:rFonts w:hint="eastAsia" w:ascii="Times New Roman" w:hAnsi="Times New Roman" w:eastAsia="仿宋_GB2312"/>
          <w:sz w:val="30"/>
          <w:szCs w:val="24"/>
        </w:rPr>
        <w:t>室，包括综合保障部、规划建设部、招商服务部、科技创新部和安全生产部</w:t>
      </w:r>
      <w:r>
        <w:rPr>
          <w:rFonts w:hint="eastAsia" w:ascii="Times New Roman" w:hAnsi="Times New Roman" w:eastAsia="仿宋_GB2312"/>
          <w:sz w:val="30"/>
          <w:szCs w:val="24"/>
          <w:lang w:eastAsia="zh-CN"/>
        </w:rPr>
        <w:t>，下辖无预算单位。</w:t>
      </w:r>
      <w:r>
        <w:rPr>
          <w:rFonts w:hint="eastAsia" w:ascii="仿宋" w:hAnsi="仿宋" w:eastAsia="仿宋"/>
          <w:sz w:val="30"/>
          <w:szCs w:val="24"/>
          <w:lang w:val="en-US"/>
        </w:rPr>
        <w:t>纳入</w:t>
      </w:r>
      <w:r>
        <w:rPr>
          <w:rFonts w:hint="eastAsia" w:ascii="仿宋" w:hAnsi="仿宋" w:eastAsia="仿宋"/>
          <w:kern w:val="2"/>
          <w:sz w:val="30"/>
          <w:szCs w:val="24"/>
          <w:lang w:val="zh-CN"/>
        </w:rPr>
        <w:t>天津市东丽区华明高新技术产业区服务中心</w:t>
      </w:r>
      <w:r>
        <w:rPr>
          <w:rFonts w:hint="eastAsia" w:ascii="仿宋" w:hAnsi="仿宋" w:eastAsia="仿宋"/>
          <w:sz w:val="30"/>
          <w:szCs w:val="24"/>
          <w:lang w:val="en-US"/>
        </w:rPr>
        <w:t>2023年度部门决算编制范围的单位包括：</w:t>
      </w:r>
    </w:p>
    <w:p w14:paraId="4E799002">
      <w:pPr>
        <w:spacing w:line="580" w:lineRule="exact"/>
        <w:ind w:firstLine="600"/>
        <w:jc w:val="both"/>
        <w:rPr>
          <w:rFonts w:hint="eastAsia" w:ascii="仿宋" w:hAnsi="仿宋" w:eastAsia="仿宋"/>
          <w:sz w:val="30"/>
          <w:szCs w:val="24"/>
          <w:lang w:val="en-US"/>
        </w:rPr>
      </w:pPr>
      <w:r>
        <w:rPr>
          <w:rFonts w:hint="eastAsia" w:ascii="仿宋" w:hAnsi="仿宋" w:eastAsia="仿宋"/>
          <w:sz w:val="30"/>
          <w:szCs w:val="24"/>
          <w:lang w:val="en-US" w:eastAsia="zh-CN"/>
        </w:rPr>
        <w:t>天津市东丽区华明高新技术产业区服务中心</w:t>
      </w:r>
      <w:r>
        <w:rPr>
          <w:rFonts w:hint="eastAsia" w:ascii="仿宋" w:hAnsi="仿宋" w:eastAsia="仿宋"/>
          <w:sz w:val="30"/>
          <w:szCs w:val="24"/>
          <w:lang w:val="en-US"/>
        </w:rPr>
        <w:t>本级</w:t>
      </w:r>
    </w:p>
    <w:p w14:paraId="52604B10">
      <w:pPr>
        <w:spacing w:line="580" w:lineRule="exact"/>
        <w:ind w:firstLine="600"/>
        <w:jc w:val="both"/>
        <w:rPr>
          <w:rFonts w:hint="eastAsia" w:ascii="仿宋" w:hAnsi="仿宋" w:eastAsia="仿宋"/>
          <w:sz w:val="30"/>
          <w:szCs w:val="24"/>
          <w:lang w:val="en-US"/>
        </w:rPr>
      </w:pPr>
    </w:p>
    <w:p w14:paraId="449476D7">
      <w:pPr>
        <w:spacing w:line="360" w:lineRule="atLeast"/>
        <w:jc w:val="both"/>
        <w:rPr>
          <w:rFonts w:hint="eastAsia" w:ascii="黑体" w:hAnsi="黑体" w:eastAsia="黑体"/>
          <w:kern w:val="2"/>
          <w:sz w:val="30"/>
          <w:szCs w:val="24"/>
          <w:lang w:val="zh-CN"/>
        </w:rPr>
      </w:pPr>
    </w:p>
    <w:p w14:paraId="141BFCCD">
      <w:pPr>
        <w:spacing w:line="360" w:lineRule="atLeast"/>
        <w:jc w:val="both"/>
        <w:rPr>
          <w:rFonts w:hint="eastAsia" w:ascii="黑体" w:hAnsi="黑体" w:eastAsia="黑体"/>
          <w:kern w:val="2"/>
          <w:sz w:val="30"/>
          <w:szCs w:val="24"/>
          <w:lang w:val="zh-CN"/>
        </w:rPr>
      </w:pPr>
    </w:p>
    <w:p w14:paraId="22354E0D">
      <w:pPr>
        <w:spacing w:line="360" w:lineRule="atLeast"/>
        <w:jc w:val="both"/>
        <w:rPr>
          <w:rFonts w:hint="eastAsia" w:ascii="黑体" w:hAnsi="黑体" w:eastAsia="黑体"/>
          <w:kern w:val="2"/>
          <w:sz w:val="30"/>
          <w:szCs w:val="24"/>
          <w:lang w:val="zh-CN"/>
        </w:rPr>
      </w:pPr>
    </w:p>
    <w:p w14:paraId="0DA2C832">
      <w:pPr>
        <w:spacing w:line="360" w:lineRule="atLeast"/>
        <w:jc w:val="both"/>
        <w:rPr>
          <w:rFonts w:hint="eastAsia" w:ascii="黑体" w:hAnsi="黑体" w:eastAsia="黑体"/>
          <w:kern w:val="2"/>
          <w:sz w:val="30"/>
          <w:szCs w:val="24"/>
          <w:lang w:val="zh-CN"/>
        </w:rPr>
      </w:pPr>
    </w:p>
    <w:p w14:paraId="022836AC">
      <w:pPr>
        <w:spacing w:line="360" w:lineRule="atLeast"/>
        <w:jc w:val="both"/>
        <w:rPr>
          <w:rFonts w:hint="eastAsia" w:ascii="黑体" w:hAnsi="黑体" w:eastAsia="黑体"/>
          <w:kern w:val="2"/>
          <w:sz w:val="30"/>
          <w:szCs w:val="24"/>
          <w:lang w:val="zh-CN"/>
        </w:rPr>
      </w:pPr>
    </w:p>
    <w:p w14:paraId="0E1BAC99">
      <w:pPr>
        <w:spacing w:line="360" w:lineRule="atLeast"/>
        <w:jc w:val="both"/>
        <w:rPr>
          <w:rFonts w:hint="eastAsia" w:ascii="黑体" w:hAnsi="黑体" w:eastAsia="黑体"/>
          <w:kern w:val="2"/>
          <w:sz w:val="30"/>
          <w:szCs w:val="24"/>
          <w:lang w:val="zh-CN"/>
        </w:rPr>
      </w:pPr>
    </w:p>
    <w:p w14:paraId="365B7A1B">
      <w:pPr>
        <w:pStyle w:val="2"/>
        <w:keepNext/>
        <w:keepLines/>
        <w:spacing w:line="600" w:lineRule="exact"/>
        <w:ind w:firstLine="442" w:firstLineChars="100"/>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2023年度部门决算表</w:t>
      </w:r>
    </w:p>
    <w:p w14:paraId="0CC6A4D7">
      <w:pPr>
        <w:jc w:val="both"/>
        <w:rPr>
          <w:rFonts w:hint="default" w:ascii="Times New Roman" w:hAnsi="Times New Roman" w:eastAsia="Times New Roman"/>
          <w:sz w:val="24"/>
          <w:szCs w:val="24"/>
          <w:lang w:val="en-US"/>
        </w:rPr>
      </w:pPr>
    </w:p>
    <w:p w14:paraId="3646B330">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一、《收入支出决算总表》</w:t>
      </w:r>
    </w:p>
    <w:p w14:paraId="28B8AB7A">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14:paraId="37FC1562">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14:paraId="2639992D">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四、《支出决算表》</w:t>
      </w:r>
    </w:p>
    <w:p w14:paraId="1014CE5E">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14:paraId="736AC7A5">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14:paraId="4EA67450">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14:paraId="49240D98">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14:paraId="3BD85201">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14:paraId="4DBF51AA">
      <w:pPr>
        <w:pStyle w:val="3"/>
        <w:keepNext/>
        <w:keepLines/>
        <w:spacing w:line="80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十、《财政拨款“三公”经费支出决算表》</w:t>
      </w:r>
    </w:p>
    <w:p w14:paraId="74C38752">
      <w:pPr>
        <w:pStyle w:val="3"/>
        <w:keepNext/>
        <w:keepLines/>
        <w:spacing w:line="800" w:lineRule="exact"/>
        <w:ind w:firstLine="600"/>
        <w:jc w:val="both"/>
        <w:rPr>
          <w:rFonts w:hint="eastAsia" w:ascii="楷体" w:hAnsi="楷体" w:eastAsia="楷体"/>
          <w:sz w:val="30"/>
          <w:szCs w:val="24"/>
          <w:lang w:val="en-US"/>
        </w:rPr>
      </w:pPr>
      <w:r>
        <w:rPr>
          <w:rFonts w:hint="eastAsia" w:ascii="黑体" w:hAnsi="黑体" w:eastAsia="黑体"/>
          <w:sz w:val="30"/>
          <w:szCs w:val="24"/>
          <w:lang w:val="en-US"/>
        </w:rPr>
        <w:t>十一、《项目支出决算表》</w:t>
      </w:r>
      <w:r>
        <w:rPr>
          <w:rFonts w:hint="eastAsia" w:ascii="楷体" w:hAnsi="楷体" w:eastAsia="楷体"/>
          <w:sz w:val="30"/>
          <w:szCs w:val="24"/>
          <w:lang w:val="en-US"/>
        </w:rPr>
        <w:t>注：以上决算公开表均作为附表，附于决算公开说明文档后。</w:t>
      </w:r>
    </w:p>
    <w:p w14:paraId="767AE86C">
      <w:pPr>
        <w:spacing w:line="600" w:lineRule="exact"/>
        <w:jc w:val="both"/>
        <w:rPr>
          <w:rFonts w:hint="default" w:ascii="Times New Roman" w:hAnsi="Times New Roman" w:eastAsia="Times New Roman"/>
          <w:sz w:val="24"/>
          <w:szCs w:val="24"/>
          <w:lang w:val="en-US"/>
        </w:rPr>
      </w:pPr>
    </w:p>
    <w:p w14:paraId="7E957C08">
      <w:pPr>
        <w:spacing w:line="600" w:lineRule="exact"/>
        <w:jc w:val="both"/>
        <w:rPr>
          <w:rFonts w:hint="default" w:ascii="Times New Roman" w:hAnsi="Times New Roman" w:eastAsia="Times New Roman"/>
          <w:sz w:val="24"/>
          <w:szCs w:val="24"/>
          <w:lang w:val="en-US"/>
        </w:rPr>
      </w:pPr>
    </w:p>
    <w:p w14:paraId="24090796">
      <w:pPr>
        <w:spacing w:line="600" w:lineRule="exact"/>
        <w:jc w:val="both"/>
        <w:rPr>
          <w:rFonts w:hint="default" w:ascii="Times New Roman" w:hAnsi="Times New Roman" w:eastAsia="Times New Roman"/>
          <w:sz w:val="24"/>
          <w:szCs w:val="24"/>
          <w:lang w:val="en-US"/>
        </w:rPr>
      </w:pPr>
    </w:p>
    <w:p w14:paraId="0E090D46">
      <w:pPr>
        <w:pStyle w:val="3"/>
        <w:keepNext/>
        <w:keepLines/>
        <w:spacing w:line="640" w:lineRule="exact"/>
        <w:ind w:firstLine="600"/>
        <w:jc w:val="both"/>
        <w:rPr>
          <w:rFonts w:hint="eastAsia" w:ascii="黑体" w:hAnsi="黑体" w:eastAsia="黑体"/>
          <w:sz w:val="30"/>
          <w:szCs w:val="24"/>
          <w:lang w:val="en-US"/>
        </w:rPr>
      </w:pPr>
      <w:r>
        <w:rPr>
          <w:rFonts w:hint="eastAsia" w:ascii="黑体" w:hAnsi="黑体" w:eastAsia="黑体"/>
          <w:sz w:val="30"/>
          <w:szCs w:val="24"/>
          <w:lang w:val="en-US"/>
        </w:rPr>
        <w:t>十二、关于空表的说明</w:t>
      </w:r>
    </w:p>
    <w:p w14:paraId="18E23C34">
      <w:pPr>
        <w:spacing w:line="640" w:lineRule="exact"/>
        <w:ind w:firstLine="600"/>
        <w:jc w:val="both"/>
        <w:rPr>
          <w:rFonts w:hint="eastAsia" w:ascii="仿宋" w:hAnsi="仿宋" w:eastAsia="仿宋"/>
          <w:sz w:val="30"/>
          <w:szCs w:val="24"/>
          <w:lang w:val="en-US"/>
        </w:rPr>
      </w:pPr>
      <w:r>
        <w:rPr>
          <w:rFonts w:hint="eastAsia" w:ascii="仿宋" w:hAnsi="仿宋" w:eastAsia="仿宋"/>
          <w:sz w:val="30"/>
          <w:szCs w:val="24"/>
          <w:lang w:val="en-US" w:eastAsia="zh-CN"/>
        </w:rPr>
        <w:t>1</w:t>
      </w:r>
      <w:r>
        <w:rPr>
          <w:rFonts w:hint="eastAsia" w:ascii="仿宋" w:hAnsi="仿宋" w:eastAsia="仿宋"/>
          <w:sz w:val="30"/>
          <w:szCs w:val="24"/>
          <w:lang w:val="en-US"/>
        </w:rPr>
        <w:t>.</w:t>
      </w:r>
      <w:r>
        <w:rPr>
          <w:rFonts w:hint="eastAsia" w:ascii="仿宋" w:hAnsi="仿宋" w:eastAsia="仿宋"/>
          <w:kern w:val="2"/>
          <w:sz w:val="30"/>
          <w:szCs w:val="24"/>
          <w:lang w:val="zh-CN"/>
        </w:rPr>
        <w:t>天津市东丽区华明高新技术产业区服务中心</w:t>
      </w:r>
      <w:r>
        <w:rPr>
          <w:rFonts w:hint="eastAsia" w:ascii="仿宋" w:hAnsi="仿宋" w:eastAsia="仿宋"/>
          <w:kern w:val="2"/>
          <w:sz w:val="30"/>
          <w:szCs w:val="24"/>
          <w:lang w:val="en-US"/>
        </w:rPr>
        <w:t>2023年度国有资本经营预算财政拨款收入支出决算表为空表。</w:t>
      </w:r>
    </w:p>
    <w:p w14:paraId="0E134DEB">
      <w:pPr>
        <w:spacing w:line="640" w:lineRule="exact"/>
        <w:ind w:firstLine="600"/>
        <w:jc w:val="both"/>
        <w:rPr>
          <w:rFonts w:hint="eastAsia" w:ascii="仿宋" w:hAnsi="仿宋" w:eastAsia="仿宋"/>
          <w:kern w:val="2"/>
          <w:sz w:val="30"/>
          <w:szCs w:val="24"/>
          <w:lang w:val="en-US"/>
        </w:rPr>
      </w:pPr>
      <w:r>
        <w:rPr>
          <w:rFonts w:hint="eastAsia" w:ascii="仿宋" w:hAnsi="仿宋" w:eastAsia="仿宋"/>
          <w:sz w:val="30"/>
          <w:szCs w:val="24"/>
          <w:lang w:val="en-US" w:eastAsia="zh-CN"/>
        </w:rPr>
        <w:t>2</w:t>
      </w:r>
      <w:r>
        <w:rPr>
          <w:rFonts w:hint="eastAsia" w:ascii="仿宋" w:hAnsi="仿宋" w:eastAsia="仿宋"/>
          <w:sz w:val="30"/>
          <w:szCs w:val="24"/>
          <w:lang w:val="en-US"/>
        </w:rPr>
        <w:t>.</w:t>
      </w:r>
      <w:r>
        <w:rPr>
          <w:rFonts w:hint="eastAsia" w:ascii="仿宋" w:hAnsi="仿宋" w:eastAsia="仿宋"/>
          <w:kern w:val="2"/>
          <w:sz w:val="30"/>
          <w:szCs w:val="24"/>
          <w:lang w:val="zh-CN"/>
        </w:rPr>
        <w:t>天津市东丽区华明高新技术产业区服务中心</w:t>
      </w:r>
      <w:r>
        <w:rPr>
          <w:rFonts w:hint="eastAsia" w:ascii="仿宋" w:hAnsi="仿宋" w:eastAsia="仿宋"/>
          <w:kern w:val="2"/>
          <w:sz w:val="30"/>
          <w:szCs w:val="24"/>
          <w:lang w:val="en-US"/>
        </w:rPr>
        <w:t>2023年度财政拨款“三公”经费支出决算表为空表。</w:t>
      </w:r>
    </w:p>
    <w:p w14:paraId="1D7ED904">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0C66A6BA">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70A41823">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6715F001">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672EE272">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2CBA4A03">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5481F9F1">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30068988">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2E9A6D4D">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7DBDAEB2">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60B74177">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3774CAE4">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300DC96B">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5921BE6A">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787A8D11">
      <w:pPr>
        <w:spacing w:line="580" w:lineRule="exact"/>
        <w:ind w:firstLine="600"/>
        <w:jc w:val="both"/>
        <w:rPr>
          <w:rFonts w:hint="eastAsia" w:ascii="黑体" w:hAnsi="黑体" w:eastAsia="黑体"/>
          <w:kern w:val="2"/>
          <w:sz w:val="30"/>
          <w:szCs w:val="24"/>
          <w:lang w:val="zh-CN"/>
        </w:rPr>
      </w:pPr>
    </w:p>
    <w:p w14:paraId="79F0C22F">
      <w:pPr>
        <w:pStyle w:val="2"/>
        <w:keepNext/>
        <w:keepLines/>
        <w:numPr>
          <w:ilvl w:val="0"/>
          <w:numId w:val="4"/>
        </w:numPr>
        <w:spacing w:line="600" w:lineRule="exact"/>
        <w:ind w:firstLine="442" w:firstLineChars="100"/>
        <w:jc w:val="both"/>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 xml:space="preserve"> 2023年度部门决算情况说明</w:t>
      </w:r>
    </w:p>
    <w:p w14:paraId="3C569ACF">
      <w:pPr>
        <w:pStyle w:val="2"/>
        <w:keepNext/>
        <w:keepLines/>
        <w:numPr>
          <w:ilvl w:val="0"/>
          <w:numId w:val="0"/>
        </w:numPr>
        <w:spacing w:line="600" w:lineRule="exact"/>
        <w:jc w:val="both"/>
        <w:outlineLvl w:val="0"/>
        <w:rPr>
          <w:rFonts w:hint="eastAsia" w:ascii="方正小标宋简体" w:hAnsi="方正小标宋简体" w:eastAsia="方正小标宋简体"/>
          <w:b/>
          <w:kern w:val="44"/>
          <w:sz w:val="44"/>
          <w:szCs w:val="24"/>
          <w:lang w:val="en-US"/>
        </w:rPr>
      </w:pPr>
    </w:p>
    <w:p w14:paraId="7B2ED272">
      <w:pPr>
        <w:pStyle w:val="3"/>
        <w:keepNext/>
        <w:keepLines/>
        <w:spacing w:line="360" w:lineRule="auto"/>
        <w:ind w:firstLine="602"/>
        <w:jc w:val="both"/>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14:paraId="2B65B8AF">
      <w:pPr>
        <w:spacing w:line="360" w:lineRule="auto"/>
        <w:ind w:firstLine="602"/>
        <w:jc w:val="both"/>
        <w:rPr>
          <w:rFonts w:hint="eastAsia" w:ascii="仿宋" w:hAnsi="仿宋" w:eastAsia="仿宋"/>
          <w:kern w:val="2"/>
          <w:sz w:val="30"/>
          <w:szCs w:val="24"/>
          <w:lang w:val="zh-CN"/>
        </w:rPr>
      </w:pPr>
      <w:r>
        <w:rPr>
          <w:rFonts w:hint="eastAsia" w:ascii="仿宋" w:hAnsi="仿宋" w:eastAsia="仿宋"/>
          <w:sz w:val="30"/>
          <w:szCs w:val="24"/>
          <w:lang w:val="zh-CN"/>
        </w:rPr>
        <w:t>天津市东丽区华明高新技术产业区服务中心2023年度收入、支出决算总计</w:t>
      </w:r>
      <w:r>
        <w:rPr>
          <w:rFonts w:hint="eastAsia" w:ascii="仿宋" w:hAnsi="仿宋" w:eastAsia="仿宋"/>
          <w:kern w:val="2"/>
          <w:sz w:val="30"/>
          <w:szCs w:val="24"/>
          <w:lang w:val="zh-CN"/>
        </w:rPr>
        <w:t>92,598,877.32</w:t>
      </w:r>
      <w:r>
        <w:rPr>
          <w:rFonts w:hint="eastAsia" w:ascii="仿宋" w:hAnsi="仿宋" w:eastAsia="仿宋"/>
          <w:sz w:val="30"/>
          <w:szCs w:val="24"/>
          <w:lang w:val="en-US"/>
        </w:rPr>
        <w:t>元，与2022年度相比</w:t>
      </w:r>
      <w:r>
        <w:rPr>
          <w:rFonts w:hint="eastAsia" w:ascii="仿宋" w:hAnsi="仿宋" w:eastAsia="仿宋"/>
          <w:sz w:val="30"/>
          <w:szCs w:val="24"/>
          <w:lang w:val="en-US" w:eastAsia="zh-CN"/>
        </w:rPr>
        <w:t>，</w:t>
      </w:r>
      <w:r>
        <w:rPr>
          <w:rFonts w:hint="eastAsia" w:ascii="仿宋" w:hAnsi="仿宋" w:eastAsia="仿宋"/>
          <w:sz w:val="30"/>
          <w:szCs w:val="24"/>
          <w:lang w:val="en-US"/>
        </w:rPr>
        <w:t>收支总计各</w:t>
      </w:r>
      <w:r>
        <w:rPr>
          <w:rFonts w:hint="eastAsia" w:ascii="仿宋" w:hAnsi="仿宋" w:eastAsia="仿宋"/>
          <w:kern w:val="2"/>
          <w:sz w:val="30"/>
          <w:szCs w:val="24"/>
          <w:lang w:val="en-US"/>
        </w:rPr>
        <w:t>减少256,054,218.33</w:t>
      </w:r>
      <w:r>
        <w:rPr>
          <w:rFonts w:hint="eastAsia" w:ascii="仿宋" w:hAnsi="仿宋" w:eastAsia="仿宋"/>
          <w:sz w:val="30"/>
          <w:szCs w:val="24"/>
          <w:lang w:val="en-US"/>
        </w:rPr>
        <w:t>元</w:t>
      </w:r>
      <w:r>
        <w:rPr>
          <w:rFonts w:hint="eastAsia" w:ascii="仿宋" w:hAnsi="仿宋" w:eastAsia="仿宋"/>
          <w:kern w:val="2"/>
          <w:sz w:val="30"/>
          <w:szCs w:val="24"/>
          <w:lang w:val="en-US"/>
        </w:rPr>
        <w:t>，下降73.44%，</w:t>
      </w:r>
      <w:r>
        <w:rPr>
          <w:rFonts w:hint="eastAsia" w:ascii="仿宋" w:hAnsi="仿宋" w:eastAsia="仿宋"/>
          <w:sz w:val="30"/>
          <w:szCs w:val="24"/>
          <w:lang w:val="zh-CN"/>
        </w:rPr>
        <w:t>主要原因是</w:t>
      </w:r>
      <w:r>
        <w:rPr>
          <w:rFonts w:hint="eastAsia" w:ascii="仿宋" w:hAnsi="仿宋" w:eastAsia="仿宋"/>
          <w:kern w:val="2"/>
          <w:sz w:val="30"/>
          <w:szCs w:val="24"/>
          <w:lang w:val="zh-CN"/>
        </w:rPr>
        <w:t>政府性基金预算财政拨款收入及支出均减少。</w:t>
      </w:r>
    </w:p>
    <w:p w14:paraId="12846DB8">
      <w:pPr>
        <w:spacing w:line="360" w:lineRule="auto"/>
        <w:ind w:firstLine="602"/>
        <w:jc w:val="both"/>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14:paraId="6FA0D453">
      <w:pPr>
        <w:spacing w:line="360" w:lineRule="auto"/>
        <w:ind w:firstLine="600"/>
        <w:jc w:val="both"/>
        <w:rPr>
          <w:rFonts w:hint="eastAsia" w:ascii="仿宋" w:hAnsi="仿宋" w:eastAsia="仿宋"/>
          <w:kern w:val="2"/>
          <w:sz w:val="30"/>
          <w:szCs w:val="24"/>
          <w:lang w:val="en-US"/>
        </w:rPr>
      </w:pPr>
      <w:r>
        <w:rPr>
          <w:rFonts w:hint="eastAsia" w:ascii="仿宋" w:hAnsi="仿宋" w:eastAsia="仿宋"/>
          <w:kern w:val="2"/>
          <w:sz w:val="30"/>
          <w:szCs w:val="24"/>
          <w:lang w:val="zh-CN"/>
        </w:rPr>
        <w:t>天津市东丽区华明高新技术产业区服务中心2023年度本年收入合计92,598,877.32</w:t>
      </w:r>
      <w:r>
        <w:rPr>
          <w:rFonts w:hint="eastAsia" w:ascii="仿宋" w:hAnsi="仿宋" w:eastAsia="仿宋"/>
          <w:kern w:val="2"/>
          <w:sz w:val="30"/>
          <w:szCs w:val="24"/>
          <w:lang w:val="en-US"/>
        </w:rPr>
        <w:t>元，与2022年度相比减少256,054,218.33元，</w:t>
      </w:r>
      <w:r>
        <w:rPr>
          <w:rFonts w:hint="eastAsia" w:ascii="仿宋" w:hAnsi="仿宋" w:eastAsia="仿宋"/>
          <w:sz w:val="30"/>
          <w:szCs w:val="24"/>
          <w:lang w:val="zh-CN"/>
        </w:rPr>
        <w:t>主要原因是</w:t>
      </w:r>
      <w:r>
        <w:rPr>
          <w:rFonts w:hint="eastAsia" w:ascii="仿宋" w:hAnsi="仿宋" w:eastAsia="仿宋"/>
          <w:kern w:val="2"/>
          <w:sz w:val="30"/>
          <w:szCs w:val="24"/>
          <w:lang w:val="zh-CN"/>
        </w:rPr>
        <w:t>政府性基金预算财政拨款收入减少。</w:t>
      </w:r>
      <w:r>
        <w:rPr>
          <w:rFonts w:hint="eastAsia" w:ascii="仿宋" w:hAnsi="仿宋" w:eastAsia="仿宋"/>
          <w:kern w:val="2"/>
          <w:sz w:val="30"/>
          <w:szCs w:val="24"/>
          <w:lang w:val="en-US"/>
        </w:rPr>
        <w:t>其中：</w:t>
      </w:r>
      <w:r>
        <w:rPr>
          <w:rFonts w:hint="eastAsia" w:ascii="仿宋" w:hAnsi="仿宋" w:eastAsia="仿宋"/>
          <w:kern w:val="2"/>
          <w:sz w:val="30"/>
          <w:szCs w:val="24"/>
          <w:lang w:val="zh-CN"/>
        </w:rPr>
        <w:t>一般公共预算财政拨款收入10,097,399.52元，占10.90%；政府性基金预算财政拨款收入82,501,477.80元，占89.10%。</w:t>
      </w:r>
    </w:p>
    <w:p w14:paraId="258B6F97">
      <w:pPr>
        <w:pStyle w:val="3"/>
        <w:keepNext/>
        <w:keepLines/>
        <w:spacing w:line="360" w:lineRule="auto"/>
        <w:ind w:firstLine="602"/>
        <w:jc w:val="both"/>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14:paraId="7178D722">
      <w:pPr>
        <w:spacing w:line="360" w:lineRule="auto"/>
        <w:ind w:firstLine="600"/>
        <w:jc w:val="both"/>
        <w:rPr>
          <w:rFonts w:hint="eastAsia" w:ascii="仿宋" w:hAnsi="仿宋" w:eastAsia="仿宋"/>
          <w:kern w:val="2"/>
          <w:sz w:val="30"/>
          <w:szCs w:val="24"/>
          <w:lang w:val="en-US"/>
        </w:rPr>
      </w:pPr>
      <w:r>
        <w:rPr>
          <w:rFonts w:hint="eastAsia" w:ascii="仿宋" w:hAnsi="仿宋" w:eastAsia="仿宋"/>
          <w:kern w:val="2"/>
          <w:sz w:val="30"/>
          <w:szCs w:val="24"/>
          <w:lang w:val="en-US"/>
        </w:rPr>
        <w:t>天津市东丽区华明高新技术产业区服务中心2023年度本年支出合计92,598,877.32元，与2022年度相比减少256,054,218.33元，</w:t>
      </w:r>
      <w:r>
        <w:rPr>
          <w:rFonts w:hint="eastAsia" w:ascii="仿宋" w:hAnsi="仿宋" w:eastAsia="仿宋"/>
          <w:kern w:val="2"/>
          <w:sz w:val="30"/>
          <w:szCs w:val="24"/>
          <w:lang w:val="zh-CN"/>
        </w:rPr>
        <w:t>主要原因是：政府性基金预算财政拨款支出减少。</w:t>
      </w:r>
      <w:r>
        <w:rPr>
          <w:rFonts w:hint="eastAsia" w:ascii="仿宋" w:hAnsi="仿宋" w:eastAsia="仿宋"/>
          <w:kern w:val="2"/>
          <w:sz w:val="30"/>
          <w:szCs w:val="24"/>
          <w:lang w:val="en-US"/>
        </w:rPr>
        <w:t>其中：</w:t>
      </w:r>
      <w:r>
        <w:rPr>
          <w:rFonts w:hint="eastAsia" w:ascii="仿宋" w:hAnsi="仿宋" w:eastAsia="仿宋"/>
          <w:kern w:val="2"/>
          <w:sz w:val="30"/>
          <w:szCs w:val="24"/>
          <w:lang w:val="zh-CN"/>
        </w:rPr>
        <w:t>基本支出4,365,282.52元，占4.71%；项目支出88,233,594.80元，占95.29%。</w:t>
      </w:r>
    </w:p>
    <w:p w14:paraId="1E927F34">
      <w:pPr>
        <w:pStyle w:val="3"/>
        <w:keepNext/>
        <w:keepLines/>
        <w:spacing w:line="360" w:lineRule="auto"/>
        <w:ind w:firstLine="602"/>
        <w:jc w:val="both"/>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14:paraId="522E219C">
      <w:pPr>
        <w:spacing w:line="360" w:lineRule="auto"/>
        <w:ind w:firstLine="600"/>
        <w:jc w:val="both"/>
        <w:rPr>
          <w:rFonts w:hint="eastAsia" w:ascii="仿宋" w:hAnsi="仿宋" w:eastAsia="仿宋"/>
          <w:kern w:val="2"/>
          <w:sz w:val="30"/>
          <w:szCs w:val="24"/>
          <w:lang w:val="en-US"/>
        </w:rPr>
      </w:pPr>
      <w:r>
        <w:rPr>
          <w:rFonts w:hint="eastAsia" w:ascii="仿宋" w:hAnsi="仿宋" w:eastAsia="仿宋"/>
          <w:kern w:val="2"/>
          <w:sz w:val="30"/>
          <w:szCs w:val="24"/>
          <w:lang w:val="en-US"/>
        </w:rPr>
        <w:t>天津市东丽区华明高新技术产业区服务中心2023年度财政拨款收入支出决算总计</w:t>
      </w:r>
      <w:r>
        <w:rPr>
          <w:rFonts w:hint="eastAsia" w:ascii="仿宋" w:hAnsi="仿宋" w:eastAsia="仿宋"/>
          <w:kern w:val="2"/>
          <w:sz w:val="30"/>
          <w:szCs w:val="24"/>
          <w:lang w:val="zh-CN"/>
        </w:rPr>
        <w:t>92,598,877.32</w:t>
      </w:r>
      <w:r>
        <w:rPr>
          <w:rFonts w:hint="eastAsia" w:ascii="仿宋" w:hAnsi="仿宋" w:eastAsia="仿宋"/>
          <w:kern w:val="2"/>
          <w:sz w:val="30"/>
          <w:szCs w:val="24"/>
          <w:lang w:val="en-US"/>
        </w:rPr>
        <w:t>元，与2022年度相比，财政拨款收、支总计各减少256,054,218.33元，下降73.44%，</w:t>
      </w:r>
      <w:r>
        <w:rPr>
          <w:rFonts w:hint="eastAsia" w:ascii="仿宋" w:hAnsi="仿宋" w:eastAsia="仿宋"/>
          <w:kern w:val="2"/>
          <w:sz w:val="30"/>
          <w:szCs w:val="24"/>
          <w:lang w:val="zh-CN"/>
        </w:rPr>
        <w:t>主要原因是政府性基金预算财政拨款收支减少。</w:t>
      </w:r>
    </w:p>
    <w:p w14:paraId="5A59DACC">
      <w:pPr>
        <w:pStyle w:val="3"/>
        <w:keepNext/>
        <w:keepLines/>
        <w:numPr>
          <w:ilvl w:val="0"/>
          <w:numId w:val="5"/>
        </w:numPr>
        <w:spacing w:line="360" w:lineRule="auto"/>
        <w:ind w:firstLine="602"/>
        <w:jc w:val="both"/>
        <w:rPr>
          <w:rFonts w:hint="eastAsia" w:ascii="黑体" w:hAnsi="黑体" w:eastAsia="黑体"/>
          <w:b/>
          <w:sz w:val="30"/>
          <w:szCs w:val="24"/>
          <w:lang w:val="en-US"/>
        </w:rPr>
      </w:pPr>
      <w:r>
        <w:rPr>
          <w:rFonts w:hint="eastAsia" w:ascii="黑体" w:hAnsi="黑体" w:eastAsia="黑体"/>
          <w:b/>
          <w:sz w:val="30"/>
          <w:szCs w:val="24"/>
          <w:lang w:val="en-US"/>
        </w:rPr>
        <w:t>一般公共预算财政拨款支出决算情况说明</w:t>
      </w:r>
    </w:p>
    <w:p w14:paraId="795C0BA6">
      <w:pPr>
        <w:pStyle w:val="2"/>
        <w:spacing w:line="360" w:lineRule="auto"/>
        <w:ind w:firstLine="602" w:firstLineChars="200"/>
        <w:jc w:val="both"/>
        <w:rPr>
          <w:rFonts w:hint="eastAsia" w:ascii="楷体" w:hAnsi="楷体" w:eastAsia="楷体"/>
          <w:b/>
          <w:sz w:val="30"/>
          <w:szCs w:val="24"/>
          <w:lang w:val="en-US"/>
        </w:rPr>
      </w:pPr>
      <w:r>
        <w:rPr>
          <w:rFonts w:hint="eastAsia" w:ascii="楷体" w:hAnsi="楷体" w:eastAsia="楷体"/>
          <w:b/>
          <w:sz w:val="30"/>
          <w:szCs w:val="24"/>
          <w:lang w:val="en-US"/>
        </w:rPr>
        <w:t>（一）总体情况</w:t>
      </w:r>
    </w:p>
    <w:p w14:paraId="34A4515B">
      <w:pPr>
        <w:spacing w:line="360" w:lineRule="auto"/>
        <w:ind w:firstLine="600"/>
        <w:jc w:val="both"/>
        <w:rPr>
          <w:rFonts w:hint="eastAsia" w:ascii="仿宋" w:hAnsi="仿宋" w:eastAsia="仿宋"/>
          <w:kern w:val="2"/>
          <w:sz w:val="30"/>
          <w:szCs w:val="24"/>
          <w:highlight w:val="yellow"/>
          <w:lang w:val="en-US"/>
        </w:rPr>
      </w:pPr>
      <w:r>
        <w:rPr>
          <w:rFonts w:hint="eastAsia" w:ascii="仿宋" w:hAnsi="仿宋" w:eastAsia="仿宋"/>
          <w:kern w:val="2"/>
          <w:sz w:val="30"/>
          <w:szCs w:val="24"/>
          <w:lang w:val="en-US"/>
        </w:rPr>
        <w:t>天津市东丽区华明高新技术产业区服务中心2023年度部门决算一般公共预算财政拨款支出</w:t>
      </w:r>
      <w:r>
        <w:rPr>
          <w:rFonts w:hint="eastAsia" w:ascii="仿宋" w:hAnsi="仿宋" w:eastAsia="仿宋"/>
          <w:kern w:val="2"/>
          <w:sz w:val="30"/>
          <w:szCs w:val="24"/>
          <w:lang w:val="zh-CN"/>
        </w:rPr>
        <w:t>合</w:t>
      </w:r>
      <w:r>
        <w:rPr>
          <w:rFonts w:hint="eastAsia" w:ascii="仿宋" w:hAnsi="仿宋" w:eastAsia="仿宋"/>
          <w:kern w:val="2"/>
          <w:sz w:val="30"/>
          <w:szCs w:val="24"/>
          <w:lang w:val="en-US"/>
        </w:rPr>
        <w:t>计10,097,399.52元，占本年支出合计的10.90%，与2022年度相比，增加908,713.37元，增长9.89%，</w:t>
      </w:r>
      <w:r>
        <w:rPr>
          <w:rFonts w:hint="eastAsia" w:ascii="仿宋" w:hAnsi="仿宋" w:eastAsia="仿宋"/>
          <w:kern w:val="2"/>
          <w:sz w:val="30"/>
          <w:szCs w:val="24"/>
          <w:lang w:val="zh-CN"/>
        </w:rPr>
        <w:t>主要原因是人员增加导致一般公共预算拨款支出较上年增加。</w:t>
      </w:r>
    </w:p>
    <w:p w14:paraId="3585ABF5">
      <w:pPr>
        <w:spacing w:line="360" w:lineRule="auto"/>
        <w:ind w:firstLine="602" w:firstLineChars="200"/>
        <w:jc w:val="both"/>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14:paraId="1249277D">
      <w:pPr>
        <w:spacing w:line="360" w:lineRule="auto"/>
        <w:ind w:firstLine="720"/>
        <w:jc w:val="both"/>
        <w:rPr>
          <w:rFonts w:hint="eastAsia" w:ascii="仿宋" w:hAnsi="仿宋" w:eastAsia="仿宋"/>
          <w:kern w:val="2"/>
          <w:sz w:val="30"/>
          <w:szCs w:val="24"/>
          <w:lang w:val="zh-CN"/>
        </w:rPr>
      </w:pPr>
      <w:r>
        <w:rPr>
          <w:rFonts w:hint="eastAsia" w:ascii="仿宋" w:hAnsi="仿宋" w:eastAsia="仿宋"/>
          <w:kern w:val="2"/>
          <w:sz w:val="30"/>
          <w:szCs w:val="24"/>
          <w:lang w:val="en-US"/>
        </w:rPr>
        <w:t>2023年度一般公共预算财政拨款支出10,097,399.52元，</w:t>
      </w:r>
      <w:r>
        <w:rPr>
          <w:rFonts w:hint="eastAsia" w:ascii="仿宋" w:hAnsi="仿宋" w:eastAsia="仿宋"/>
          <w:sz w:val="30"/>
          <w:szCs w:val="24"/>
          <w:lang w:val="en-US"/>
        </w:rPr>
        <w:t>主要用于以下方面：</w:t>
      </w:r>
      <w:r>
        <w:rPr>
          <w:rFonts w:hint="eastAsia" w:ascii="仿宋" w:hAnsi="仿宋" w:eastAsia="仿宋"/>
          <w:kern w:val="2"/>
          <w:sz w:val="30"/>
          <w:szCs w:val="24"/>
          <w:lang w:val="zh-CN"/>
        </w:rPr>
        <w:t>一般公共服务支出7,404,138.52元，占73.33%；城乡社区支出2,244,461.00元，占22.23%；农林水支出150,000.00元，占1.49%；灾害防治及应急管理支出298,800.00元，占2.96%。</w:t>
      </w:r>
    </w:p>
    <w:p w14:paraId="1E63D620">
      <w:pPr>
        <w:spacing w:line="360" w:lineRule="auto"/>
        <w:ind w:firstLine="602" w:firstLineChars="200"/>
        <w:jc w:val="both"/>
        <w:rPr>
          <w:rFonts w:hint="eastAsia" w:ascii="楷体" w:hAnsi="楷体" w:eastAsia="楷体"/>
          <w:b/>
          <w:sz w:val="30"/>
          <w:szCs w:val="24"/>
          <w:lang w:val="en-US"/>
        </w:rPr>
      </w:pPr>
      <w:r>
        <w:rPr>
          <w:rFonts w:hint="eastAsia" w:ascii="楷体" w:hAnsi="楷体" w:eastAsia="楷体"/>
          <w:b/>
          <w:sz w:val="30"/>
          <w:szCs w:val="24"/>
          <w:lang w:val="en-US"/>
        </w:rPr>
        <w:t>（三）具体情况</w:t>
      </w:r>
    </w:p>
    <w:p w14:paraId="7DA0D986">
      <w:pPr>
        <w:spacing w:line="360" w:lineRule="auto"/>
        <w:ind w:firstLine="600"/>
        <w:jc w:val="both"/>
        <w:rPr>
          <w:rFonts w:hint="eastAsia" w:ascii="仿宋" w:hAnsi="仿宋" w:eastAsia="仿宋"/>
          <w:sz w:val="30"/>
          <w:szCs w:val="24"/>
          <w:lang w:val="en-US"/>
        </w:rPr>
      </w:pPr>
      <w:r>
        <w:rPr>
          <w:rFonts w:hint="eastAsia" w:ascii="仿宋" w:hAnsi="仿宋" w:eastAsia="仿宋"/>
          <w:w w:val="95"/>
          <w:sz w:val="30"/>
          <w:szCs w:val="24"/>
          <w:lang w:val="en-US"/>
        </w:rPr>
        <w:t>202</w:t>
      </w:r>
      <w:r>
        <w:rPr>
          <w:rFonts w:hint="eastAsia" w:ascii="仿宋" w:hAnsi="仿宋" w:eastAsia="仿宋"/>
          <w:w w:val="95"/>
          <w:sz w:val="30"/>
          <w:szCs w:val="24"/>
          <w:lang w:val="en-US" w:eastAsia="zh-CN"/>
        </w:rPr>
        <w:t>3</w:t>
      </w:r>
      <w:r>
        <w:rPr>
          <w:rFonts w:hint="eastAsia" w:ascii="仿宋" w:hAnsi="仿宋" w:eastAsia="仿宋"/>
          <w:w w:val="95"/>
          <w:sz w:val="30"/>
          <w:szCs w:val="24"/>
          <w:lang w:val="en-US"/>
        </w:rPr>
        <w:t>年度一般公共预算财政拨款支出年初预算为</w:t>
      </w:r>
      <w:r>
        <w:rPr>
          <w:rFonts w:hint="eastAsia" w:ascii="仿宋" w:hAnsi="仿宋" w:eastAsia="仿宋"/>
          <w:kern w:val="2"/>
          <w:sz w:val="30"/>
          <w:szCs w:val="24"/>
          <w:lang w:val="en-US"/>
        </w:rPr>
        <w:t>10,386,561.69</w:t>
      </w:r>
      <w:r>
        <w:rPr>
          <w:rFonts w:hint="eastAsia" w:ascii="仿宋" w:hAnsi="仿宋" w:eastAsia="仿宋"/>
          <w:sz w:val="30"/>
          <w:szCs w:val="24"/>
          <w:lang w:val="en-US"/>
        </w:rPr>
        <w:t>元，支出决算为</w:t>
      </w:r>
      <w:r>
        <w:rPr>
          <w:rFonts w:hint="eastAsia" w:ascii="仿宋" w:hAnsi="仿宋" w:eastAsia="仿宋"/>
          <w:kern w:val="2"/>
          <w:sz w:val="30"/>
          <w:szCs w:val="24"/>
          <w:lang w:val="en-US"/>
        </w:rPr>
        <w:t>10,097,399.52</w:t>
      </w:r>
      <w:r>
        <w:rPr>
          <w:rFonts w:hint="eastAsia" w:ascii="仿宋" w:hAnsi="仿宋" w:eastAsia="仿宋"/>
          <w:sz w:val="30"/>
          <w:szCs w:val="24"/>
          <w:lang w:val="en-US"/>
        </w:rPr>
        <w:t>元，完成年初预算的</w:t>
      </w:r>
      <w:r>
        <w:rPr>
          <w:rFonts w:hint="eastAsia" w:ascii="仿宋" w:hAnsi="仿宋" w:eastAsia="仿宋"/>
          <w:kern w:val="2"/>
          <w:sz w:val="30"/>
          <w:szCs w:val="24"/>
          <w:lang w:val="en-US"/>
        </w:rPr>
        <w:t>97.22</w:t>
      </w:r>
      <w:r>
        <w:rPr>
          <w:rFonts w:hint="eastAsia" w:ascii="仿宋" w:hAnsi="仿宋" w:eastAsia="仿宋"/>
          <w:sz w:val="30"/>
          <w:szCs w:val="24"/>
          <w:lang w:val="en-US"/>
        </w:rPr>
        <w:t>%</w:t>
      </w:r>
      <w:r>
        <w:rPr>
          <w:rFonts w:hint="eastAsia" w:ascii="仿宋" w:hAnsi="仿宋" w:eastAsia="仿宋"/>
          <w:sz w:val="30"/>
          <w:szCs w:val="24"/>
          <w:lang w:val="en-US" w:eastAsia="zh-CN"/>
        </w:rPr>
        <w:t>。</w:t>
      </w:r>
      <w:r>
        <w:rPr>
          <w:rFonts w:hint="eastAsia" w:ascii="仿宋" w:hAnsi="仿宋" w:eastAsia="仿宋"/>
          <w:sz w:val="30"/>
          <w:szCs w:val="24"/>
          <w:lang w:val="en-US"/>
        </w:rPr>
        <w:t>其中：</w:t>
      </w:r>
    </w:p>
    <w:p w14:paraId="10106D9D">
      <w:pPr>
        <w:spacing w:line="360" w:lineRule="auto"/>
        <w:ind w:firstLine="600"/>
        <w:jc w:val="both"/>
        <w:rPr>
          <w:rFonts w:hint="eastAsia" w:ascii="仿宋" w:hAnsi="仿宋" w:eastAsia="仿宋"/>
          <w:sz w:val="30"/>
          <w:szCs w:val="24"/>
          <w:u w:val="single"/>
          <w:lang w:val="en-US"/>
        </w:rPr>
      </w:pPr>
      <w:r>
        <w:rPr>
          <w:rFonts w:hint="eastAsia" w:ascii="仿宋" w:hAnsi="仿宋" w:eastAsia="仿宋"/>
          <w:sz w:val="30"/>
          <w:szCs w:val="24"/>
          <w:lang w:val="en-US"/>
        </w:rPr>
        <w:t>1.一般公共服务支出</w:t>
      </w:r>
      <w:r>
        <w:rPr>
          <w:rFonts w:hint="eastAsia" w:ascii="仿宋" w:hAnsi="仿宋" w:eastAsia="仿宋"/>
          <w:sz w:val="30"/>
          <w:szCs w:val="24"/>
          <w:lang w:val="en-US" w:eastAsia="zh-CN"/>
        </w:rPr>
        <w:t>（</w:t>
      </w:r>
      <w:r>
        <w:rPr>
          <w:rFonts w:hint="eastAsia" w:ascii="仿宋" w:hAnsi="仿宋" w:eastAsia="仿宋"/>
          <w:sz w:val="30"/>
          <w:szCs w:val="24"/>
          <w:lang w:val="en-US"/>
        </w:rPr>
        <w:t>类）政府办公厅（室）及相关机构事务（款）行政运行（项）年初预算为4,063,600.00元，支出决算为7,365,282.52元，完成年初预算的181.25%，决算数大于年初预算数的主要原因是</w:t>
      </w:r>
      <w:r>
        <w:rPr>
          <w:rFonts w:hint="eastAsia" w:ascii="仿宋" w:hAnsi="仿宋" w:eastAsia="仿宋"/>
          <w:sz w:val="30"/>
          <w:szCs w:val="24"/>
          <w:lang w:val="en-US" w:eastAsia="zh-CN"/>
        </w:rPr>
        <w:t>人员增加导致</w:t>
      </w:r>
      <w:r>
        <w:rPr>
          <w:rFonts w:hint="eastAsia" w:ascii="仿宋" w:hAnsi="仿宋" w:eastAsia="仿宋"/>
          <w:sz w:val="30"/>
          <w:szCs w:val="24"/>
          <w:lang w:val="en-US"/>
        </w:rPr>
        <w:t>决算数大于年初预算数</w:t>
      </w:r>
      <w:r>
        <w:rPr>
          <w:rFonts w:hint="eastAsia" w:ascii="仿宋" w:hAnsi="仿宋" w:eastAsia="仿宋"/>
          <w:sz w:val="30"/>
          <w:szCs w:val="24"/>
          <w:lang w:val="en-US" w:eastAsia="zh-CN"/>
        </w:rPr>
        <w:t>。</w:t>
      </w:r>
    </w:p>
    <w:p w14:paraId="60D67851">
      <w:pPr>
        <w:spacing w:line="360" w:lineRule="auto"/>
        <w:ind w:firstLine="600"/>
        <w:jc w:val="both"/>
        <w:rPr>
          <w:rFonts w:hint="eastAsia" w:ascii="仿宋" w:hAnsi="仿宋" w:eastAsia="仿宋"/>
          <w:sz w:val="30"/>
          <w:szCs w:val="24"/>
          <w:lang w:val="en-US" w:eastAsia="zh-CN"/>
        </w:rPr>
      </w:pPr>
      <w:r>
        <w:rPr>
          <w:rFonts w:hint="eastAsia" w:ascii="仿宋" w:hAnsi="仿宋" w:eastAsia="仿宋"/>
          <w:sz w:val="30"/>
          <w:szCs w:val="24"/>
          <w:lang w:val="en-US" w:eastAsia="zh-CN"/>
        </w:rPr>
        <w:t>2.</w:t>
      </w:r>
      <w:r>
        <w:rPr>
          <w:rFonts w:hint="eastAsia" w:ascii="仿宋" w:hAnsi="仿宋" w:eastAsia="仿宋"/>
          <w:sz w:val="30"/>
          <w:szCs w:val="24"/>
          <w:lang w:val="en-US"/>
        </w:rPr>
        <w:t>一般公共服务支出</w:t>
      </w:r>
      <w:r>
        <w:rPr>
          <w:rFonts w:hint="eastAsia" w:ascii="仿宋" w:hAnsi="仿宋" w:eastAsia="仿宋"/>
          <w:sz w:val="30"/>
          <w:szCs w:val="24"/>
          <w:lang w:val="en-US" w:eastAsia="zh-CN"/>
        </w:rPr>
        <w:t>（</w:t>
      </w:r>
      <w:r>
        <w:rPr>
          <w:rFonts w:hint="eastAsia" w:ascii="仿宋" w:hAnsi="仿宋" w:eastAsia="仿宋"/>
          <w:sz w:val="30"/>
          <w:szCs w:val="24"/>
          <w:lang w:val="en-US"/>
        </w:rPr>
        <w:t>类</w:t>
      </w:r>
      <w:r>
        <w:rPr>
          <w:rFonts w:hint="eastAsia" w:ascii="仿宋" w:hAnsi="仿宋" w:eastAsia="仿宋"/>
          <w:sz w:val="30"/>
          <w:szCs w:val="24"/>
          <w:lang w:val="en-US" w:eastAsia="zh-CN"/>
        </w:rPr>
        <w:t>）</w:t>
      </w:r>
      <w:r>
        <w:rPr>
          <w:rFonts w:hint="eastAsia" w:ascii="仿宋" w:hAnsi="仿宋" w:eastAsia="仿宋"/>
          <w:sz w:val="30"/>
          <w:szCs w:val="24"/>
          <w:lang w:val="en-US"/>
        </w:rPr>
        <w:t>其他共产党事务支出</w:t>
      </w:r>
      <w:r>
        <w:rPr>
          <w:rFonts w:hint="eastAsia" w:ascii="仿宋" w:hAnsi="仿宋" w:eastAsia="仿宋"/>
          <w:sz w:val="30"/>
          <w:szCs w:val="24"/>
          <w:lang w:val="en-US" w:eastAsia="zh-CN"/>
        </w:rPr>
        <w:t>（</w:t>
      </w:r>
      <w:r>
        <w:rPr>
          <w:rFonts w:hint="eastAsia" w:ascii="仿宋" w:hAnsi="仿宋" w:eastAsia="仿宋"/>
          <w:sz w:val="30"/>
          <w:szCs w:val="24"/>
          <w:lang w:val="en-US"/>
        </w:rPr>
        <w:t>款</w:t>
      </w:r>
      <w:r>
        <w:rPr>
          <w:rFonts w:hint="eastAsia" w:ascii="仿宋" w:hAnsi="仿宋" w:eastAsia="仿宋"/>
          <w:sz w:val="30"/>
          <w:szCs w:val="24"/>
          <w:lang w:val="en-US" w:eastAsia="zh-CN"/>
        </w:rPr>
        <w:t>）</w:t>
      </w:r>
      <w:r>
        <w:rPr>
          <w:rFonts w:hint="eastAsia" w:ascii="仿宋" w:hAnsi="仿宋" w:eastAsia="仿宋"/>
          <w:sz w:val="30"/>
          <w:szCs w:val="24"/>
          <w:lang w:val="en-US"/>
        </w:rPr>
        <w:t>其他共产党事务支出</w:t>
      </w:r>
      <w:r>
        <w:rPr>
          <w:rFonts w:hint="eastAsia" w:ascii="仿宋" w:hAnsi="仿宋" w:eastAsia="仿宋"/>
          <w:sz w:val="30"/>
          <w:szCs w:val="24"/>
          <w:lang w:val="en-US" w:eastAsia="zh-CN"/>
        </w:rPr>
        <w:t>（</w:t>
      </w:r>
      <w:r>
        <w:rPr>
          <w:rFonts w:hint="eastAsia" w:ascii="仿宋" w:hAnsi="仿宋" w:eastAsia="仿宋"/>
          <w:sz w:val="30"/>
          <w:szCs w:val="24"/>
          <w:lang w:val="en-US"/>
        </w:rPr>
        <w:t>项</w:t>
      </w:r>
      <w:r>
        <w:rPr>
          <w:rFonts w:hint="eastAsia" w:ascii="仿宋" w:hAnsi="仿宋" w:eastAsia="仿宋"/>
          <w:sz w:val="30"/>
          <w:szCs w:val="24"/>
          <w:lang w:val="en-US" w:eastAsia="zh-CN"/>
        </w:rPr>
        <w:t>）</w:t>
      </w:r>
      <w:r>
        <w:rPr>
          <w:rFonts w:hint="eastAsia" w:ascii="仿宋" w:hAnsi="仿宋" w:eastAsia="仿宋"/>
          <w:sz w:val="30"/>
          <w:szCs w:val="24"/>
          <w:lang w:val="en-US"/>
        </w:rPr>
        <w:t>年初预算为40,000.00元，支出决算为38,856.00元，完成年初预算的97.14%，决算数小于年初预算数的主要原因是</w:t>
      </w:r>
      <w:r>
        <w:rPr>
          <w:rFonts w:hint="eastAsia" w:ascii="仿宋" w:hAnsi="仿宋" w:eastAsia="仿宋"/>
          <w:sz w:val="30"/>
          <w:szCs w:val="24"/>
          <w:lang w:val="en-US" w:eastAsia="zh-CN"/>
        </w:rPr>
        <w:t>厉行节约，压减公用经费，减少支出。</w:t>
      </w:r>
    </w:p>
    <w:p w14:paraId="5E31AE3B">
      <w:pPr>
        <w:spacing w:line="360" w:lineRule="auto"/>
        <w:ind w:firstLine="600"/>
        <w:jc w:val="both"/>
        <w:rPr>
          <w:rFonts w:hint="eastAsia" w:ascii="仿宋" w:hAnsi="仿宋" w:eastAsia="仿宋"/>
          <w:sz w:val="30"/>
          <w:szCs w:val="24"/>
          <w:lang w:val="en-US" w:eastAsia="zh-CN"/>
        </w:rPr>
      </w:pPr>
      <w:r>
        <w:rPr>
          <w:rFonts w:hint="eastAsia" w:ascii="仿宋" w:hAnsi="仿宋" w:eastAsia="仿宋"/>
          <w:sz w:val="30"/>
          <w:szCs w:val="24"/>
          <w:lang w:val="en-US" w:eastAsia="zh-CN"/>
        </w:rPr>
        <w:t>3.</w:t>
      </w:r>
      <w:r>
        <w:rPr>
          <w:rFonts w:hint="eastAsia" w:ascii="仿宋" w:hAnsi="仿宋" w:eastAsia="仿宋"/>
          <w:sz w:val="30"/>
          <w:szCs w:val="24"/>
          <w:lang w:val="en-US"/>
        </w:rPr>
        <w:t>城乡社区支出</w:t>
      </w:r>
      <w:r>
        <w:rPr>
          <w:rFonts w:hint="eastAsia" w:ascii="仿宋" w:hAnsi="仿宋" w:eastAsia="仿宋"/>
          <w:sz w:val="30"/>
          <w:szCs w:val="24"/>
          <w:lang w:val="en-US" w:eastAsia="zh-CN"/>
        </w:rPr>
        <w:t>（</w:t>
      </w:r>
      <w:r>
        <w:rPr>
          <w:rFonts w:hint="eastAsia" w:ascii="仿宋" w:hAnsi="仿宋" w:eastAsia="仿宋"/>
          <w:sz w:val="30"/>
          <w:szCs w:val="24"/>
          <w:lang w:val="en-US"/>
        </w:rPr>
        <w:t>类</w:t>
      </w:r>
      <w:r>
        <w:rPr>
          <w:rFonts w:hint="eastAsia" w:ascii="仿宋" w:hAnsi="仿宋" w:eastAsia="仿宋"/>
          <w:sz w:val="30"/>
          <w:szCs w:val="24"/>
          <w:lang w:val="en-US" w:eastAsia="zh-CN"/>
        </w:rPr>
        <w:t>）</w:t>
      </w:r>
      <w:r>
        <w:rPr>
          <w:rFonts w:hint="eastAsia" w:ascii="仿宋" w:hAnsi="仿宋" w:eastAsia="仿宋"/>
          <w:sz w:val="30"/>
          <w:szCs w:val="24"/>
          <w:lang w:val="en-US"/>
        </w:rPr>
        <w:t>城乡社区公共设施</w:t>
      </w:r>
      <w:r>
        <w:rPr>
          <w:rFonts w:hint="eastAsia" w:ascii="仿宋" w:hAnsi="仿宋" w:eastAsia="仿宋"/>
          <w:sz w:val="30"/>
          <w:szCs w:val="24"/>
          <w:lang w:val="en-US" w:eastAsia="zh-CN"/>
        </w:rPr>
        <w:t>（</w:t>
      </w:r>
      <w:r>
        <w:rPr>
          <w:rFonts w:hint="eastAsia" w:ascii="仿宋" w:hAnsi="仿宋" w:eastAsia="仿宋"/>
          <w:sz w:val="30"/>
          <w:szCs w:val="24"/>
          <w:lang w:val="en-US"/>
        </w:rPr>
        <w:t>款</w:t>
      </w:r>
      <w:r>
        <w:rPr>
          <w:rFonts w:hint="eastAsia" w:ascii="仿宋" w:hAnsi="仿宋" w:eastAsia="仿宋"/>
          <w:sz w:val="30"/>
          <w:szCs w:val="24"/>
          <w:lang w:val="en-US" w:eastAsia="zh-CN"/>
        </w:rPr>
        <w:t>）</w:t>
      </w:r>
      <w:r>
        <w:rPr>
          <w:rFonts w:hint="eastAsia" w:ascii="仿宋" w:hAnsi="仿宋" w:eastAsia="仿宋"/>
          <w:sz w:val="30"/>
          <w:szCs w:val="24"/>
          <w:lang w:val="en-US"/>
        </w:rPr>
        <w:t>其他城乡社区公共设施支出</w:t>
      </w:r>
      <w:r>
        <w:rPr>
          <w:rFonts w:hint="eastAsia" w:ascii="仿宋" w:hAnsi="仿宋" w:eastAsia="仿宋"/>
          <w:sz w:val="30"/>
          <w:szCs w:val="24"/>
          <w:lang w:val="en-US" w:eastAsia="zh-CN"/>
        </w:rPr>
        <w:t>（</w:t>
      </w:r>
      <w:r>
        <w:rPr>
          <w:rFonts w:hint="eastAsia" w:ascii="仿宋" w:hAnsi="仿宋" w:eastAsia="仿宋"/>
          <w:sz w:val="30"/>
          <w:szCs w:val="24"/>
          <w:lang w:val="en-US"/>
        </w:rPr>
        <w:t>项</w:t>
      </w:r>
      <w:r>
        <w:rPr>
          <w:rFonts w:hint="eastAsia" w:ascii="仿宋" w:hAnsi="仿宋" w:eastAsia="仿宋"/>
          <w:sz w:val="30"/>
          <w:szCs w:val="24"/>
          <w:lang w:val="en-US" w:eastAsia="zh-CN"/>
        </w:rPr>
        <w:t>）</w:t>
      </w:r>
      <w:r>
        <w:rPr>
          <w:rFonts w:hint="eastAsia" w:ascii="仿宋" w:hAnsi="仿宋" w:eastAsia="仿宋"/>
          <w:sz w:val="30"/>
          <w:szCs w:val="24"/>
          <w:lang w:val="en-US"/>
        </w:rPr>
        <w:t>年初预算为4,990,000.00元，支出决算为2,244,461.00元，完成年初预算的44.98%，决算数小于年初预算数的主要原因是</w:t>
      </w:r>
      <w:r>
        <w:rPr>
          <w:rFonts w:hint="eastAsia" w:ascii="仿宋" w:hAnsi="仿宋" w:eastAsia="仿宋"/>
          <w:sz w:val="30"/>
          <w:szCs w:val="24"/>
          <w:lang w:val="en-US" w:eastAsia="zh-CN"/>
        </w:rPr>
        <w:t>该支出为非三保项目，资金暂缓拨付。</w:t>
      </w:r>
    </w:p>
    <w:p w14:paraId="1EAE9CA0">
      <w:pPr>
        <w:spacing w:line="360" w:lineRule="auto"/>
        <w:ind w:firstLine="600"/>
        <w:jc w:val="both"/>
        <w:rPr>
          <w:rFonts w:hint="eastAsia" w:ascii="仿宋" w:hAnsi="仿宋" w:eastAsia="仿宋"/>
          <w:sz w:val="30"/>
          <w:szCs w:val="24"/>
          <w:lang w:val="en-US" w:eastAsia="zh-CN"/>
        </w:rPr>
      </w:pPr>
      <w:r>
        <w:rPr>
          <w:rFonts w:hint="eastAsia" w:ascii="仿宋" w:hAnsi="仿宋" w:eastAsia="仿宋"/>
          <w:sz w:val="30"/>
          <w:szCs w:val="24"/>
          <w:lang w:val="en-US" w:eastAsia="zh-CN"/>
        </w:rPr>
        <w:t>4.</w:t>
      </w:r>
      <w:r>
        <w:rPr>
          <w:rFonts w:hint="eastAsia" w:ascii="仿宋" w:hAnsi="仿宋" w:eastAsia="仿宋"/>
          <w:sz w:val="30"/>
          <w:szCs w:val="24"/>
          <w:lang w:val="en-US"/>
        </w:rPr>
        <w:t>农林水支出</w:t>
      </w:r>
      <w:r>
        <w:rPr>
          <w:rFonts w:hint="eastAsia" w:ascii="仿宋" w:hAnsi="仿宋" w:eastAsia="仿宋"/>
          <w:sz w:val="30"/>
          <w:szCs w:val="24"/>
          <w:lang w:val="en-US" w:eastAsia="zh-CN"/>
        </w:rPr>
        <w:t>（</w:t>
      </w:r>
      <w:r>
        <w:rPr>
          <w:rFonts w:hint="eastAsia" w:ascii="仿宋" w:hAnsi="仿宋" w:eastAsia="仿宋"/>
          <w:sz w:val="30"/>
          <w:szCs w:val="24"/>
          <w:lang w:val="en-US"/>
        </w:rPr>
        <w:t>类</w:t>
      </w:r>
      <w:r>
        <w:rPr>
          <w:rFonts w:hint="eastAsia" w:ascii="仿宋" w:hAnsi="仿宋" w:eastAsia="仿宋"/>
          <w:sz w:val="30"/>
          <w:szCs w:val="24"/>
          <w:lang w:val="en-US" w:eastAsia="zh-CN"/>
        </w:rPr>
        <w:t>）</w:t>
      </w:r>
      <w:r>
        <w:rPr>
          <w:rFonts w:hint="eastAsia" w:ascii="仿宋" w:hAnsi="仿宋" w:eastAsia="仿宋"/>
          <w:sz w:val="30"/>
          <w:szCs w:val="24"/>
          <w:lang w:val="en-US"/>
        </w:rPr>
        <w:t>巩固脱贫攻坚成果衔接乡村振兴</w:t>
      </w:r>
      <w:r>
        <w:rPr>
          <w:rFonts w:hint="eastAsia" w:ascii="仿宋" w:hAnsi="仿宋" w:eastAsia="仿宋"/>
          <w:sz w:val="30"/>
          <w:szCs w:val="24"/>
          <w:lang w:val="en-US" w:eastAsia="zh-CN"/>
        </w:rPr>
        <w:t>（</w:t>
      </w:r>
      <w:r>
        <w:rPr>
          <w:rFonts w:hint="eastAsia" w:ascii="仿宋" w:hAnsi="仿宋" w:eastAsia="仿宋"/>
          <w:sz w:val="30"/>
          <w:szCs w:val="24"/>
          <w:lang w:val="en-US"/>
        </w:rPr>
        <w:t>款</w:t>
      </w:r>
      <w:r>
        <w:rPr>
          <w:rFonts w:hint="eastAsia" w:ascii="仿宋" w:hAnsi="仿宋" w:eastAsia="仿宋"/>
          <w:sz w:val="30"/>
          <w:szCs w:val="24"/>
          <w:lang w:val="en-US" w:eastAsia="zh-CN"/>
        </w:rPr>
        <w:t>）</w:t>
      </w:r>
      <w:r>
        <w:rPr>
          <w:rFonts w:hint="eastAsia" w:ascii="仿宋" w:hAnsi="仿宋" w:eastAsia="仿宋"/>
          <w:sz w:val="30"/>
          <w:szCs w:val="24"/>
          <w:lang w:val="en-US"/>
        </w:rPr>
        <w:t>其他巩固脱贫攻坚成果衔接乡村振兴支出</w:t>
      </w:r>
      <w:r>
        <w:rPr>
          <w:rFonts w:hint="eastAsia" w:ascii="仿宋" w:hAnsi="仿宋" w:eastAsia="仿宋"/>
          <w:sz w:val="30"/>
          <w:szCs w:val="24"/>
          <w:lang w:val="en-US" w:eastAsia="zh-CN"/>
        </w:rPr>
        <w:t>（</w:t>
      </w:r>
      <w:r>
        <w:rPr>
          <w:rFonts w:hint="eastAsia" w:ascii="仿宋" w:hAnsi="仿宋" w:eastAsia="仿宋"/>
          <w:sz w:val="30"/>
          <w:szCs w:val="24"/>
          <w:lang w:val="en-US"/>
        </w:rPr>
        <w:t>项</w:t>
      </w:r>
      <w:r>
        <w:rPr>
          <w:rFonts w:hint="eastAsia" w:ascii="仿宋" w:hAnsi="仿宋" w:eastAsia="仿宋"/>
          <w:sz w:val="30"/>
          <w:szCs w:val="24"/>
          <w:lang w:val="en-US" w:eastAsia="zh-CN"/>
        </w:rPr>
        <w:t>）</w:t>
      </w:r>
      <w:r>
        <w:rPr>
          <w:rFonts w:hint="eastAsia" w:ascii="仿宋" w:hAnsi="仿宋" w:eastAsia="仿宋"/>
          <w:sz w:val="30"/>
          <w:szCs w:val="24"/>
          <w:lang w:val="en-US"/>
        </w:rPr>
        <w:t>年初预算为150,000.00元，支出决算为150,000.00元，完成年初预算的100.00%，决算数等于年初预算数的主要原因是</w:t>
      </w:r>
      <w:r>
        <w:rPr>
          <w:rFonts w:hint="eastAsia" w:ascii="仿宋" w:hAnsi="仿宋" w:eastAsia="仿宋"/>
          <w:sz w:val="30"/>
          <w:szCs w:val="24"/>
          <w:lang w:val="en-US" w:eastAsia="zh-CN"/>
        </w:rPr>
        <w:t>严格按照预算及时拨付。</w:t>
      </w:r>
    </w:p>
    <w:p w14:paraId="62EF5D32">
      <w:pPr>
        <w:spacing w:line="360" w:lineRule="auto"/>
        <w:ind w:firstLine="600"/>
        <w:jc w:val="both"/>
        <w:rPr>
          <w:rFonts w:hint="eastAsia" w:ascii="仿宋" w:hAnsi="仿宋" w:eastAsia="仿宋"/>
          <w:sz w:val="30"/>
          <w:szCs w:val="24"/>
          <w:lang w:val="en-US" w:eastAsia="zh-CN"/>
        </w:rPr>
      </w:pPr>
      <w:r>
        <w:rPr>
          <w:rFonts w:hint="eastAsia" w:ascii="仿宋" w:hAnsi="仿宋" w:eastAsia="仿宋"/>
          <w:sz w:val="30"/>
          <w:szCs w:val="24"/>
          <w:lang w:val="en-US" w:eastAsia="zh-CN"/>
        </w:rPr>
        <w:t>5.</w:t>
      </w:r>
      <w:r>
        <w:rPr>
          <w:rFonts w:hint="eastAsia" w:ascii="仿宋" w:hAnsi="仿宋" w:eastAsia="仿宋"/>
          <w:sz w:val="30"/>
          <w:szCs w:val="24"/>
          <w:lang w:val="en-US"/>
        </w:rPr>
        <w:t>灾害防治及应急管理支出</w:t>
      </w:r>
      <w:r>
        <w:rPr>
          <w:rFonts w:hint="eastAsia" w:ascii="仿宋" w:hAnsi="仿宋" w:eastAsia="仿宋"/>
          <w:sz w:val="30"/>
          <w:szCs w:val="24"/>
          <w:lang w:val="en-US" w:eastAsia="zh-CN"/>
        </w:rPr>
        <w:t>（</w:t>
      </w:r>
      <w:r>
        <w:rPr>
          <w:rFonts w:hint="eastAsia" w:ascii="仿宋" w:hAnsi="仿宋" w:eastAsia="仿宋"/>
          <w:sz w:val="30"/>
          <w:szCs w:val="24"/>
          <w:lang w:val="en-US"/>
        </w:rPr>
        <w:t>类</w:t>
      </w:r>
      <w:r>
        <w:rPr>
          <w:rFonts w:hint="eastAsia" w:ascii="仿宋" w:hAnsi="仿宋" w:eastAsia="仿宋"/>
          <w:sz w:val="30"/>
          <w:szCs w:val="24"/>
          <w:lang w:val="en-US" w:eastAsia="zh-CN"/>
        </w:rPr>
        <w:t>）</w:t>
      </w:r>
      <w:r>
        <w:rPr>
          <w:rFonts w:hint="eastAsia" w:ascii="仿宋" w:hAnsi="仿宋" w:eastAsia="仿宋"/>
          <w:sz w:val="30"/>
          <w:szCs w:val="24"/>
          <w:lang w:val="en-US"/>
        </w:rPr>
        <w:t>应急管理事务</w:t>
      </w:r>
      <w:r>
        <w:rPr>
          <w:rFonts w:hint="eastAsia" w:ascii="仿宋" w:hAnsi="仿宋" w:eastAsia="仿宋"/>
          <w:sz w:val="30"/>
          <w:szCs w:val="24"/>
          <w:lang w:val="en-US" w:eastAsia="zh-CN"/>
        </w:rPr>
        <w:t>（</w:t>
      </w:r>
      <w:r>
        <w:rPr>
          <w:rFonts w:hint="eastAsia" w:ascii="仿宋" w:hAnsi="仿宋" w:eastAsia="仿宋"/>
          <w:sz w:val="30"/>
          <w:szCs w:val="24"/>
          <w:lang w:val="en-US"/>
        </w:rPr>
        <w:t>款</w:t>
      </w:r>
      <w:r>
        <w:rPr>
          <w:rFonts w:hint="eastAsia" w:ascii="仿宋" w:hAnsi="仿宋" w:eastAsia="仿宋"/>
          <w:sz w:val="30"/>
          <w:szCs w:val="24"/>
          <w:lang w:val="en-US" w:eastAsia="zh-CN"/>
        </w:rPr>
        <w:t>）</w:t>
      </w:r>
      <w:r>
        <w:rPr>
          <w:rFonts w:hint="eastAsia" w:ascii="仿宋" w:hAnsi="仿宋" w:eastAsia="仿宋"/>
          <w:sz w:val="30"/>
          <w:szCs w:val="24"/>
          <w:lang w:val="en-US"/>
        </w:rPr>
        <w:t>安全监管</w:t>
      </w:r>
      <w:r>
        <w:rPr>
          <w:rFonts w:hint="eastAsia" w:ascii="仿宋" w:hAnsi="仿宋" w:eastAsia="仿宋"/>
          <w:sz w:val="30"/>
          <w:szCs w:val="24"/>
          <w:lang w:val="en-US" w:eastAsia="zh-CN"/>
        </w:rPr>
        <w:t>（</w:t>
      </w:r>
      <w:r>
        <w:rPr>
          <w:rFonts w:hint="eastAsia" w:ascii="仿宋" w:hAnsi="仿宋" w:eastAsia="仿宋"/>
          <w:sz w:val="30"/>
          <w:szCs w:val="24"/>
          <w:lang w:val="en-US"/>
        </w:rPr>
        <w:t>项</w:t>
      </w:r>
      <w:r>
        <w:rPr>
          <w:rFonts w:hint="eastAsia" w:ascii="仿宋" w:hAnsi="仿宋" w:eastAsia="仿宋"/>
          <w:sz w:val="30"/>
          <w:szCs w:val="24"/>
          <w:lang w:val="en-US" w:eastAsia="zh-CN"/>
        </w:rPr>
        <w:t>）</w:t>
      </w:r>
      <w:r>
        <w:rPr>
          <w:rFonts w:hint="eastAsia" w:ascii="仿宋" w:hAnsi="仿宋" w:eastAsia="仿宋"/>
          <w:sz w:val="30"/>
          <w:szCs w:val="24"/>
          <w:lang w:val="en-US"/>
        </w:rPr>
        <w:t>年初预算为300,000.00元，支出决算为298,800.00元，完成年初预算的99.60%，决算数小于年初预算数的主要原因是</w:t>
      </w:r>
      <w:r>
        <w:rPr>
          <w:rFonts w:hint="eastAsia" w:ascii="仿宋" w:hAnsi="仿宋" w:eastAsia="仿宋"/>
          <w:sz w:val="30"/>
          <w:szCs w:val="24"/>
          <w:lang w:val="en-US" w:eastAsia="zh-CN"/>
        </w:rPr>
        <w:t>剩余资金暂缓拨付。</w:t>
      </w:r>
    </w:p>
    <w:p w14:paraId="5A8FCF10">
      <w:pPr>
        <w:pStyle w:val="3"/>
        <w:keepNext/>
        <w:keepLines/>
        <w:spacing w:line="360" w:lineRule="auto"/>
        <w:ind w:firstLine="602"/>
        <w:jc w:val="both"/>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14:paraId="26C05E17">
      <w:pPr>
        <w:spacing w:line="360" w:lineRule="auto"/>
        <w:ind w:firstLine="600"/>
        <w:jc w:val="both"/>
        <w:rPr>
          <w:rFonts w:hint="eastAsia" w:ascii="仿宋" w:hAnsi="仿宋" w:eastAsia="仿宋"/>
          <w:sz w:val="30"/>
          <w:szCs w:val="24"/>
          <w:lang w:val="en-US"/>
        </w:rPr>
      </w:pPr>
      <w:r>
        <w:rPr>
          <w:rFonts w:hint="eastAsia" w:ascii="仿宋" w:hAnsi="仿宋" w:eastAsia="仿宋"/>
          <w:kern w:val="2"/>
          <w:sz w:val="30"/>
          <w:szCs w:val="24"/>
          <w:lang w:val="en-US"/>
        </w:rPr>
        <w:t>天津市东丽区华明高新技术产业区服务中心2023年度部门决算一般公共预算财政拨款基本支出合计4,365,282.52元，与2022年度相比增加866,808.04元，</w:t>
      </w:r>
      <w:r>
        <w:rPr>
          <w:rFonts w:hint="eastAsia" w:ascii="仿宋" w:hAnsi="仿宋" w:eastAsia="仿宋"/>
          <w:sz w:val="30"/>
          <w:szCs w:val="24"/>
          <w:lang w:val="en-US"/>
        </w:rPr>
        <w:t>主要原因是</w:t>
      </w:r>
      <w:r>
        <w:rPr>
          <w:rFonts w:hint="eastAsia" w:ascii="仿宋" w:hAnsi="仿宋" w:eastAsia="仿宋"/>
          <w:kern w:val="2"/>
          <w:sz w:val="30"/>
          <w:szCs w:val="24"/>
          <w:lang w:val="zh-CN"/>
        </w:rPr>
        <w:t>人员增加变动。</w:t>
      </w:r>
      <w:r>
        <w:rPr>
          <w:rFonts w:hint="eastAsia" w:ascii="仿宋" w:hAnsi="仿宋" w:eastAsia="仿宋"/>
          <w:sz w:val="30"/>
          <w:szCs w:val="24"/>
          <w:lang w:val="en-US"/>
        </w:rPr>
        <w:t>其中：</w:t>
      </w:r>
    </w:p>
    <w:p w14:paraId="06B20791">
      <w:pPr>
        <w:spacing w:line="360" w:lineRule="auto"/>
        <w:ind w:firstLine="600"/>
        <w:jc w:val="both"/>
        <w:rPr>
          <w:rFonts w:hint="eastAsia" w:ascii="仿宋" w:hAnsi="仿宋" w:eastAsia="仿宋"/>
          <w:sz w:val="30"/>
          <w:szCs w:val="24"/>
          <w:lang w:val="en-US"/>
        </w:rPr>
      </w:pPr>
      <w:r>
        <w:rPr>
          <w:rFonts w:hint="eastAsia" w:ascii="仿宋" w:hAnsi="仿宋" w:eastAsia="仿宋"/>
          <w:sz w:val="30"/>
          <w:szCs w:val="24"/>
          <w:lang w:val="en-US"/>
        </w:rPr>
        <w:t>人员经费</w:t>
      </w:r>
      <w:r>
        <w:rPr>
          <w:rFonts w:hint="eastAsia" w:ascii="仿宋" w:hAnsi="仿宋" w:eastAsia="仿宋"/>
          <w:kern w:val="2"/>
          <w:sz w:val="30"/>
          <w:szCs w:val="24"/>
          <w:lang w:val="en-US"/>
        </w:rPr>
        <w:t>4,040,395.07</w:t>
      </w:r>
      <w:r>
        <w:rPr>
          <w:rFonts w:hint="eastAsia" w:ascii="仿宋" w:hAnsi="仿宋" w:eastAsia="仿宋"/>
          <w:sz w:val="30"/>
          <w:szCs w:val="24"/>
          <w:lang w:val="en-US"/>
        </w:rPr>
        <w:t>元，主要包括基本工资、津贴补贴、奖金、机关事业单位基本养老保险缴费、职业年金缴费、职工基本医疗保险缴费、公务员医疗补助缴费、其他社会保障缴费、住房公积金、其他工资福利支出、奖励金。</w:t>
      </w:r>
    </w:p>
    <w:p w14:paraId="02AF3DD3">
      <w:pPr>
        <w:spacing w:line="360" w:lineRule="auto"/>
        <w:ind w:firstLine="600"/>
        <w:jc w:val="both"/>
        <w:rPr>
          <w:rFonts w:hint="eastAsia" w:ascii="仿宋" w:hAnsi="仿宋" w:eastAsia="仿宋"/>
          <w:kern w:val="2"/>
          <w:sz w:val="30"/>
          <w:szCs w:val="24"/>
          <w:lang w:val="en-US"/>
        </w:rPr>
      </w:pPr>
      <w:r>
        <w:rPr>
          <w:rFonts w:hint="eastAsia" w:ascii="仿宋" w:hAnsi="仿宋" w:eastAsia="仿宋"/>
          <w:sz w:val="30"/>
          <w:szCs w:val="24"/>
          <w:lang w:val="en-US"/>
        </w:rPr>
        <w:t>公用经费</w:t>
      </w:r>
      <w:r>
        <w:rPr>
          <w:rFonts w:hint="eastAsia" w:ascii="仿宋" w:hAnsi="仿宋" w:eastAsia="仿宋"/>
          <w:kern w:val="2"/>
          <w:sz w:val="30"/>
          <w:szCs w:val="24"/>
          <w:lang w:val="en-US"/>
        </w:rPr>
        <w:t>324,887.45</w:t>
      </w:r>
      <w:r>
        <w:rPr>
          <w:rFonts w:hint="eastAsia" w:ascii="仿宋" w:hAnsi="仿宋" w:eastAsia="仿宋"/>
          <w:sz w:val="30"/>
          <w:szCs w:val="24"/>
          <w:lang w:val="en-US"/>
        </w:rPr>
        <w:t>元，主要包括办公费、印刷费、手续费、差旅费、维修</w:t>
      </w:r>
      <w:r>
        <w:rPr>
          <w:rFonts w:hint="eastAsia" w:ascii="仿宋" w:hAnsi="仿宋" w:eastAsia="仿宋"/>
          <w:sz w:val="30"/>
          <w:szCs w:val="24"/>
          <w:lang w:val="en-US" w:eastAsia="zh-CN"/>
        </w:rPr>
        <w:t>（</w:t>
      </w:r>
      <w:r>
        <w:rPr>
          <w:rFonts w:hint="eastAsia" w:ascii="仿宋" w:hAnsi="仿宋" w:eastAsia="仿宋"/>
          <w:sz w:val="30"/>
          <w:szCs w:val="24"/>
          <w:lang w:val="en-US"/>
        </w:rPr>
        <w:t>护</w:t>
      </w:r>
      <w:r>
        <w:rPr>
          <w:rFonts w:hint="eastAsia" w:ascii="仿宋" w:hAnsi="仿宋" w:eastAsia="仿宋"/>
          <w:sz w:val="30"/>
          <w:szCs w:val="24"/>
          <w:lang w:val="en-US" w:eastAsia="zh-CN"/>
        </w:rPr>
        <w:t>）</w:t>
      </w:r>
      <w:r>
        <w:rPr>
          <w:rFonts w:hint="eastAsia" w:ascii="仿宋" w:hAnsi="仿宋" w:eastAsia="仿宋"/>
          <w:sz w:val="30"/>
          <w:szCs w:val="24"/>
          <w:lang w:val="en-US"/>
        </w:rPr>
        <w:t>费、委托业务费、工会经费、其他交通费用、其他商品和服务支出。</w:t>
      </w:r>
    </w:p>
    <w:p w14:paraId="3F37B95B">
      <w:pPr>
        <w:pStyle w:val="3"/>
        <w:keepNext/>
        <w:keepLines/>
        <w:spacing w:line="360" w:lineRule="auto"/>
        <w:ind w:firstLine="602"/>
        <w:jc w:val="both"/>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七、政府性基金预算财政拨款收支决算情况说明</w:t>
      </w:r>
    </w:p>
    <w:p w14:paraId="2396D57E">
      <w:pPr>
        <w:spacing w:line="360" w:lineRule="auto"/>
        <w:ind w:firstLine="600" w:firstLineChars="200"/>
        <w:jc w:val="both"/>
        <w:rPr>
          <w:rFonts w:hint="eastAsia" w:ascii="仿宋" w:hAnsi="仿宋" w:eastAsia="仿宋"/>
          <w:sz w:val="30"/>
          <w:szCs w:val="24"/>
          <w:lang w:val="en-US"/>
        </w:rPr>
      </w:pPr>
      <w:r>
        <w:rPr>
          <w:rFonts w:hint="eastAsia" w:ascii="仿宋" w:hAnsi="仿宋" w:eastAsia="仿宋"/>
          <w:kern w:val="2"/>
          <w:sz w:val="30"/>
          <w:szCs w:val="24"/>
          <w:lang w:val="en-US"/>
        </w:rPr>
        <w:t>天津市东丽区华明高新技术产业区服务中心2023年度部门决算政府性基金预算财政拨款</w:t>
      </w:r>
      <w:r>
        <w:rPr>
          <w:rFonts w:hint="eastAsia" w:ascii="仿宋" w:hAnsi="仿宋" w:eastAsia="仿宋"/>
          <w:sz w:val="30"/>
          <w:szCs w:val="24"/>
          <w:lang w:val="en-US"/>
        </w:rPr>
        <w:t>年初结转和结余</w:t>
      </w:r>
      <w:r>
        <w:rPr>
          <w:rFonts w:hint="eastAsia" w:ascii="仿宋" w:hAnsi="仿宋" w:eastAsia="仿宋"/>
          <w:kern w:val="2"/>
          <w:sz w:val="30"/>
          <w:szCs w:val="24"/>
          <w:lang w:val="en-US"/>
        </w:rPr>
        <w:t>0.00</w:t>
      </w:r>
      <w:r>
        <w:rPr>
          <w:rFonts w:hint="eastAsia" w:ascii="仿宋" w:hAnsi="仿宋" w:eastAsia="仿宋"/>
          <w:sz w:val="30"/>
          <w:szCs w:val="24"/>
          <w:lang w:val="en-US"/>
        </w:rPr>
        <w:t>元，收入</w:t>
      </w:r>
      <w:r>
        <w:rPr>
          <w:rFonts w:hint="eastAsia" w:ascii="仿宋" w:hAnsi="仿宋" w:eastAsia="仿宋"/>
          <w:kern w:val="2"/>
          <w:sz w:val="30"/>
          <w:szCs w:val="24"/>
          <w:lang w:val="en-US"/>
        </w:rPr>
        <w:t>82,501,477.80</w:t>
      </w:r>
      <w:r>
        <w:rPr>
          <w:rFonts w:hint="eastAsia" w:ascii="仿宋" w:hAnsi="仿宋" w:eastAsia="仿宋"/>
          <w:sz w:val="30"/>
          <w:szCs w:val="24"/>
          <w:lang w:val="en-US"/>
        </w:rPr>
        <w:t>元，</w:t>
      </w:r>
      <w:r>
        <w:rPr>
          <w:rFonts w:hint="eastAsia" w:ascii="仿宋" w:hAnsi="仿宋" w:eastAsia="仿宋"/>
          <w:kern w:val="2"/>
          <w:sz w:val="30"/>
          <w:szCs w:val="24"/>
          <w:lang w:val="en-US"/>
        </w:rPr>
        <w:t>支出82,501,477.80元，</w:t>
      </w:r>
      <w:r>
        <w:rPr>
          <w:rFonts w:hint="eastAsia" w:ascii="仿宋" w:hAnsi="仿宋" w:eastAsia="仿宋"/>
          <w:kern w:val="2"/>
          <w:sz w:val="30"/>
          <w:szCs w:val="24"/>
          <w:highlight w:val="white"/>
          <w:lang w:val="en-US"/>
        </w:rPr>
        <w:t>年末结转和结余0.00元。</w:t>
      </w:r>
      <w:r>
        <w:rPr>
          <w:rFonts w:hint="eastAsia" w:ascii="仿宋" w:hAnsi="仿宋" w:eastAsia="仿宋"/>
          <w:kern w:val="2"/>
          <w:sz w:val="30"/>
          <w:szCs w:val="24"/>
          <w:lang w:val="en-US"/>
        </w:rPr>
        <w:t>与2022年度相比，政府性基金预算财政拨款支出减少256,962,931.70元，</w:t>
      </w:r>
      <w:r>
        <w:rPr>
          <w:rFonts w:hint="eastAsia" w:ascii="仿宋" w:hAnsi="仿宋" w:eastAsia="仿宋"/>
          <w:kern w:val="2"/>
          <w:sz w:val="30"/>
          <w:szCs w:val="24"/>
          <w:highlight w:val="white"/>
          <w:lang w:val="en-US"/>
        </w:rPr>
        <w:t>下降</w:t>
      </w:r>
      <w:r>
        <w:rPr>
          <w:rFonts w:hint="eastAsia" w:ascii="仿宋" w:hAnsi="仿宋" w:eastAsia="仿宋"/>
          <w:kern w:val="2"/>
          <w:sz w:val="30"/>
          <w:szCs w:val="24"/>
          <w:lang w:val="en-US"/>
        </w:rPr>
        <w:t>75.70%，</w:t>
      </w:r>
      <w:r>
        <w:rPr>
          <w:rFonts w:hint="eastAsia" w:ascii="仿宋" w:hAnsi="仿宋" w:eastAsia="仿宋"/>
          <w:sz w:val="30"/>
          <w:szCs w:val="24"/>
          <w:lang w:val="en-US"/>
        </w:rPr>
        <w:t>主要原因是</w:t>
      </w:r>
      <w:r>
        <w:rPr>
          <w:rFonts w:hint="eastAsia" w:ascii="仿宋" w:hAnsi="仿宋" w:eastAsia="仿宋"/>
          <w:kern w:val="2"/>
          <w:sz w:val="30"/>
          <w:szCs w:val="24"/>
          <w:lang w:val="zh-CN"/>
        </w:rPr>
        <w:t>建设项目施工进度缓慢。</w:t>
      </w:r>
    </w:p>
    <w:p w14:paraId="15F902AB">
      <w:pPr>
        <w:spacing w:line="360" w:lineRule="auto"/>
        <w:ind w:firstLine="600"/>
        <w:jc w:val="both"/>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14:paraId="45AE6F09">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东丽区华明高新技术产业区服务中心</w:t>
      </w:r>
      <w:r>
        <w:rPr>
          <w:rFonts w:hint="eastAsia" w:ascii="仿宋" w:hAnsi="仿宋" w:eastAsia="仿宋"/>
          <w:color w:val="auto"/>
          <w:sz w:val="30"/>
          <w:szCs w:val="24"/>
          <w:lang w:val="en-US"/>
        </w:rPr>
        <w:t>2023年度无国有资本经营预算财政拨款收入、支出和结转结余。</w:t>
      </w:r>
    </w:p>
    <w:p w14:paraId="0F56F4D5">
      <w:pPr>
        <w:pStyle w:val="3"/>
        <w:keepNext/>
        <w:keepLines/>
        <w:spacing w:line="360" w:lineRule="auto"/>
        <w:ind w:firstLine="602"/>
        <w:jc w:val="both"/>
        <w:rPr>
          <w:rFonts w:hint="eastAsia" w:ascii="黑体" w:hAnsi="黑体" w:eastAsia="黑体"/>
          <w:b/>
          <w:color w:val="auto"/>
          <w:sz w:val="30"/>
          <w:szCs w:val="24"/>
          <w:lang w:val="en-US"/>
        </w:rPr>
      </w:pPr>
      <w:r>
        <w:rPr>
          <w:rFonts w:hint="eastAsia" w:ascii="黑体" w:hAnsi="黑体" w:eastAsia="黑体"/>
          <w:b/>
          <w:color w:val="auto"/>
          <w:sz w:val="30"/>
          <w:szCs w:val="24"/>
          <w:lang w:val="en-US"/>
        </w:rPr>
        <w:t>九、财政拨款“三公”经费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情况说明</w:t>
      </w:r>
    </w:p>
    <w:p w14:paraId="1119F112">
      <w:pPr>
        <w:pStyle w:val="3"/>
        <w:keepNext/>
        <w:keepLines/>
        <w:spacing w:line="360" w:lineRule="auto"/>
        <w:ind w:firstLine="602"/>
        <w:jc w:val="both"/>
        <w:rPr>
          <w:rFonts w:hint="eastAsia" w:ascii="黑体" w:hAnsi="黑体" w:eastAsia="黑体"/>
          <w:b/>
          <w:color w:val="auto"/>
          <w:sz w:val="30"/>
          <w:szCs w:val="24"/>
          <w:lang w:val="en-US"/>
        </w:rPr>
      </w:pPr>
      <w:r>
        <w:rPr>
          <w:rFonts w:hint="eastAsia" w:ascii="楷体" w:hAnsi="楷体" w:eastAsia="楷体"/>
          <w:b/>
          <w:color w:val="auto"/>
          <w:sz w:val="30"/>
          <w:szCs w:val="24"/>
          <w:lang w:val="en-US"/>
        </w:rPr>
        <w:t>（一）总体情况</w:t>
      </w:r>
    </w:p>
    <w:p w14:paraId="2E13C8B4">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2023年财政拨款“三公”经费预算0.00元，支出决算0.00元，与2023年</w:t>
      </w:r>
      <w:r>
        <w:rPr>
          <w:rFonts w:hint="eastAsia" w:ascii="仿宋" w:hAnsi="仿宋" w:eastAsia="仿宋"/>
          <w:color w:val="auto"/>
          <w:sz w:val="30"/>
          <w:szCs w:val="24"/>
          <w:lang w:val="zh-CN"/>
        </w:rPr>
        <w:t>预</w:t>
      </w:r>
      <w:r>
        <w:rPr>
          <w:rFonts w:hint="eastAsia" w:ascii="仿宋" w:hAnsi="仿宋" w:eastAsia="仿宋"/>
          <w:color w:val="auto"/>
          <w:sz w:val="30"/>
          <w:szCs w:val="24"/>
          <w:lang w:val="en-US"/>
        </w:rPr>
        <w:t>算相比持平</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较上年持平</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且较上年持平</w:t>
      </w:r>
      <w:r>
        <w:rPr>
          <w:rFonts w:hint="eastAsia" w:ascii="仿宋" w:hAnsi="仿宋" w:eastAsia="仿宋"/>
          <w:color w:val="auto"/>
          <w:sz w:val="30"/>
          <w:szCs w:val="24"/>
          <w:lang w:val="en-US"/>
        </w:rPr>
        <w:t>的主要原因是</w:t>
      </w:r>
      <w:r>
        <w:rPr>
          <w:rFonts w:hint="eastAsia" w:ascii="仿宋" w:hAnsi="仿宋" w:eastAsia="仿宋"/>
          <w:color w:val="auto"/>
          <w:sz w:val="30"/>
          <w:szCs w:val="24"/>
          <w:lang w:val="en-US" w:eastAsia="zh-CN"/>
        </w:rPr>
        <w:t>本年度未用财政拨款经费列支“三公”经费。</w:t>
      </w:r>
    </w:p>
    <w:p w14:paraId="379EE36E">
      <w:pPr>
        <w:pStyle w:val="3"/>
        <w:keepNext/>
        <w:keepLines/>
        <w:spacing w:line="360" w:lineRule="auto"/>
        <w:ind w:firstLine="602"/>
        <w:jc w:val="both"/>
        <w:rPr>
          <w:rFonts w:hint="eastAsia" w:ascii="黑体" w:hAnsi="黑体" w:eastAsia="楷体"/>
          <w:color w:val="auto"/>
          <w:sz w:val="30"/>
          <w:szCs w:val="24"/>
          <w:lang w:val="en-US" w:eastAsia="zh-CN"/>
        </w:rPr>
      </w:pPr>
      <w:r>
        <w:rPr>
          <w:rFonts w:hint="eastAsia" w:ascii="楷体" w:hAnsi="楷体" w:eastAsia="楷体"/>
          <w:b/>
          <w:color w:val="auto"/>
          <w:sz w:val="30"/>
          <w:szCs w:val="24"/>
          <w:lang w:val="en-US"/>
        </w:rPr>
        <w:t>（二）具体情况</w:t>
      </w:r>
      <w:r>
        <w:rPr>
          <w:rFonts w:hint="eastAsia" w:ascii="楷体" w:hAnsi="楷体" w:eastAsia="楷体"/>
          <w:b/>
          <w:color w:val="auto"/>
          <w:sz w:val="30"/>
          <w:szCs w:val="24"/>
          <w:lang w:val="en-US" w:eastAsia="zh-CN"/>
        </w:rPr>
        <w:t xml:space="preserve"> </w:t>
      </w:r>
    </w:p>
    <w:p w14:paraId="49E26866">
      <w:pPr>
        <w:spacing w:line="360" w:lineRule="auto"/>
        <w:ind w:firstLine="600"/>
        <w:jc w:val="both"/>
        <w:rPr>
          <w:rFonts w:hint="eastAsia" w:ascii="仿宋" w:hAnsi="仿宋" w:eastAsia="仿宋"/>
          <w:color w:val="auto"/>
          <w:sz w:val="30"/>
          <w:szCs w:val="24"/>
          <w:lang w:val="en-US" w:eastAsia="zh-CN"/>
        </w:rPr>
      </w:pPr>
      <w:r>
        <w:rPr>
          <w:rFonts w:hint="eastAsia" w:ascii="仿宋" w:hAnsi="仿宋" w:eastAsia="仿宋"/>
          <w:color w:val="auto"/>
          <w:sz w:val="30"/>
          <w:szCs w:val="24"/>
          <w:lang w:val="en-US"/>
        </w:rPr>
        <w:t>1.因公出国（境）费预算0.00元，支出决算0.00元，与预算相比持平，较上年持平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较上年持平的主要原因是</w:t>
      </w:r>
      <w:r>
        <w:rPr>
          <w:rFonts w:hint="eastAsia" w:ascii="仿宋" w:hAnsi="仿宋" w:eastAsia="仿宋"/>
          <w:color w:val="auto"/>
          <w:sz w:val="30"/>
          <w:szCs w:val="24"/>
          <w:lang w:val="en-US" w:eastAsia="zh-CN"/>
        </w:rPr>
        <w:t>本年度未用财政拨款经费列支</w:t>
      </w:r>
      <w:r>
        <w:rPr>
          <w:rFonts w:hint="eastAsia" w:ascii="仿宋" w:hAnsi="仿宋" w:eastAsia="仿宋"/>
          <w:color w:val="auto"/>
          <w:sz w:val="30"/>
          <w:szCs w:val="24"/>
          <w:lang w:val="en-US"/>
        </w:rPr>
        <w:t>因公出国（境）费</w:t>
      </w:r>
      <w:r>
        <w:rPr>
          <w:rFonts w:hint="eastAsia" w:ascii="仿宋" w:hAnsi="仿宋" w:eastAsia="仿宋"/>
          <w:color w:val="auto"/>
          <w:sz w:val="30"/>
          <w:szCs w:val="24"/>
          <w:lang w:val="en-US" w:eastAsia="zh-CN"/>
        </w:rPr>
        <w:t>。</w:t>
      </w:r>
    </w:p>
    <w:p w14:paraId="50D32A06">
      <w:pPr>
        <w:spacing w:line="360" w:lineRule="auto"/>
        <w:ind w:firstLine="600"/>
        <w:jc w:val="both"/>
        <w:rPr>
          <w:rFonts w:hint="eastAsia" w:ascii="仿宋" w:hAnsi="仿宋" w:eastAsia="仿宋"/>
          <w:color w:val="auto"/>
          <w:sz w:val="30"/>
          <w:szCs w:val="24"/>
          <w:lang w:val="en-US" w:eastAsia="zh-CN"/>
        </w:rPr>
      </w:pPr>
      <w:r>
        <w:rPr>
          <w:rFonts w:hint="eastAsia" w:ascii="仿宋" w:hAnsi="仿宋" w:eastAsia="仿宋"/>
          <w:color w:val="auto"/>
          <w:sz w:val="30"/>
          <w:szCs w:val="24"/>
          <w:lang w:val="en-US" w:eastAsia="zh-CN"/>
        </w:rPr>
        <w:t>2023年本单位组织的出国团组0个，出国0人次。</w:t>
      </w:r>
    </w:p>
    <w:p w14:paraId="11076A5E">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2.公务用车购置及运行维护费预算0.00元，支出决算0.00元，与预算相比持平</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较上年持平</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较上年持平的主要原因是</w:t>
      </w:r>
      <w:r>
        <w:rPr>
          <w:rFonts w:hint="eastAsia" w:ascii="仿宋" w:hAnsi="仿宋" w:eastAsia="仿宋"/>
          <w:color w:val="auto"/>
          <w:sz w:val="30"/>
          <w:szCs w:val="24"/>
          <w:lang w:val="en-US" w:eastAsia="zh-CN"/>
        </w:rPr>
        <w:t>本年度未用财政拨款经费列支</w:t>
      </w:r>
      <w:r>
        <w:rPr>
          <w:rFonts w:hint="eastAsia" w:ascii="仿宋" w:hAnsi="仿宋" w:eastAsia="仿宋"/>
          <w:color w:val="auto"/>
          <w:sz w:val="30"/>
          <w:szCs w:val="24"/>
          <w:lang w:val="en-US"/>
        </w:rPr>
        <w:t>公务用车购置及运行维护费。</w:t>
      </w:r>
      <w:r>
        <w:rPr>
          <w:rFonts w:hint="eastAsia" w:ascii="仿宋" w:hAnsi="仿宋" w:eastAsia="仿宋"/>
          <w:color w:val="auto"/>
          <w:kern w:val="2"/>
          <w:sz w:val="30"/>
          <w:szCs w:val="24"/>
          <w:lang w:val="en-US"/>
        </w:rPr>
        <w:t>其中：</w:t>
      </w:r>
    </w:p>
    <w:p w14:paraId="5797EB18">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公务用车运行维护费预算0.00元，支出决算0.00元，与预算相比持平</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较上年</w:t>
      </w:r>
      <w:r>
        <w:rPr>
          <w:rFonts w:hint="eastAsia" w:ascii="仿宋" w:hAnsi="仿宋" w:eastAsia="仿宋"/>
          <w:color w:val="auto"/>
          <w:sz w:val="30"/>
          <w:szCs w:val="24"/>
          <w:lang w:val="en-US" w:eastAsia="zh-CN"/>
        </w:rPr>
        <w:t>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较上年持平的主要原因是</w:t>
      </w:r>
      <w:r>
        <w:rPr>
          <w:rFonts w:hint="eastAsia" w:ascii="仿宋" w:hAnsi="仿宋" w:eastAsia="仿宋"/>
          <w:color w:val="auto"/>
          <w:sz w:val="30"/>
          <w:szCs w:val="24"/>
          <w:lang w:val="en-US" w:eastAsia="zh-CN"/>
        </w:rPr>
        <w:t>本年度未用财政拨款经费列支</w:t>
      </w:r>
      <w:r>
        <w:rPr>
          <w:rFonts w:hint="eastAsia" w:ascii="仿宋" w:hAnsi="仿宋" w:eastAsia="仿宋"/>
          <w:color w:val="auto"/>
          <w:sz w:val="30"/>
          <w:szCs w:val="24"/>
          <w:lang w:val="en-US"/>
        </w:rPr>
        <w:t>公务用车运行维护费</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截至2023年12月31日，使用财政拨款开支运行维护费的公务用车保有量为0辆。</w:t>
      </w:r>
    </w:p>
    <w:p w14:paraId="61DC3117">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公务用车购置费预算0.00元，支出决算0.00元，与预算相比持平</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较上年持平的主要原因是</w:t>
      </w:r>
      <w:r>
        <w:rPr>
          <w:rFonts w:hint="eastAsia" w:ascii="仿宋" w:hAnsi="仿宋" w:eastAsia="仿宋"/>
          <w:color w:val="auto"/>
          <w:sz w:val="30"/>
          <w:szCs w:val="24"/>
          <w:lang w:val="en-US" w:eastAsia="zh-CN"/>
        </w:rPr>
        <w:t>本年度未用财政拨款经费列支</w:t>
      </w:r>
      <w:r>
        <w:rPr>
          <w:rFonts w:hint="eastAsia" w:ascii="仿宋" w:hAnsi="仿宋" w:eastAsia="仿宋"/>
          <w:color w:val="auto"/>
          <w:sz w:val="30"/>
          <w:szCs w:val="24"/>
          <w:lang w:val="en-US"/>
        </w:rPr>
        <w:t>公务用车购置</w:t>
      </w:r>
      <w:r>
        <w:rPr>
          <w:rFonts w:hint="eastAsia" w:ascii="仿宋" w:hAnsi="仿宋" w:eastAsia="仿宋"/>
          <w:color w:val="auto"/>
          <w:sz w:val="30"/>
          <w:szCs w:val="24"/>
          <w:lang w:val="en-US" w:eastAsia="zh-CN"/>
        </w:rPr>
        <w:t>费，</w:t>
      </w:r>
      <w:r>
        <w:rPr>
          <w:rFonts w:hint="eastAsia" w:ascii="仿宋" w:hAnsi="仿宋" w:eastAsia="仿宋"/>
          <w:color w:val="auto"/>
          <w:sz w:val="30"/>
          <w:szCs w:val="24"/>
          <w:lang w:val="en-US"/>
        </w:rPr>
        <w:t>2023年购置公务用车0辆。</w:t>
      </w:r>
    </w:p>
    <w:p w14:paraId="53E2D90D">
      <w:pPr>
        <w:spacing w:line="360" w:lineRule="auto"/>
        <w:ind w:firstLine="600"/>
        <w:jc w:val="both"/>
        <w:rPr>
          <w:rFonts w:hint="eastAsia" w:ascii="仿宋" w:hAnsi="仿宋" w:eastAsia="仿宋"/>
          <w:color w:val="auto"/>
          <w:kern w:val="2"/>
          <w:sz w:val="30"/>
          <w:szCs w:val="24"/>
          <w:lang w:val="en-US"/>
        </w:rPr>
      </w:pPr>
      <w:r>
        <w:rPr>
          <w:rFonts w:hint="eastAsia" w:ascii="仿宋" w:hAnsi="仿宋" w:eastAsia="仿宋"/>
          <w:color w:val="auto"/>
          <w:sz w:val="30"/>
          <w:szCs w:val="24"/>
          <w:lang w:val="en-US"/>
        </w:rPr>
        <w:t>3.公务接待费预算0.00元，支出决算0.00元，与预算相比持平</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较上年持平的主要原因是</w:t>
      </w:r>
      <w:r>
        <w:rPr>
          <w:rFonts w:hint="eastAsia" w:ascii="仿宋" w:hAnsi="仿宋" w:eastAsia="仿宋"/>
          <w:color w:val="auto"/>
          <w:sz w:val="30"/>
          <w:szCs w:val="24"/>
          <w:lang w:val="en-US" w:eastAsia="zh-CN"/>
        </w:rPr>
        <w:t>本年度未用财政拨款经费列支</w:t>
      </w:r>
      <w:r>
        <w:rPr>
          <w:rFonts w:hint="eastAsia" w:ascii="仿宋" w:hAnsi="仿宋" w:eastAsia="仿宋"/>
          <w:color w:val="auto"/>
          <w:sz w:val="30"/>
          <w:szCs w:val="24"/>
          <w:lang w:val="en-US"/>
        </w:rPr>
        <w:t>公务</w:t>
      </w:r>
      <w:r>
        <w:rPr>
          <w:rFonts w:hint="eastAsia" w:ascii="仿宋" w:hAnsi="仿宋" w:eastAsia="仿宋"/>
          <w:color w:val="auto"/>
          <w:sz w:val="30"/>
          <w:szCs w:val="24"/>
          <w:lang w:val="en-US" w:eastAsia="zh-CN"/>
        </w:rPr>
        <w:t>接待费。</w:t>
      </w:r>
      <w:r>
        <w:rPr>
          <w:rFonts w:hint="eastAsia" w:ascii="仿宋" w:hAnsi="仿宋" w:eastAsia="仿宋"/>
          <w:color w:val="auto"/>
          <w:sz w:val="30"/>
          <w:szCs w:val="24"/>
          <w:lang w:val="en-US"/>
        </w:rPr>
        <w:t>2023年本单位国内公务接待0批次，0人次；其中，外事接待0批次，0人次。</w:t>
      </w:r>
    </w:p>
    <w:p w14:paraId="6C07284F">
      <w:pPr>
        <w:pStyle w:val="3"/>
        <w:keepNext/>
        <w:keepLines/>
        <w:spacing w:line="360" w:lineRule="auto"/>
        <w:ind w:firstLine="602"/>
        <w:jc w:val="both"/>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14:paraId="22612B4C">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机关运行经费是指行政单位和参照公务员法管理的事业单位使用一般公共预算财政拨款安排的基本支出中的日常公用经费支出，天津市东丽区华明高新技术产业区服务中心2023年度机关运行经费决算数324,887.45元，比2022年增加170,342.33元，增长110.22%</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主要原因是：</w:t>
      </w:r>
      <w:r>
        <w:rPr>
          <w:rFonts w:hint="eastAsia" w:ascii="仿宋" w:hAnsi="仿宋" w:eastAsia="仿宋"/>
          <w:color w:val="auto"/>
          <w:sz w:val="30"/>
          <w:szCs w:val="24"/>
          <w:lang w:val="en-US" w:eastAsia="zh-CN"/>
        </w:rPr>
        <w:t>人员增加变动导致的</w:t>
      </w:r>
      <w:r>
        <w:rPr>
          <w:rFonts w:hint="eastAsia" w:ascii="仿宋" w:hAnsi="仿宋" w:eastAsia="仿宋"/>
          <w:color w:val="auto"/>
          <w:sz w:val="30"/>
          <w:szCs w:val="24"/>
          <w:lang w:val="en-US"/>
        </w:rPr>
        <w:t>。</w:t>
      </w:r>
    </w:p>
    <w:p w14:paraId="48A117C3">
      <w:pPr>
        <w:pStyle w:val="3"/>
        <w:keepNext/>
        <w:keepLines/>
        <w:spacing w:line="360" w:lineRule="auto"/>
        <w:ind w:firstLine="602"/>
        <w:jc w:val="both"/>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14:paraId="053EF426">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000000"/>
          <w:sz w:val="30"/>
          <w:szCs w:val="24"/>
          <w:lang w:val="en-US"/>
        </w:rPr>
        <w:t>东丽区华明高新技术产业区服务中心</w:t>
      </w:r>
      <w:r>
        <w:rPr>
          <w:rFonts w:hint="eastAsia" w:ascii="仿宋" w:hAnsi="仿宋" w:eastAsia="仿宋"/>
          <w:color w:val="auto"/>
          <w:sz w:val="30"/>
          <w:szCs w:val="24"/>
          <w:lang w:val="en-US"/>
        </w:rPr>
        <w:t>2023年度无政府采购支出。</w:t>
      </w:r>
    </w:p>
    <w:p w14:paraId="01A84D7E">
      <w:pPr>
        <w:spacing w:line="360" w:lineRule="auto"/>
        <w:ind w:firstLine="600"/>
        <w:jc w:val="both"/>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14:paraId="1DF49A46">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000000"/>
          <w:sz w:val="30"/>
          <w:szCs w:val="24"/>
          <w:lang w:val="en-US"/>
        </w:rPr>
        <w:t>东丽区华明高新技术产业区服务中心</w:t>
      </w:r>
      <w:r>
        <w:rPr>
          <w:rFonts w:hint="eastAsia" w:ascii="仿宋" w:hAnsi="仿宋" w:eastAsia="仿宋"/>
          <w:color w:val="auto"/>
          <w:sz w:val="30"/>
          <w:szCs w:val="24"/>
          <w:lang w:val="en-US"/>
        </w:rPr>
        <w:t>2023年度无国有资产占有使用情况。</w:t>
      </w:r>
    </w:p>
    <w:p w14:paraId="3F15CDD3">
      <w:pPr>
        <w:spacing w:line="360" w:lineRule="auto"/>
        <w:ind w:firstLine="601"/>
        <w:jc w:val="both"/>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14:paraId="53146F76">
      <w:pPr>
        <w:spacing w:line="360" w:lineRule="auto"/>
        <w:ind w:firstLine="601"/>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根据预算绩效管理要求，天津市东丽区华明高新技术产业区服务中心2023年度已对</w:t>
      </w:r>
      <w:r>
        <w:rPr>
          <w:rFonts w:hint="eastAsia" w:ascii="仿宋" w:hAnsi="仿宋" w:eastAsia="仿宋"/>
          <w:color w:val="auto"/>
          <w:sz w:val="30"/>
          <w:szCs w:val="24"/>
          <w:lang w:val="en-US" w:eastAsia="zh-CN"/>
        </w:rPr>
        <w:t>16</w:t>
      </w:r>
      <w:r>
        <w:rPr>
          <w:rFonts w:hint="eastAsia" w:ascii="仿宋" w:hAnsi="仿宋" w:eastAsia="仿宋"/>
          <w:color w:val="auto"/>
          <w:sz w:val="30"/>
          <w:szCs w:val="24"/>
          <w:lang w:val="en-US"/>
        </w:rPr>
        <w:t>个项目开展绩效自评，涉及金额</w:t>
      </w:r>
      <w:r>
        <w:rPr>
          <w:rFonts w:hint="eastAsia" w:ascii="仿宋" w:hAnsi="仿宋" w:eastAsia="仿宋"/>
          <w:color w:val="auto"/>
          <w:sz w:val="30"/>
          <w:szCs w:val="24"/>
          <w:lang w:val="en-US" w:eastAsia="zh-CN"/>
        </w:rPr>
        <w:t>88,233,594.80</w:t>
      </w:r>
      <w:r>
        <w:rPr>
          <w:rFonts w:hint="eastAsia" w:ascii="仿宋" w:hAnsi="仿宋" w:eastAsia="仿宋"/>
          <w:color w:val="auto"/>
          <w:sz w:val="30"/>
          <w:szCs w:val="24"/>
          <w:lang w:val="en-US"/>
        </w:rPr>
        <w:t>元，自评结果已随部门决算一并公开。</w:t>
      </w:r>
    </w:p>
    <w:p w14:paraId="7F572FEA">
      <w:pPr>
        <w:spacing w:line="360" w:lineRule="auto"/>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本部门2023年度未开展部门评价。</w:t>
      </w:r>
    </w:p>
    <w:p w14:paraId="59557B85">
      <w:pPr>
        <w:numPr>
          <w:ilvl w:val="0"/>
          <w:numId w:val="1"/>
        </w:numPr>
        <w:spacing w:line="360" w:lineRule="auto"/>
        <w:ind w:firstLine="300"/>
        <w:jc w:val="both"/>
        <w:rPr>
          <w:rFonts w:hint="eastAsia" w:ascii="黑体" w:hAnsi="黑体" w:eastAsia="黑体"/>
          <w:b/>
          <w:color w:val="auto"/>
          <w:sz w:val="30"/>
          <w:szCs w:val="24"/>
          <w:lang w:val="en-US"/>
        </w:rPr>
      </w:pPr>
      <w:r>
        <w:rPr>
          <w:rFonts w:hint="eastAsia" w:ascii="黑体" w:hAnsi="黑体" w:eastAsia="黑体"/>
          <w:b/>
          <w:color w:val="auto"/>
          <w:sz w:val="30"/>
          <w:szCs w:val="24"/>
          <w:lang w:val="en-US"/>
        </w:rPr>
        <w:t>教育、医疗卫生、社会保障和就业、住房保障、涉农补贴等民生支出情况说明</w:t>
      </w:r>
    </w:p>
    <w:p w14:paraId="29F4D1E9">
      <w:pPr>
        <w:pStyle w:val="3"/>
        <w:spacing w:line="360" w:lineRule="auto"/>
        <w:ind w:firstLine="600" w:firstLineChars="200"/>
        <w:jc w:val="both"/>
        <w:rPr>
          <w:rFonts w:hint="eastAsia" w:ascii="方正小标宋简体" w:hAnsi="方正小标宋简体" w:eastAsia="方正小标宋简体"/>
          <w:b/>
          <w:color w:val="auto"/>
          <w:kern w:val="44"/>
          <w:sz w:val="44"/>
          <w:szCs w:val="24"/>
          <w:lang w:val="en-US"/>
        </w:rPr>
      </w:pPr>
      <w:r>
        <w:rPr>
          <w:rFonts w:hint="eastAsia" w:ascii="仿宋" w:hAnsi="仿宋" w:eastAsia="仿宋"/>
          <w:color w:val="auto"/>
          <w:sz w:val="30"/>
          <w:szCs w:val="24"/>
          <w:lang w:val="en-US"/>
        </w:rPr>
        <w:t>天津市东丽区华明高新技术产业区服务中心</w:t>
      </w:r>
      <w:r>
        <w:rPr>
          <w:rFonts w:hint="eastAsia" w:ascii="仿宋" w:hAnsi="仿宋" w:eastAsia="仿宋"/>
          <w:color w:val="auto"/>
          <w:sz w:val="30"/>
          <w:szCs w:val="24"/>
          <w:lang w:val="zh-CN"/>
        </w:rPr>
        <w:t>不属于乡、镇、街级单位，不涉及公开2023年度教育、医疗卫生、社会保障和就业、住房保障、涉农补贴等民生支出情况</w:t>
      </w:r>
      <w:r>
        <w:rPr>
          <w:rFonts w:hint="eastAsia" w:ascii="仿宋" w:hAnsi="仿宋" w:eastAsia="仿宋"/>
          <w:color w:val="auto"/>
          <w:sz w:val="30"/>
          <w:szCs w:val="24"/>
          <w:lang w:val="en-US"/>
        </w:rPr>
        <w:t>。</w:t>
      </w:r>
      <w:r>
        <w:rPr>
          <w:rFonts w:hint="eastAsia" w:ascii="仿宋" w:hAnsi="仿宋" w:eastAsia="仿宋"/>
          <w:color w:val="auto"/>
          <w:sz w:val="30"/>
          <w:szCs w:val="24"/>
          <w:lang w:val="en-US"/>
        </w:rPr>
        <w:br w:type="page"/>
      </w:r>
      <w:r>
        <w:rPr>
          <w:rFonts w:hint="eastAsia" w:ascii="仿宋" w:hAnsi="仿宋" w:eastAsia="仿宋"/>
          <w:color w:val="auto"/>
          <w:sz w:val="30"/>
          <w:szCs w:val="24"/>
          <w:lang w:val="en-US" w:eastAsia="zh-CN"/>
        </w:rPr>
        <w:t xml:space="preserve">              </w:t>
      </w:r>
      <w:r>
        <w:rPr>
          <w:rFonts w:hint="eastAsia" w:ascii="方正小标宋简体" w:hAnsi="方正小标宋简体" w:eastAsia="方正小标宋简体"/>
          <w:b/>
          <w:color w:val="auto"/>
          <w:kern w:val="44"/>
          <w:sz w:val="44"/>
          <w:szCs w:val="24"/>
          <w:lang w:val="en-US"/>
        </w:rPr>
        <w:t>第四部分  名词解释</w:t>
      </w:r>
    </w:p>
    <w:p w14:paraId="2ABAD029">
      <w:pPr>
        <w:spacing w:line="600" w:lineRule="exact"/>
        <w:ind w:firstLine="600"/>
        <w:jc w:val="both"/>
        <w:rPr>
          <w:rFonts w:hint="eastAsia" w:ascii="仿宋_GB2312" w:hAnsi="仿宋_GB2312" w:eastAsia="仿宋_GB2312"/>
          <w:color w:val="auto"/>
          <w:sz w:val="30"/>
          <w:szCs w:val="24"/>
          <w:lang w:val="en-US"/>
        </w:rPr>
      </w:pPr>
    </w:p>
    <w:p w14:paraId="177DDAA3">
      <w:pPr>
        <w:spacing w:line="600" w:lineRule="exact"/>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1</w:t>
      </w:r>
      <w:r>
        <w:rPr>
          <w:rFonts w:hint="eastAsia" w:ascii="仿宋" w:hAnsi="仿宋" w:eastAsia="仿宋"/>
          <w:color w:val="auto"/>
          <w:sz w:val="24"/>
          <w:szCs w:val="24"/>
          <w:lang w:val="en-US"/>
        </w:rPr>
        <w:t>.</w:t>
      </w:r>
      <w:r>
        <w:rPr>
          <w:rFonts w:hint="eastAsia" w:ascii="仿宋" w:hAnsi="仿宋" w:eastAsia="仿宋"/>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4D4E066">
      <w:pPr>
        <w:spacing w:line="600" w:lineRule="exact"/>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7C398DF">
      <w:pPr>
        <w:spacing w:line="600" w:lineRule="exact"/>
        <w:ind w:firstLine="600"/>
        <w:jc w:val="both"/>
        <w:rPr>
          <w:rFonts w:hint="eastAsia" w:ascii="仿宋" w:hAnsi="仿宋" w:eastAsia="仿宋"/>
          <w:color w:val="auto"/>
          <w:sz w:val="24"/>
          <w:szCs w:val="24"/>
          <w:lang w:val="zh-CN"/>
        </w:rPr>
      </w:pPr>
      <w:r>
        <w:rPr>
          <w:rFonts w:hint="eastAsia" w:ascii="仿宋" w:hAnsi="仿宋" w:eastAsia="仿宋"/>
          <w:color w:val="auto"/>
          <w:sz w:val="30"/>
          <w:szCs w:val="24"/>
          <w:lang w:val="en-US"/>
        </w:rPr>
        <w:t xml:space="preserve">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14:paraId="3B61FCA5">
      <w:pPr>
        <w:jc w:val="both"/>
        <w:rPr>
          <w:rFonts w:hint="eastAsia" w:ascii="黑体" w:hAnsi="黑体" w:eastAsia="黑体"/>
          <w:color w:val="auto"/>
          <w:kern w:val="2"/>
          <w:sz w:val="32"/>
          <w:szCs w:val="24"/>
          <w:lang w:val="zh-CN"/>
        </w:rPr>
      </w:pPr>
    </w:p>
    <w:p w14:paraId="3A13C62E">
      <w:pPr>
        <w:jc w:val="both"/>
        <w:rPr>
          <w:rFonts w:hint="eastAsia" w:ascii="黑体" w:hAnsi="黑体" w:eastAsia="黑体"/>
          <w:color w:val="auto"/>
          <w:kern w:val="2"/>
          <w:sz w:val="32"/>
          <w:szCs w:val="24"/>
          <w:lang w:val="zh-CN"/>
        </w:rPr>
      </w:pPr>
    </w:p>
    <w:sectPr>
      <w:footerReference r:id="rId5"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5007">
    <w:pPr>
      <w:pStyle w:val="4"/>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5A758">
    <w:pPr>
      <w:pStyle w:val="4"/>
      <w:rPr>
        <w:rFonts w:hint="default"/>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A3E1">
    <w:pPr>
      <w:pStyle w:val="4"/>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9C65B">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ozrd4BAAC+AwAADgAAAGRycy9lMm9Eb2MueG1srVNLjhMxEN0jcQfL&#10;e+JOh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6jOt3gEAAL4DAAAOAAAAAAAA&#10;AAEAIAAAAB4BAABkcnMvZTJvRG9jLnhtbFBLBQYAAAAABgAGAFkBAABuBQAAAAA=&#10;">
              <v:fill on="f" focussize="0,0"/>
              <v:stroke on="f"/>
              <v:imagedata o:title=""/>
              <o:lock v:ext="edit" aspectratio="f"/>
              <v:textbox inset="0mm,0mm,0mm,0mm" style="mso-fit-shape-to-text:t;">
                <w:txbxContent>
                  <w:p w14:paraId="1049C65B">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0C18E"/>
    <w:multiLevelType w:val="multilevel"/>
    <w:tmpl w:val="A0E0C18E"/>
    <w:lvl w:ilvl="0" w:tentative="0">
      <w:start w:val="1"/>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DF4B9769"/>
    <w:multiLevelType w:val="multilevel"/>
    <w:tmpl w:val="DF4B9769"/>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1CFD5B4A"/>
    <w:multiLevelType w:val="multilevel"/>
    <w:tmpl w:val="1CFD5B4A"/>
    <w:lvl w:ilvl="0" w:tentative="0">
      <w:start w:val="3"/>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3E7B6337"/>
    <w:multiLevelType w:val="multilevel"/>
    <w:tmpl w:val="3E7B6337"/>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3F87A3DD"/>
    <w:multiLevelType w:val="multilevel"/>
    <w:tmpl w:val="3F87A3DD"/>
    <w:lvl w:ilvl="0" w:tentative="0">
      <w:start w:val="1"/>
      <w:numFmt w:val="chineseCounting"/>
      <w:suff w:val="nothing"/>
      <w:lvlText w:val="%1、"/>
      <w:lvlJc w:val="left"/>
      <w:pPr>
        <w:ind w:left="-6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CA1C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pPr>
    <w:rPr>
      <w:rFonts w:hint="default"/>
      <w:sz w:val="24"/>
      <w:szCs w:val="24"/>
    </w:rPr>
  </w:style>
  <w:style w:type="paragraph" w:styleId="2">
    <w:name w:val="heading 1"/>
    <w:unhideWhenUsed/>
    <w:uiPriority w:val="99"/>
    <w:pPr>
      <w:widowControl w:val="0"/>
      <w:autoSpaceDE w:val="0"/>
      <w:autoSpaceDN w:val="0"/>
      <w:adjustRightInd w:val="0"/>
    </w:pPr>
    <w:rPr>
      <w:rFonts w:hint="default"/>
      <w:sz w:val="24"/>
      <w:szCs w:val="24"/>
    </w:rPr>
  </w:style>
  <w:style w:type="paragraph" w:styleId="3">
    <w:name w:val="heading 2"/>
    <w:unhideWhenUsed/>
    <w:uiPriority w:val="99"/>
    <w:pPr>
      <w:widowControl w:val="0"/>
      <w:autoSpaceDE w:val="0"/>
      <w:autoSpaceDN w:val="0"/>
      <w:adjustRightInd w:val="0"/>
    </w:pPr>
    <w:rPr>
      <w:rFonts w:hint="default"/>
      <w:sz w:val="24"/>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rFonts w:hint="default"/>
      <w:sz w:val="18"/>
      <w:szCs w:val="24"/>
    </w:rPr>
  </w:style>
  <w:style w:type="paragraph" w:styleId="5">
    <w:name w:val="header"/>
    <w:basedOn w:val="1"/>
    <w:unhideWhenUsed/>
    <w:qFormat/>
    <w:uiPriority w:val="99"/>
    <w:pPr>
      <w:tabs>
        <w:tab w:val="center" w:pos="4153"/>
        <w:tab w:val="right" w:pos="8306"/>
      </w:tabs>
      <w:snapToGrid w:val="0"/>
      <w:jc w:val="both"/>
    </w:pPr>
    <w:rPr>
      <w:rFonts w:hint="default"/>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479</Words>
  <Characters>488</Characters>
  <TotalTime>14</TotalTime>
  <ScaleCrop>false</ScaleCrop>
  <LinksUpToDate>false</LinksUpToDate>
  <CharactersWithSpaces>516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2024-10-29T02:06:54Z</dcterms:created>
  <dc:creator>Administrator</dc:creator>
  <cp:lastModifiedBy>Administrator</cp:lastModifiedBy>
  <dcterms:modified xsi:type="dcterms:W3CDTF">2024-10-29T02:23:55Z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418A16589F45495690723CF5E5CD9D6F_13</vt:lpwstr>
  </property>
</Properties>
</file>