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方正小标宋简体" w:eastAsia="方正小标宋简体"/>
          <w:sz w:val="44"/>
          <w:szCs w:val="44"/>
        </w:rPr>
      </w:pPr>
    </w:p>
    <w:p>
      <w:pPr>
        <w:pStyle w:val="2"/>
      </w:pPr>
    </w:p>
    <w:p>
      <w:pPr>
        <w:spacing w:line="440" w:lineRule="exact"/>
        <w:rPr>
          <w:rFonts w:ascii="方正小标宋简体" w:eastAsia="方正小标宋简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eastAsia="方正小标宋简体"/>
          <w:sz w:val="44"/>
          <w:szCs w:val="44"/>
        </w:rPr>
      </w:pPr>
      <w:r>
        <w:rPr>
          <w:rFonts w:hint="eastAsia" w:eastAsia="方正小标宋简体"/>
          <w:kern w:val="0"/>
          <w:sz w:val="44"/>
          <w:szCs w:val="44"/>
        </w:rPr>
        <w:t>东丽经开区管委会</w:t>
      </w:r>
      <w:r>
        <w:rPr>
          <w:rFonts w:eastAsia="方正小标宋简体"/>
          <w:kern w:val="0"/>
          <w:sz w:val="44"/>
          <w:szCs w:val="44"/>
        </w:rPr>
        <w:t>关于印发</w:t>
      </w:r>
      <w:r>
        <w:rPr>
          <w:rFonts w:eastAsia="方正小标宋简体"/>
          <w:sz w:val="44"/>
          <w:szCs w:val="44"/>
        </w:rPr>
        <w:t>防风险除隐患</w:t>
      </w:r>
    </w:p>
    <w:p>
      <w:pPr>
        <w:keepNext w:val="0"/>
        <w:keepLines w:val="0"/>
        <w:pageBreakBefore w:val="0"/>
        <w:kinsoku/>
        <w:wordWrap/>
        <w:overflowPunct/>
        <w:topLinePunct w:val="0"/>
        <w:autoSpaceDN/>
        <w:bidi w:val="0"/>
        <w:adjustRightInd/>
        <w:snapToGrid/>
        <w:spacing w:line="560" w:lineRule="exact"/>
        <w:jc w:val="center"/>
        <w:textAlignment w:val="auto"/>
        <w:rPr>
          <w:rFonts w:eastAsia="方正小标宋简体"/>
          <w:sz w:val="44"/>
          <w:szCs w:val="44"/>
        </w:rPr>
      </w:pPr>
      <w:r>
        <w:rPr>
          <w:rFonts w:eastAsia="方正小标宋简体"/>
          <w:sz w:val="44"/>
          <w:szCs w:val="44"/>
        </w:rPr>
        <w:t>保安全排查整治方案</w:t>
      </w:r>
      <w:r>
        <w:rPr>
          <w:rFonts w:eastAsia="方正小标宋简体"/>
          <w:kern w:val="0"/>
          <w:sz w:val="44"/>
          <w:szCs w:val="44"/>
        </w:rPr>
        <w:t>的通知</w:t>
      </w:r>
    </w:p>
    <w:p>
      <w:pPr>
        <w:keepNext w:val="0"/>
        <w:keepLines w:val="0"/>
        <w:pageBreakBefore w:val="0"/>
        <w:widowControl/>
        <w:kinsoku/>
        <w:wordWrap/>
        <w:overflowPunct/>
        <w:topLinePunct w:val="0"/>
        <w:autoSpaceDE w:val="0"/>
        <w:autoSpaceDN/>
        <w:bidi w:val="0"/>
        <w:adjustRightInd/>
        <w:snapToGrid/>
        <w:spacing w:line="560" w:lineRule="exact"/>
        <w:textAlignment w:val="auto"/>
        <w:rPr>
          <w:rFonts w:hint="eastAsia" w:eastAsia="仿宋_GB2312"/>
          <w:kern w:val="0"/>
          <w:sz w:val="32"/>
          <w:szCs w:val="32"/>
        </w:rPr>
      </w:pPr>
    </w:p>
    <w:p>
      <w:pPr>
        <w:keepNext w:val="0"/>
        <w:keepLines w:val="0"/>
        <w:pageBreakBefore w:val="0"/>
        <w:widowControl/>
        <w:kinsoku/>
        <w:wordWrap/>
        <w:overflowPunct/>
        <w:topLinePunct w:val="0"/>
        <w:autoSpaceDE w:val="0"/>
        <w:autoSpaceDN/>
        <w:bidi w:val="0"/>
        <w:adjustRightInd/>
        <w:snapToGrid/>
        <w:spacing w:line="560" w:lineRule="exact"/>
        <w:textAlignment w:val="auto"/>
        <w:rPr>
          <w:rFonts w:eastAsia="仿宋_GB2312"/>
          <w:kern w:val="0"/>
          <w:sz w:val="32"/>
          <w:szCs w:val="32"/>
        </w:rPr>
      </w:pPr>
      <w:r>
        <w:rPr>
          <w:rFonts w:hint="eastAsia" w:eastAsia="仿宋_GB2312"/>
          <w:kern w:val="0"/>
          <w:sz w:val="32"/>
          <w:szCs w:val="32"/>
          <w:lang w:eastAsia="zh-CN"/>
        </w:rPr>
        <w:t>各有关单位</w:t>
      </w:r>
      <w:r>
        <w:rPr>
          <w:rFonts w:eastAsia="仿宋_GB2312"/>
          <w:kern w:val="0"/>
          <w:sz w:val="32"/>
          <w:szCs w:val="32"/>
        </w:rPr>
        <w:t>：</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eastAsia="仿宋_GB2312"/>
          <w:kern w:val="0"/>
          <w:sz w:val="32"/>
          <w:szCs w:val="32"/>
        </w:rPr>
      </w:pPr>
      <w:r>
        <w:rPr>
          <w:rFonts w:hint="eastAsia" w:eastAsia="仿宋_GB2312"/>
          <w:kern w:val="0"/>
          <w:sz w:val="32"/>
          <w:szCs w:val="32"/>
          <w:lang w:eastAsia="zh-CN"/>
        </w:rPr>
        <w:t>为贯彻落实区安委会关于印发《防风险除隐患保安全排查整治方案》的通知（津丽安委会</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b w:val="0"/>
          <w:bCs w:val="0"/>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号</w:t>
      </w:r>
      <w:r>
        <w:rPr>
          <w:rFonts w:hint="eastAsia" w:eastAsia="仿宋_GB2312"/>
          <w:kern w:val="0"/>
          <w:sz w:val="32"/>
          <w:szCs w:val="32"/>
          <w:lang w:eastAsia="zh-CN"/>
        </w:rPr>
        <w:t>），东丽经开区制定了</w:t>
      </w:r>
      <w:r>
        <w:rPr>
          <w:rFonts w:eastAsia="仿宋_GB2312"/>
          <w:kern w:val="0"/>
          <w:sz w:val="32"/>
          <w:szCs w:val="32"/>
        </w:rPr>
        <w:t>《防风险除隐患保安全排查整治方案》</w:t>
      </w:r>
      <w:r>
        <w:rPr>
          <w:rFonts w:hint="eastAsia" w:eastAsia="仿宋_GB2312"/>
          <w:kern w:val="0"/>
          <w:sz w:val="32"/>
          <w:szCs w:val="32"/>
          <w:lang w:eastAsia="zh-CN"/>
        </w:rPr>
        <w:t>，</w:t>
      </w:r>
      <w:r>
        <w:rPr>
          <w:rFonts w:eastAsia="仿宋_GB2312"/>
          <w:kern w:val="0"/>
          <w:sz w:val="32"/>
          <w:szCs w:val="32"/>
        </w:rPr>
        <w:t>现印发给你们，请结合实际认真贯彻落实。</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val="0"/>
        <w:overflowPunct/>
        <w:topLinePunct w:val="0"/>
        <w:autoSpaceDN/>
        <w:bidi w:val="0"/>
        <w:adjustRightInd/>
        <w:snapToGrid/>
        <w:spacing w:line="560" w:lineRule="exact"/>
        <w:jc w:val="right"/>
        <w:textAlignment w:val="auto"/>
        <w:rPr>
          <w:rFonts w:hint="default" w:eastAsia="仿宋_GB2312"/>
          <w:kern w:val="0"/>
          <w:sz w:val="32"/>
          <w:szCs w:val="32"/>
          <w:lang w:val="en-US" w:eastAsia="zh-CN"/>
        </w:rPr>
      </w:pPr>
      <w:r>
        <w:rPr>
          <w:rFonts w:eastAsia="仿宋_GB2312"/>
          <w:kern w:val="0"/>
          <w:sz w:val="32"/>
          <w:szCs w:val="32"/>
        </w:rPr>
        <w:t xml:space="preserve">     </w:t>
      </w:r>
      <w:r>
        <w:rPr>
          <w:rFonts w:hint="eastAsia" w:eastAsia="仿宋_GB2312"/>
          <w:kern w:val="0"/>
          <w:sz w:val="32"/>
          <w:szCs w:val="32"/>
          <w:lang w:val="en-US" w:eastAsia="zh-CN"/>
        </w:rPr>
        <w:t xml:space="preserve">                 </w:t>
      </w:r>
      <w:r>
        <w:rPr>
          <w:rFonts w:eastAsia="仿宋_GB2312"/>
          <w:kern w:val="0"/>
          <w:sz w:val="32"/>
          <w:szCs w:val="32"/>
        </w:rPr>
        <w:t xml:space="preserve"> </w:t>
      </w:r>
      <w:r>
        <w:rPr>
          <w:rFonts w:hint="eastAsia" w:eastAsia="仿宋_GB2312"/>
          <w:kern w:val="0"/>
          <w:sz w:val="32"/>
          <w:szCs w:val="32"/>
        </w:rPr>
        <w:t>2</w:t>
      </w:r>
      <w:r>
        <w:rPr>
          <w:rFonts w:eastAsia="仿宋_GB2312"/>
          <w:kern w:val="0"/>
          <w:sz w:val="32"/>
          <w:szCs w:val="32"/>
        </w:rPr>
        <w:t>022</w:t>
      </w:r>
      <w:r>
        <w:rPr>
          <w:rFonts w:hint="eastAsia" w:eastAsia="仿宋_GB2312"/>
          <w:kern w:val="0"/>
          <w:sz w:val="32"/>
          <w:szCs w:val="32"/>
        </w:rPr>
        <w:t>年4月</w:t>
      </w:r>
      <w:r>
        <w:rPr>
          <w:rFonts w:hint="eastAsia" w:eastAsia="仿宋_GB2312"/>
          <w:kern w:val="0"/>
          <w:sz w:val="32"/>
          <w:szCs w:val="32"/>
          <w:lang w:val="en-US" w:eastAsia="zh-CN"/>
        </w:rPr>
        <w:t>10</w:t>
      </w:r>
      <w:r>
        <w:rPr>
          <w:rFonts w:hint="eastAsia" w:eastAsia="仿宋_GB2312"/>
          <w:kern w:val="0"/>
          <w:sz w:val="32"/>
          <w:szCs w:val="32"/>
        </w:rPr>
        <w:t>日</w:t>
      </w:r>
      <w:r>
        <w:rPr>
          <w:rFonts w:hint="eastAsia" w:eastAsia="仿宋_GB2312"/>
          <w:kern w:val="0"/>
          <w:sz w:val="32"/>
          <w:szCs w:val="32"/>
          <w:lang w:val="en-US" w:eastAsia="zh-CN"/>
        </w:rPr>
        <w:t xml:space="preserve">        </w:t>
      </w:r>
    </w:p>
    <w:p>
      <w:pPr>
        <w:keepNext w:val="0"/>
        <w:keepLines w:val="0"/>
        <w:pageBreakBefore w:val="0"/>
        <w:kinsoku/>
        <w:wordWrap/>
        <w:overflowPunct/>
        <w:topLinePunct w:val="0"/>
        <w:autoSpaceDN/>
        <w:bidi w:val="0"/>
        <w:adjustRightInd/>
        <w:snapToGrid/>
        <w:spacing w:line="560" w:lineRule="exact"/>
        <w:jc w:val="center"/>
        <w:textAlignment w:val="auto"/>
        <w:rPr>
          <w:rFonts w:eastAsia="仿宋_GB2312"/>
          <w:kern w:val="0"/>
          <w:sz w:val="32"/>
          <w:szCs w:val="32"/>
        </w:rPr>
      </w:pPr>
    </w:p>
    <w:p>
      <w:pPr>
        <w:keepNext w:val="0"/>
        <w:keepLines w:val="0"/>
        <w:pageBreakBefore w:val="0"/>
        <w:kinsoku/>
        <w:wordWrap/>
        <w:overflowPunct/>
        <w:topLinePunct w:val="0"/>
        <w:autoSpaceDN/>
        <w:bidi w:val="0"/>
        <w:adjustRightInd/>
        <w:snapToGrid/>
        <w:spacing w:line="560" w:lineRule="exact"/>
        <w:jc w:val="center"/>
        <w:textAlignment w:val="auto"/>
        <w:rPr>
          <w:rFonts w:eastAsia="仿宋_GB2312"/>
          <w:kern w:val="0"/>
          <w:sz w:val="32"/>
          <w:szCs w:val="32"/>
        </w:rPr>
      </w:pPr>
    </w:p>
    <w:p>
      <w:pPr>
        <w:keepNext w:val="0"/>
        <w:keepLines w:val="0"/>
        <w:pageBreakBefore w:val="0"/>
        <w:kinsoku/>
        <w:wordWrap/>
        <w:overflowPunct/>
        <w:topLinePunct w:val="0"/>
        <w:autoSpaceDN/>
        <w:bidi w:val="0"/>
        <w:adjustRightInd/>
        <w:snapToGrid/>
        <w:spacing w:line="560" w:lineRule="exact"/>
        <w:jc w:val="center"/>
        <w:textAlignment w:val="auto"/>
        <w:rPr>
          <w:rFonts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仿宋_GB2312"/>
          <w:kern w:val="0"/>
          <w:sz w:val="32"/>
          <w:szCs w:val="32"/>
        </w:rPr>
      </w:pPr>
      <w:r>
        <w:rPr>
          <w:rFonts w:eastAsia="仿宋_GB2312"/>
          <w:kern w:val="0"/>
          <w:sz w:val="32"/>
          <w:szCs w:val="32"/>
        </w:rPr>
        <w:t>（联系人：</w:t>
      </w:r>
      <w:r>
        <w:rPr>
          <w:rFonts w:hint="eastAsia" w:eastAsia="仿宋_GB2312"/>
          <w:kern w:val="0"/>
          <w:sz w:val="32"/>
          <w:szCs w:val="32"/>
        </w:rPr>
        <w:t>胡晓东</w:t>
      </w:r>
      <w:r>
        <w:rPr>
          <w:rFonts w:hint="eastAsia" w:ascii="仿宋_GB2312" w:hAnsi="仿宋_GB2312" w:eastAsia="仿宋_GB2312" w:cs="仿宋_GB2312"/>
          <w:kern w:val="0"/>
          <w:sz w:val="32"/>
          <w:szCs w:val="32"/>
        </w:rPr>
        <w:t>；联系电话：</w:t>
      </w:r>
      <w:r>
        <w:rPr>
          <w:rFonts w:eastAsia="仿宋_GB2312"/>
          <w:kern w:val="0"/>
          <w:sz w:val="32"/>
          <w:szCs w:val="32"/>
        </w:rPr>
        <w:t>24993596）</w:t>
      </w:r>
    </w:p>
    <w:p>
      <w:pPr>
        <w:rPr>
          <w:rFonts w:eastAsia="方正小标宋简体"/>
          <w:sz w:val="44"/>
          <w:szCs w:val="44"/>
        </w:rPr>
      </w:pPr>
    </w:p>
    <w:p>
      <w:pPr>
        <w:pStyle w:val="2"/>
        <w:rPr>
          <w:rFonts w:eastAsia="方正小标宋简体"/>
          <w:sz w:val="44"/>
          <w:szCs w:val="44"/>
        </w:rPr>
      </w:pPr>
    </w:p>
    <w:p>
      <w:pPr>
        <w:spacing w:line="560" w:lineRule="exact"/>
        <w:jc w:val="center"/>
        <w:rPr>
          <w:rFonts w:eastAsia="方正小标宋简体"/>
          <w:sz w:val="44"/>
          <w:szCs w:val="44"/>
        </w:rPr>
      </w:pPr>
      <w:bookmarkStart w:id="0" w:name="_GoBack"/>
      <w:bookmarkEnd w:id="0"/>
    </w:p>
    <w:p>
      <w:pPr>
        <w:spacing w:line="560" w:lineRule="exact"/>
        <w:jc w:val="center"/>
      </w:pPr>
      <w:r>
        <w:rPr>
          <w:rFonts w:eastAsia="方正小标宋简体"/>
          <w:sz w:val="44"/>
          <w:szCs w:val="44"/>
        </w:rPr>
        <w:t>防风险除隐患保安全排查整治方案</w:t>
      </w:r>
    </w:p>
    <w:p>
      <w:pPr>
        <w:pStyle w:val="6"/>
        <w:shd w:val="clear" w:color="auto" w:fill="FFFFFF"/>
        <w:spacing w:before="0" w:beforeAutospacing="0" w:after="0" w:afterAutospacing="0" w:line="560" w:lineRule="exact"/>
        <w:ind w:firstLine="640" w:firstLineChars="200"/>
        <w:rPr>
          <w:rFonts w:hint="eastAsia" w:ascii="仿宋_GB2312" w:hAnsi="Arial" w:eastAsia="仿宋_GB2312" w:cs="Arial"/>
          <w:sz w:val="32"/>
          <w:szCs w:val="32"/>
        </w:rPr>
      </w:pPr>
    </w:p>
    <w:p>
      <w:pPr>
        <w:spacing w:line="560" w:lineRule="exact"/>
        <w:ind w:firstLine="640" w:firstLineChars="200"/>
        <w:rPr>
          <w:rFonts w:eastAsia="仿宋_GB2312"/>
          <w:sz w:val="32"/>
          <w:szCs w:val="32"/>
        </w:rPr>
      </w:pPr>
      <w:r>
        <w:rPr>
          <w:rFonts w:eastAsia="仿宋_GB2312"/>
          <w:sz w:val="32"/>
          <w:szCs w:val="32"/>
        </w:rPr>
        <w:t>为深入学习贯彻习近平总书记关于安全生产工作的重要指示精神和李克强总理批示要求，贯彻落实全国及</w:t>
      </w:r>
      <w:r>
        <w:rPr>
          <w:rFonts w:hint="eastAsia" w:eastAsia="仿宋_GB2312"/>
          <w:sz w:val="32"/>
          <w:szCs w:val="32"/>
        </w:rPr>
        <w:t>天津</w:t>
      </w:r>
      <w:r>
        <w:rPr>
          <w:rFonts w:eastAsia="仿宋_GB2312"/>
          <w:sz w:val="32"/>
          <w:szCs w:val="32"/>
        </w:rPr>
        <w:t>市安全生产电视电话会议精神，按照区委、区政府</w:t>
      </w:r>
      <w:r>
        <w:rPr>
          <w:rFonts w:hint="eastAsia" w:eastAsia="仿宋_GB2312"/>
          <w:sz w:val="32"/>
          <w:szCs w:val="32"/>
        </w:rPr>
        <w:t>和区安委会</w:t>
      </w:r>
      <w:r>
        <w:rPr>
          <w:rFonts w:eastAsia="仿宋_GB2312"/>
          <w:sz w:val="32"/>
          <w:szCs w:val="32"/>
        </w:rPr>
        <w:t>部署要求，从即日起在</w:t>
      </w:r>
      <w:r>
        <w:rPr>
          <w:rFonts w:hint="eastAsia" w:eastAsia="仿宋_GB2312"/>
          <w:sz w:val="32"/>
          <w:szCs w:val="32"/>
        </w:rPr>
        <w:t>辖区</w:t>
      </w:r>
      <w:r>
        <w:rPr>
          <w:rFonts w:eastAsia="仿宋_GB2312"/>
          <w:sz w:val="32"/>
          <w:szCs w:val="32"/>
        </w:rPr>
        <w:t>范围内开展防风险除隐患保安全排查整治行动。现制定具体方案如下：</w:t>
      </w:r>
    </w:p>
    <w:p>
      <w:pPr>
        <w:spacing w:line="560" w:lineRule="exact"/>
        <w:ind w:firstLine="640" w:firstLineChars="200"/>
        <w:rPr>
          <w:rFonts w:eastAsia="黑体"/>
          <w:sz w:val="32"/>
          <w:szCs w:val="32"/>
        </w:rPr>
      </w:pPr>
      <w:r>
        <w:rPr>
          <w:rFonts w:eastAsia="黑体"/>
          <w:sz w:val="32"/>
          <w:szCs w:val="32"/>
        </w:rPr>
        <w:t>一、总体要求</w:t>
      </w:r>
    </w:p>
    <w:p>
      <w:pPr>
        <w:spacing w:line="560" w:lineRule="exact"/>
        <w:ind w:firstLine="640" w:firstLineChars="200"/>
        <w:rPr>
          <w:rFonts w:eastAsia="仿宋_GB2312"/>
          <w:sz w:val="32"/>
          <w:szCs w:val="32"/>
        </w:rPr>
      </w:pPr>
      <w:r>
        <w:rPr>
          <w:rFonts w:eastAsia="仿宋_GB2312"/>
          <w:kern w:val="0"/>
          <w:sz w:val="32"/>
          <w:szCs w:val="32"/>
          <w:lang w:bidi="ar"/>
        </w:rPr>
        <w:t>坚持以习近平新时代中国特色社会主义思想为指导，深入学习贯彻习近平总书记关于安全生产的重要论述和重要指示批示精神，坚持人民至上、生命至上，统筹发展和安全两件大事，统筹疫情防控和安全生产</w:t>
      </w:r>
      <w:r>
        <w:rPr>
          <w:rFonts w:eastAsia="仿宋_GB2312"/>
          <w:sz w:val="32"/>
          <w:szCs w:val="32"/>
        </w:rPr>
        <w:t>，坚持“隐患就是事故、事故就要处理”理念和“四铁”要求</w:t>
      </w:r>
      <w:r>
        <w:rPr>
          <w:rFonts w:eastAsia="仿宋_GB2312"/>
          <w:sz w:val="32"/>
          <w:szCs w:val="32"/>
          <w:lang w:val="zh-CN"/>
        </w:rPr>
        <w:t>，</w:t>
      </w:r>
      <w:r>
        <w:rPr>
          <w:rFonts w:eastAsia="仿宋_GB2312"/>
          <w:sz w:val="32"/>
          <w:szCs w:val="32"/>
        </w:rPr>
        <w:t>全面排查管控安全风险，坚决</w:t>
      </w:r>
      <w:r>
        <w:rPr>
          <w:rFonts w:eastAsia="仿宋_GB2312"/>
          <w:sz w:val="32"/>
          <w:szCs w:val="32"/>
          <w:lang w:val="zh-CN"/>
        </w:rPr>
        <w:t>治理一批重大安全隐患、依法严惩一批非法违法行为、关闭取缔一批违法违规和不符合安全生产条件的企业、联合惩戒一批严重失信市场主体、问责曝光一批责任措施不落实的单位和个人，推动安全生产责任到位、措施到位，有效防范生产安全事故，</w:t>
      </w:r>
      <w:r>
        <w:rPr>
          <w:rFonts w:eastAsia="仿宋_GB2312"/>
          <w:sz w:val="32"/>
          <w:szCs w:val="32"/>
        </w:rPr>
        <w:t>坚决遏制重特大事故，为党的二十大和</w:t>
      </w:r>
      <w:r>
        <w:rPr>
          <w:rFonts w:hint="eastAsia" w:eastAsia="仿宋_GB2312"/>
          <w:sz w:val="32"/>
          <w:szCs w:val="32"/>
        </w:rPr>
        <w:t>天津市</w:t>
      </w:r>
      <w:r>
        <w:rPr>
          <w:rFonts w:eastAsia="仿宋_GB2312"/>
          <w:sz w:val="32"/>
          <w:szCs w:val="32"/>
        </w:rPr>
        <w:t>第十二次党代会胜利召开营造安全稳定的社会环境。</w:t>
      </w:r>
    </w:p>
    <w:p>
      <w:pPr>
        <w:spacing w:line="560" w:lineRule="exact"/>
        <w:ind w:firstLine="640" w:firstLineChars="200"/>
        <w:rPr>
          <w:rFonts w:eastAsia="黑体"/>
          <w:sz w:val="32"/>
          <w:szCs w:val="32"/>
        </w:rPr>
      </w:pPr>
      <w:r>
        <w:rPr>
          <w:rFonts w:eastAsia="黑体"/>
          <w:sz w:val="32"/>
          <w:szCs w:val="32"/>
        </w:rPr>
        <w:t>二、阶段划分和工作任务</w:t>
      </w:r>
    </w:p>
    <w:p>
      <w:pPr>
        <w:spacing w:line="560" w:lineRule="exact"/>
        <w:ind w:firstLine="640" w:firstLineChars="200"/>
        <w:rPr>
          <w:rFonts w:eastAsia="仿宋_GB2312"/>
          <w:sz w:val="32"/>
          <w:szCs w:val="32"/>
        </w:rPr>
      </w:pPr>
      <w:r>
        <w:rPr>
          <w:rFonts w:eastAsia="仿宋_GB2312"/>
          <w:sz w:val="32"/>
          <w:szCs w:val="32"/>
        </w:rPr>
        <w:t>共分两个阶段进行。第一阶段：4月</w:t>
      </w:r>
      <w:r>
        <w:rPr>
          <w:rFonts w:hint="eastAsia" w:eastAsia="仿宋_GB2312"/>
          <w:sz w:val="32"/>
          <w:szCs w:val="32"/>
        </w:rPr>
        <w:t>7</w:t>
      </w:r>
      <w:r>
        <w:rPr>
          <w:rFonts w:eastAsia="仿宋_GB2312"/>
          <w:sz w:val="32"/>
          <w:szCs w:val="32"/>
        </w:rPr>
        <w:t>日至5月31日，为</w:t>
      </w:r>
      <w:r>
        <w:rPr>
          <w:rFonts w:hint="eastAsia" w:eastAsia="仿宋_GB2312"/>
          <w:sz w:val="32"/>
          <w:szCs w:val="32"/>
        </w:rPr>
        <w:t>天津市</w:t>
      </w:r>
      <w:r>
        <w:rPr>
          <w:rFonts w:eastAsia="仿宋_GB2312"/>
          <w:sz w:val="32"/>
          <w:szCs w:val="32"/>
        </w:rPr>
        <w:t>第十二次党代会胜利召开营造安全稳定的社会环境；第二阶段：8月</w:t>
      </w:r>
      <w:r>
        <w:rPr>
          <w:rFonts w:eastAsia="仿宋_GB2312"/>
          <w:sz w:val="32"/>
          <w:szCs w:val="32"/>
          <w:lang w:val="en"/>
        </w:rPr>
        <w:t>20</w:t>
      </w:r>
      <w:r>
        <w:rPr>
          <w:rFonts w:eastAsia="仿宋_GB2312"/>
          <w:sz w:val="32"/>
          <w:szCs w:val="32"/>
        </w:rPr>
        <w:t>日至10月31日，为党的二十大胜利召开营造安全稳定的社会环境。</w:t>
      </w:r>
    </w:p>
    <w:p>
      <w:pPr>
        <w:spacing w:line="560" w:lineRule="exact"/>
        <w:ind w:firstLine="640" w:firstLineChars="200"/>
        <w:rPr>
          <w:rFonts w:eastAsia="黑体"/>
          <w:sz w:val="32"/>
          <w:szCs w:val="32"/>
        </w:rPr>
      </w:pPr>
      <w:r>
        <w:rPr>
          <w:rFonts w:eastAsia="黑体"/>
          <w:sz w:val="32"/>
          <w:szCs w:val="32"/>
        </w:rPr>
        <w:t>三、整治重点</w:t>
      </w:r>
    </w:p>
    <w:p>
      <w:pPr>
        <w:spacing w:line="560" w:lineRule="exact"/>
        <w:ind w:firstLine="640" w:firstLineChars="200"/>
        <w:rPr>
          <w:rFonts w:eastAsia="仿宋_GB2312"/>
          <w:sz w:val="32"/>
          <w:szCs w:val="32"/>
        </w:rPr>
      </w:pPr>
      <w:r>
        <w:rPr>
          <w:rFonts w:eastAsia="仿宋_GB2312"/>
          <w:sz w:val="32"/>
          <w:szCs w:val="32"/>
        </w:rPr>
        <w:t>在持续深化安全生产专项整治三年行动基础上，重点强化以下方面的排查整治：</w:t>
      </w:r>
    </w:p>
    <w:p>
      <w:pPr>
        <w:spacing w:line="560" w:lineRule="exact"/>
        <w:ind w:firstLine="640" w:firstLineChars="200"/>
        <w:rPr>
          <w:rFonts w:eastAsia="仿宋_GB2312"/>
          <w:sz w:val="32"/>
          <w:szCs w:val="32"/>
        </w:rPr>
      </w:pPr>
      <w:r>
        <w:rPr>
          <w:rFonts w:eastAsia="楷体_GB2312"/>
          <w:kern w:val="0"/>
          <w:sz w:val="32"/>
          <w:szCs w:val="32"/>
          <w:shd w:val="clear" w:color="auto" w:fill="FFFFFF"/>
        </w:rPr>
        <w:t>（一）危险化学品方面。</w:t>
      </w:r>
      <w:r>
        <w:rPr>
          <w:rFonts w:eastAsia="仿宋_GB2312"/>
          <w:sz w:val="32"/>
          <w:szCs w:val="32"/>
        </w:rPr>
        <w:t>突出对危险化学品生产、经营、储存、使用和运输，废弃危险化学品存放处置有关企业开展隐患排查整治。严查是否依法履行安全设施“三同时”；安全评价报告是否存在漏评虚假评价；是否建立安全隐患排查治理机制；是否配齐并有效应用紧急切断、气体检测、视频监控、雷电预警系统；此外，</w:t>
      </w:r>
      <w:r>
        <w:rPr>
          <w:rFonts w:hint="eastAsia" w:eastAsia="仿宋_GB2312"/>
          <w:sz w:val="32"/>
          <w:szCs w:val="32"/>
        </w:rPr>
        <w:t>配合执法部门</w:t>
      </w:r>
      <w:r>
        <w:rPr>
          <w:rFonts w:eastAsia="仿宋_GB2312"/>
          <w:sz w:val="32"/>
          <w:szCs w:val="32"/>
        </w:rPr>
        <w:t>严厉打击无证经营，各类非法“小化工”以及非法运输危险化学品等行为。</w:t>
      </w:r>
    </w:p>
    <w:p>
      <w:pPr>
        <w:spacing w:line="560" w:lineRule="exact"/>
        <w:ind w:firstLine="630"/>
        <w:rPr>
          <w:rFonts w:eastAsia="仿宋_GB2312"/>
          <w:sz w:val="32"/>
          <w:szCs w:val="32"/>
        </w:rPr>
      </w:pPr>
      <w:r>
        <w:rPr>
          <w:rFonts w:eastAsia="仿宋_GB2312"/>
          <w:sz w:val="32"/>
          <w:szCs w:val="32"/>
        </w:rPr>
        <w:t>责任</w:t>
      </w:r>
      <w:r>
        <w:rPr>
          <w:rFonts w:hint="eastAsia" w:eastAsia="仿宋_GB2312"/>
          <w:sz w:val="32"/>
          <w:szCs w:val="32"/>
        </w:rPr>
        <w:t>部室</w:t>
      </w:r>
      <w:r>
        <w:rPr>
          <w:rFonts w:eastAsia="仿宋_GB2312"/>
          <w:sz w:val="32"/>
          <w:szCs w:val="32"/>
        </w:rPr>
        <w:t>：</w:t>
      </w:r>
      <w:r>
        <w:rPr>
          <w:rFonts w:hint="eastAsia" w:eastAsia="仿宋_GB2312"/>
          <w:color w:val="000000"/>
          <w:kern w:val="0"/>
          <w:sz w:val="32"/>
          <w:szCs w:val="32"/>
        </w:rPr>
        <w:t>安全管理科</w:t>
      </w:r>
    </w:p>
    <w:p>
      <w:pPr>
        <w:spacing w:line="560" w:lineRule="exact"/>
        <w:ind w:firstLine="640" w:firstLineChars="200"/>
        <w:rPr>
          <w:rFonts w:eastAsia="仿宋_GB2312"/>
          <w:kern w:val="0"/>
          <w:sz w:val="32"/>
          <w:szCs w:val="32"/>
          <w:shd w:val="clear" w:color="auto" w:fill="FFFFFF"/>
        </w:rPr>
      </w:pPr>
      <w:r>
        <w:rPr>
          <w:rFonts w:eastAsia="楷体_GB2312"/>
          <w:kern w:val="0"/>
          <w:sz w:val="32"/>
          <w:szCs w:val="32"/>
          <w:shd w:val="clear" w:color="auto" w:fill="FFFFFF"/>
        </w:rPr>
        <w:t>（二）建设施工方面。</w:t>
      </w:r>
      <w:r>
        <w:rPr>
          <w:rFonts w:eastAsia="仿宋_GB2312"/>
          <w:sz w:val="32"/>
          <w:szCs w:val="32"/>
        </w:rPr>
        <w:t>突出对建筑施工工程、公路建设工程、</w:t>
      </w:r>
      <w:r>
        <w:rPr>
          <w:rFonts w:eastAsia="仿宋_GB2312"/>
          <w:kern w:val="0"/>
          <w:sz w:val="32"/>
          <w:szCs w:val="32"/>
          <w:shd w:val="clear" w:color="auto" w:fill="FFFFFF"/>
        </w:rPr>
        <w:t>轨道交通建设工程、</w:t>
      </w:r>
      <w:r>
        <w:rPr>
          <w:rFonts w:eastAsia="仿宋_GB2312"/>
          <w:sz w:val="32"/>
          <w:szCs w:val="32"/>
        </w:rPr>
        <w:t>市容环境整治工程，以及玻璃幕墙、危旧房屋等进行排查整治。</w:t>
      </w:r>
      <w:r>
        <w:rPr>
          <w:rFonts w:eastAsia="仿宋_GB2312"/>
          <w:kern w:val="0"/>
          <w:sz w:val="32"/>
          <w:szCs w:val="32"/>
          <w:shd w:val="clear" w:color="auto" w:fill="FFFFFF"/>
        </w:rPr>
        <w:t>严查起重机械、深基坑、高支模、脚手架等危险性较大的分部分项工程和复杂地质条件下隧道工程、桥梁工程、轨道交通工程</w:t>
      </w:r>
      <w:r>
        <w:rPr>
          <w:rFonts w:eastAsia="仿宋_GB2312"/>
          <w:sz w:val="32"/>
          <w:szCs w:val="32"/>
        </w:rPr>
        <w:t>的安全备案、安装拆卸、检测验收、安全操作等关键施工环节以及</w:t>
      </w:r>
      <w:r>
        <w:rPr>
          <w:rFonts w:eastAsia="仿宋_GB2312"/>
          <w:kern w:val="0"/>
          <w:sz w:val="32"/>
          <w:szCs w:val="32"/>
          <w:shd w:val="clear" w:color="auto" w:fill="FFFFFF"/>
        </w:rPr>
        <w:t>施工现场、生活区防火、防中毒窒息工作措施不到位，易燃物品存放区，活动板房、仓库及配电设施等重点部位的安全管理不到位等问题。</w:t>
      </w:r>
      <w:r>
        <w:rPr>
          <w:rFonts w:hint="eastAsia" w:eastAsia="仿宋_GB2312"/>
          <w:kern w:val="0"/>
          <w:sz w:val="32"/>
          <w:szCs w:val="32"/>
          <w:shd w:val="clear" w:color="auto" w:fill="FFFFFF"/>
        </w:rPr>
        <w:t>配合执法部门</w:t>
      </w:r>
      <w:r>
        <w:rPr>
          <w:rFonts w:eastAsia="仿宋_GB2312"/>
          <w:kern w:val="0"/>
          <w:sz w:val="32"/>
          <w:szCs w:val="32"/>
          <w:lang w:bidi="ar"/>
        </w:rPr>
        <w:t>严厉打击“边审批、边设计、边施工”，不顾安全盲目赶工期、抢进度以及</w:t>
      </w:r>
      <w:r>
        <w:rPr>
          <w:rFonts w:eastAsia="仿宋_GB2312"/>
          <w:kern w:val="0"/>
          <w:sz w:val="32"/>
          <w:szCs w:val="32"/>
          <w:shd w:val="clear" w:color="auto" w:fill="FFFFFF"/>
        </w:rPr>
        <w:t>施工企业无相关资质证书或超越资质范围承揽工程及违法分包、转包工程，挂靠行为。</w:t>
      </w:r>
    </w:p>
    <w:p>
      <w:pPr>
        <w:spacing w:line="560" w:lineRule="exact"/>
        <w:ind w:firstLine="640" w:firstLineChars="200"/>
      </w:pPr>
      <w:r>
        <w:rPr>
          <w:rFonts w:eastAsia="仿宋_GB2312"/>
          <w:sz w:val="32"/>
          <w:szCs w:val="32"/>
        </w:rPr>
        <w:t>责任</w:t>
      </w:r>
      <w:r>
        <w:rPr>
          <w:rFonts w:hint="eastAsia" w:eastAsia="仿宋_GB2312"/>
          <w:sz w:val="32"/>
          <w:szCs w:val="32"/>
        </w:rPr>
        <w:t>部室</w:t>
      </w:r>
      <w:r>
        <w:rPr>
          <w:rFonts w:eastAsia="仿宋_GB2312"/>
          <w:sz w:val="32"/>
          <w:szCs w:val="32"/>
        </w:rPr>
        <w:t>：</w:t>
      </w:r>
      <w:r>
        <w:rPr>
          <w:rFonts w:hint="eastAsia" w:eastAsia="仿宋_GB2312"/>
          <w:color w:val="000000"/>
          <w:kern w:val="0"/>
          <w:sz w:val="32"/>
          <w:szCs w:val="32"/>
        </w:rPr>
        <w:t>工程管理部、园区管理科</w:t>
      </w:r>
    </w:p>
    <w:p>
      <w:pPr>
        <w:spacing w:line="560" w:lineRule="exact"/>
        <w:ind w:firstLine="640" w:firstLineChars="200"/>
        <w:rPr>
          <w:rFonts w:hint="eastAsia" w:ascii="仿宋_GB2312" w:hAnsi="仿宋_GB2312" w:eastAsia="仿宋_GB2312" w:cs="仿宋_GB2312"/>
          <w:sz w:val="32"/>
          <w:szCs w:val="32"/>
        </w:rPr>
      </w:pPr>
      <w:r>
        <w:rPr>
          <w:rFonts w:eastAsia="楷体_GB2312"/>
          <w:kern w:val="0"/>
          <w:sz w:val="32"/>
          <w:szCs w:val="32"/>
          <w:shd w:val="clear" w:color="auto" w:fill="FFFFFF"/>
          <w:lang w:val="en"/>
        </w:rPr>
        <w:t>（三）</w:t>
      </w:r>
      <w:r>
        <w:rPr>
          <w:rFonts w:eastAsia="楷体_GB2312"/>
          <w:kern w:val="0"/>
          <w:sz w:val="32"/>
          <w:szCs w:val="32"/>
          <w:shd w:val="clear" w:color="auto" w:fill="FFFFFF"/>
        </w:rPr>
        <w:t>燃气方面</w:t>
      </w:r>
      <w:r>
        <w:rPr>
          <w:rFonts w:eastAsia="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严格落实《天津市城镇燃气安全排查整治</w:t>
      </w:r>
      <w:r>
        <w:rPr>
          <w:rFonts w:hint="eastAsia" w:ascii="仿宋_GB2312" w:hAnsi="仿宋_GB2312" w:eastAsia="仿宋_GB2312" w:cs="仿宋_GB2312"/>
          <w:sz w:val="32"/>
          <w:szCs w:val="32"/>
        </w:rPr>
        <w:t>工作方案》《东丽区城镇燃气安全排查整治工作方案》要求，突出对</w:t>
      </w:r>
      <w:r>
        <w:rPr>
          <w:rFonts w:hint="eastAsia" w:ascii="仿宋_GB2312" w:hAnsi="仿宋_GB2312" w:eastAsia="仿宋_GB2312" w:cs="仿宋_GB2312"/>
          <w:sz w:val="32"/>
          <w:szCs w:val="32"/>
          <w:lang w:val="zh-CN"/>
        </w:rPr>
        <w:t>燃气经营安全，餐饮等公共场所燃气报警器安装，全面摸清底数，建立台账，采取“清单化”管理，实施挂图作战，确保排查全覆盖、台账记录全覆盖，事故隐患及时整改“清零”。</w:t>
      </w:r>
    </w:p>
    <w:p>
      <w:pPr>
        <w:spacing w:line="560" w:lineRule="exact"/>
        <w:ind w:firstLine="640" w:firstLineChars="200"/>
        <w:rPr>
          <w:rFonts w:hint="eastAsia" w:ascii="仿宋_GB2312" w:hAnsi="仿宋_GB2312" w:eastAsia="仿宋_GB2312" w:cs="仿宋_GB2312"/>
          <w:sz w:val="32"/>
          <w:szCs w:val="32"/>
          <w:lang w:val="zh-CN"/>
        </w:rPr>
      </w:pPr>
      <w:r>
        <w:rPr>
          <w:rFonts w:eastAsia="仿宋_GB2312"/>
          <w:sz w:val="32"/>
          <w:szCs w:val="32"/>
        </w:rPr>
        <w:t>责任</w:t>
      </w:r>
      <w:r>
        <w:rPr>
          <w:rFonts w:hint="eastAsia" w:eastAsia="仿宋_GB2312"/>
          <w:sz w:val="32"/>
          <w:szCs w:val="32"/>
        </w:rPr>
        <w:t>部室</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园区管理科、安全管理科</w:t>
      </w:r>
    </w:p>
    <w:p>
      <w:pPr>
        <w:spacing w:line="560" w:lineRule="exact"/>
        <w:ind w:firstLine="640" w:firstLineChars="200"/>
        <w:rPr>
          <w:rFonts w:hint="eastAsia" w:eastAsia="仿宋_GB2312"/>
          <w:sz w:val="32"/>
          <w:szCs w:val="32"/>
        </w:rPr>
      </w:pPr>
      <w:r>
        <w:rPr>
          <w:rFonts w:eastAsia="楷体_GB2312"/>
          <w:kern w:val="0"/>
          <w:sz w:val="32"/>
          <w:szCs w:val="32"/>
          <w:shd w:val="clear" w:color="auto" w:fill="FFFFFF"/>
          <w:lang w:val="en"/>
        </w:rPr>
        <w:t>（四）</w:t>
      </w:r>
      <w:r>
        <w:rPr>
          <w:rFonts w:eastAsia="楷体_GB2312"/>
          <w:kern w:val="0"/>
          <w:sz w:val="32"/>
          <w:szCs w:val="32"/>
          <w:shd w:val="clear" w:color="auto" w:fill="FFFFFF"/>
        </w:rPr>
        <w:t>交通运输方面。</w:t>
      </w:r>
      <w:r>
        <w:rPr>
          <w:rFonts w:eastAsia="仿宋_GB2312"/>
          <w:sz w:val="32"/>
          <w:szCs w:val="32"/>
        </w:rPr>
        <w:t>严厉打击危险化学品运输车辆非法运输、非法进京行为。</w:t>
      </w:r>
      <w:r>
        <w:rPr>
          <w:rFonts w:hint="eastAsia" w:eastAsia="仿宋_GB2312"/>
          <w:sz w:val="32"/>
          <w:szCs w:val="32"/>
        </w:rPr>
        <w:t>检查交通安全设施，对道路树木进行隐患排查，对极端恶劣天气可能造成隐患的户外路牌、广告牌等设施开展全面安全隐患排查。</w:t>
      </w:r>
    </w:p>
    <w:p>
      <w:pPr>
        <w:spacing w:line="560" w:lineRule="exact"/>
        <w:ind w:firstLine="640" w:firstLineChars="200"/>
        <w:rPr>
          <w:rFonts w:eastAsia="仿宋_GB2312"/>
          <w:sz w:val="32"/>
          <w:szCs w:val="32"/>
        </w:rPr>
      </w:pPr>
      <w:r>
        <w:rPr>
          <w:rFonts w:eastAsia="仿宋_GB2312"/>
          <w:sz w:val="32"/>
          <w:szCs w:val="32"/>
        </w:rPr>
        <w:t>责任</w:t>
      </w:r>
      <w:r>
        <w:rPr>
          <w:rFonts w:hint="eastAsia" w:eastAsia="仿宋_GB2312"/>
          <w:sz w:val="32"/>
          <w:szCs w:val="32"/>
        </w:rPr>
        <w:t>部室</w:t>
      </w:r>
      <w:r>
        <w:rPr>
          <w:rFonts w:eastAsia="仿宋_GB2312"/>
          <w:sz w:val="32"/>
          <w:szCs w:val="32"/>
        </w:rPr>
        <w:t>：</w:t>
      </w:r>
      <w:r>
        <w:rPr>
          <w:rFonts w:hint="eastAsia" w:eastAsia="仿宋_GB2312"/>
          <w:sz w:val="32"/>
          <w:szCs w:val="32"/>
        </w:rPr>
        <w:t>安全管理科 园区管理科</w:t>
      </w:r>
    </w:p>
    <w:p>
      <w:pPr>
        <w:spacing w:line="560" w:lineRule="exact"/>
        <w:ind w:firstLine="640" w:firstLineChars="200"/>
        <w:rPr>
          <w:rFonts w:eastAsia="仿宋_GB2312"/>
          <w:kern w:val="0"/>
          <w:sz w:val="32"/>
          <w:szCs w:val="32"/>
          <w:shd w:val="clear" w:color="auto" w:fill="FFFFFF"/>
        </w:rPr>
      </w:pPr>
      <w:r>
        <w:rPr>
          <w:rFonts w:eastAsia="楷体_GB2312"/>
          <w:kern w:val="0"/>
          <w:sz w:val="32"/>
          <w:szCs w:val="32"/>
          <w:shd w:val="clear" w:color="auto" w:fill="FFFFFF"/>
        </w:rPr>
        <w:t>（五）民航方面。</w:t>
      </w:r>
      <w:r>
        <w:rPr>
          <w:rFonts w:eastAsia="仿宋_GB2312"/>
          <w:kern w:val="0"/>
          <w:sz w:val="32"/>
          <w:szCs w:val="32"/>
          <w:shd w:val="clear" w:color="auto" w:fill="FFFFFF"/>
        </w:rPr>
        <w:t>机场净空保护区外从事《民用机场管理条例》第四十九条所列活动，如有影响民用机场净空保护的情形，要协助有关单位采取措施消除影响。</w:t>
      </w:r>
    </w:p>
    <w:p>
      <w:pPr>
        <w:spacing w:line="560" w:lineRule="exact"/>
        <w:ind w:firstLine="640" w:firstLineChars="200"/>
      </w:pPr>
      <w:r>
        <w:rPr>
          <w:rFonts w:eastAsia="仿宋_GB2312"/>
          <w:sz w:val="32"/>
          <w:szCs w:val="32"/>
        </w:rPr>
        <w:t>责任</w:t>
      </w:r>
      <w:r>
        <w:rPr>
          <w:rFonts w:hint="eastAsia" w:eastAsia="仿宋_GB2312"/>
          <w:sz w:val="32"/>
          <w:szCs w:val="32"/>
        </w:rPr>
        <w:t>部室</w:t>
      </w:r>
      <w:r>
        <w:rPr>
          <w:rFonts w:eastAsia="仿宋_GB2312"/>
          <w:kern w:val="0"/>
          <w:sz w:val="32"/>
          <w:szCs w:val="32"/>
          <w:shd w:val="clear" w:color="auto" w:fill="FFFFFF"/>
        </w:rPr>
        <w:t>：</w:t>
      </w:r>
      <w:r>
        <w:rPr>
          <w:rFonts w:hint="eastAsia" w:eastAsia="仿宋_GB2312"/>
          <w:sz w:val="32"/>
          <w:szCs w:val="32"/>
        </w:rPr>
        <w:t>企业服务部</w:t>
      </w:r>
    </w:p>
    <w:p>
      <w:pPr>
        <w:spacing w:line="560" w:lineRule="exact"/>
        <w:ind w:firstLine="640" w:firstLineChars="200"/>
        <w:rPr>
          <w:rFonts w:eastAsia="仿宋_GB2312"/>
          <w:kern w:val="0"/>
          <w:sz w:val="32"/>
          <w:szCs w:val="32"/>
          <w:shd w:val="clear" w:color="auto" w:fill="FFFFFF"/>
          <w:lang w:val="zh-CN"/>
        </w:rPr>
      </w:pPr>
      <w:r>
        <w:rPr>
          <w:rFonts w:eastAsia="楷体_GB2312"/>
          <w:kern w:val="0"/>
          <w:sz w:val="32"/>
          <w:szCs w:val="32"/>
          <w:shd w:val="clear" w:color="auto" w:fill="FFFFFF"/>
          <w:lang w:val="zh-CN"/>
        </w:rPr>
        <w:t>（六）消防方面。</w:t>
      </w:r>
      <w:r>
        <w:rPr>
          <w:rFonts w:eastAsia="仿宋_GB2312"/>
          <w:sz w:val="32"/>
          <w:szCs w:val="32"/>
        </w:rPr>
        <w:t>突出对高层建筑、</w:t>
      </w:r>
      <w:r>
        <w:rPr>
          <w:rFonts w:eastAsia="仿宋_GB2312"/>
          <w:kern w:val="0"/>
          <w:sz w:val="32"/>
          <w:szCs w:val="32"/>
          <w:shd w:val="clear" w:color="auto" w:fill="FFFFFF"/>
          <w:lang w:val="zh-CN"/>
        </w:rPr>
        <w:t>大型商业综合体、涉疫场所、</w:t>
      </w:r>
      <w:r>
        <w:rPr>
          <w:rFonts w:eastAsia="仿宋_GB2312"/>
          <w:sz w:val="32"/>
          <w:szCs w:val="32"/>
        </w:rPr>
        <w:t>宾馆饭店</w:t>
      </w:r>
      <w:r>
        <w:rPr>
          <w:rFonts w:eastAsia="仿宋_GB2312"/>
          <w:kern w:val="0"/>
          <w:sz w:val="32"/>
          <w:szCs w:val="32"/>
          <w:shd w:val="clear" w:color="auto" w:fill="FFFFFF"/>
          <w:lang w:val="zh-CN"/>
        </w:rPr>
        <w:t>等排查整治，严查企业（单位）是否严格履行消防安全责任、落实消防安全防范措施以及定期组织应急演练。</w:t>
      </w:r>
      <w:r>
        <w:rPr>
          <w:rFonts w:hint="eastAsia" w:eastAsia="仿宋_GB2312"/>
          <w:kern w:val="0"/>
          <w:sz w:val="32"/>
          <w:szCs w:val="32"/>
          <w:shd w:val="clear" w:color="auto" w:fill="FFFFFF"/>
          <w:lang w:val="zh-CN"/>
        </w:rPr>
        <w:t>配合消防部门</w:t>
      </w:r>
      <w:r>
        <w:rPr>
          <w:rFonts w:eastAsia="仿宋_GB2312"/>
          <w:kern w:val="0"/>
          <w:sz w:val="32"/>
          <w:szCs w:val="32"/>
          <w:shd w:val="clear" w:color="auto" w:fill="FFFFFF"/>
          <w:lang w:val="zh-CN"/>
        </w:rPr>
        <w:t>严厉打击违规使用</w:t>
      </w:r>
      <w:r>
        <w:rPr>
          <w:rFonts w:eastAsia="仿宋_GB2312"/>
          <w:sz w:val="32"/>
          <w:szCs w:val="32"/>
        </w:rPr>
        <w:t>易燃可燃材料装修装饰、防火分隔不到位</w:t>
      </w:r>
      <w:r>
        <w:rPr>
          <w:rFonts w:eastAsia="仿宋_GB2312"/>
          <w:kern w:val="0"/>
          <w:sz w:val="32"/>
          <w:szCs w:val="32"/>
          <w:shd w:val="clear" w:color="auto" w:fill="FFFFFF"/>
          <w:lang w:val="zh-CN"/>
        </w:rPr>
        <w:t>、</w:t>
      </w:r>
      <w:r>
        <w:rPr>
          <w:rFonts w:eastAsia="仿宋_GB2312"/>
          <w:sz w:val="32"/>
          <w:szCs w:val="32"/>
        </w:rPr>
        <w:t>消防设施损坏停用、</w:t>
      </w:r>
      <w:r>
        <w:rPr>
          <w:rFonts w:eastAsia="仿宋_GB2312"/>
          <w:kern w:val="0"/>
          <w:sz w:val="32"/>
          <w:szCs w:val="32"/>
          <w:shd w:val="clear" w:color="auto" w:fill="FFFFFF"/>
          <w:lang w:val="zh-CN"/>
        </w:rPr>
        <w:t>违规使用电焊动火作业、电动车违规充电、消防通道堵塞占用、消防设施损坏、</w:t>
      </w:r>
      <w:r>
        <w:rPr>
          <w:rFonts w:eastAsia="仿宋_GB2312"/>
          <w:sz w:val="32"/>
          <w:szCs w:val="32"/>
        </w:rPr>
        <w:t>重点岗位人员责任不落实、日常管理机制不健全、宣传教育培训不深入等</w:t>
      </w:r>
      <w:r>
        <w:rPr>
          <w:rFonts w:eastAsia="仿宋_GB2312"/>
          <w:kern w:val="0"/>
          <w:sz w:val="32"/>
          <w:szCs w:val="32"/>
          <w:shd w:val="clear" w:color="auto" w:fill="FFFFFF"/>
          <w:lang w:val="zh-CN"/>
        </w:rPr>
        <w:t>违法违规行为。</w:t>
      </w:r>
    </w:p>
    <w:p>
      <w:pPr>
        <w:spacing w:line="560" w:lineRule="exact"/>
        <w:ind w:firstLine="640" w:firstLineChars="200"/>
        <w:rPr>
          <w:rFonts w:eastAsia="仿宋_GB2312"/>
          <w:sz w:val="32"/>
          <w:szCs w:val="32"/>
        </w:rPr>
      </w:pPr>
      <w:r>
        <w:rPr>
          <w:rFonts w:eastAsia="仿宋_GB2312"/>
          <w:sz w:val="32"/>
          <w:szCs w:val="32"/>
        </w:rPr>
        <w:t>责任</w:t>
      </w:r>
      <w:r>
        <w:rPr>
          <w:rFonts w:hint="eastAsia" w:eastAsia="仿宋_GB2312"/>
          <w:sz w:val="32"/>
          <w:szCs w:val="32"/>
        </w:rPr>
        <w:t>部室</w:t>
      </w:r>
      <w:r>
        <w:rPr>
          <w:rFonts w:eastAsia="仿宋_GB2312"/>
          <w:sz w:val="32"/>
          <w:szCs w:val="32"/>
        </w:rPr>
        <w:t>：</w:t>
      </w:r>
      <w:r>
        <w:rPr>
          <w:rFonts w:hint="eastAsia" w:eastAsia="仿宋_GB2312"/>
          <w:sz w:val="32"/>
          <w:szCs w:val="32"/>
        </w:rPr>
        <w:t>安全管理科</w:t>
      </w:r>
    </w:p>
    <w:p>
      <w:pPr>
        <w:spacing w:line="560" w:lineRule="exact"/>
        <w:ind w:firstLine="640" w:firstLineChars="200"/>
        <w:rPr>
          <w:color w:val="C00000"/>
        </w:rPr>
      </w:pPr>
      <w:r>
        <w:rPr>
          <w:rFonts w:eastAsia="楷体_GB2312"/>
          <w:sz w:val="32"/>
          <w:szCs w:val="32"/>
        </w:rPr>
        <w:t>（七）公共场所方面。</w:t>
      </w:r>
      <w:r>
        <w:rPr>
          <w:rFonts w:eastAsia="仿宋_GB2312"/>
          <w:sz w:val="32"/>
          <w:szCs w:val="32"/>
        </w:rPr>
        <w:t>突出对地铁、商场、学校等人员密集场所安全保卫，严查巡逻检查、守卫防护、事故隐患和问题排查等制度是否建立健全并严格落实；</w:t>
      </w:r>
      <w:r>
        <w:rPr>
          <w:rFonts w:hint="eastAsia" w:eastAsia="仿宋_GB2312"/>
          <w:sz w:val="32"/>
          <w:szCs w:val="32"/>
        </w:rPr>
        <w:t>配合教育部门</w:t>
      </w:r>
      <w:r>
        <w:rPr>
          <w:rFonts w:eastAsia="仿宋_GB2312"/>
          <w:sz w:val="32"/>
          <w:szCs w:val="32"/>
        </w:rPr>
        <w:t>严查学校的校舍、实验室、机房、食堂、校车等是否达到安全要求；</w:t>
      </w:r>
      <w:r>
        <w:rPr>
          <w:rFonts w:hint="eastAsia" w:eastAsia="仿宋_GB2312"/>
          <w:sz w:val="32"/>
          <w:szCs w:val="32"/>
        </w:rPr>
        <w:t>配合公安部门</w:t>
      </w:r>
      <w:r>
        <w:rPr>
          <w:rFonts w:eastAsia="仿宋_GB2312"/>
          <w:sz w:val="32"/>
          <w:szCs w:val="32"/>
        </w:rPr>
        <w:t>严查大型活动期间是否经过审批、是否制定安保方案和预案等；</w:t>
      </w:r>
      <w:r>
        <w:rPr>
          <w:rFonts w:hint="eastAsia" w:eastAsia="仿宋_GB2312"/>
          <w:sz w:val="32"/>
          <w:szCs w:val="32"/>
        </w:rPr>
        <w:t>配合执法部门</w:t>
      </w:r>
      <w:r>
        <w:rPr>
          <w:rFonts w:eastAsia="仿宋_GB2312"/>
          <w:sz w:val="32"/>
          <w:szCs w:val="32"/>
        </w:rPr>
        <w:t>严查危害民航安全、危及铁路通行安全、扰乱运输秩序等违法犯罪行为</w:t>
      </w:r>
      <w:r>
        <w:rPr>
          <w:rFonts w:eastAsia="仿宋_GB2312"/>
          <w:kern w:val="0"/>
          <w:sz w:val="32"/>
          <w:szCs w:val="32"/>
          <w:shd w:val="clear" w:color="auto" w:fill="FFFFFF"/>
        </w:rPr>
        <w:t>。</w:t>
      </w:r>
    </w:p>
    <w:p>
      <w:pPr>
        <w:spacing w:line="560" w:lineRule="exact"/>
        <w:ind w:firstLine="640" w:firstLineChars="200"/>
        <w:rPr>
          <w:rFonts w:hint="eastAsia" w:eastAsia="仿宋_GB2312"/>
          <w:sz w:val="32"/>
          <w:szCs w:val="32"/>
        </w:rPr>
      </w:pPr>
      <w:r>
        <w:rPr>
          <w:rFonts w:eastAsia="仿宋_GB2312"/>
          <w:sz w:val="32"/>
          <w:szCs w:val="32"/>
        </w:rPr>
        <w:t>责任</w:t>
      </w:r>
      <w:r>
        <w:rPr>
          <w:rFonts w:hint="eastAsia" w:eastAsia="仿宋_GB2312"/>
          <w:sz w:val="32"/>
          <w:szCs w:val="32"/>
        </w:rPr>
        <w:t>部室</w:t>
      </w:r>
      <w:r>
        <w:rPr>
          <w:rFonts w:eastAsia="仿宋_GB2312"/>
          <w:sz w:val="32"/>
          <w:szCs w:val="32"/>
        </w:rPr>
        <w:t>：</w:t>
      </w:r>
      <w:r>
        <w:rPr>
          <w:rFonts w:hint="eastAsia" w:eastAsia="仿宋_GB2312"/>
          <w:sz w:val="32"/>
          <w:szCs w:val="32"/>
        </w:rPr>
        <w:t>企业服务部、</w:t>
      </w:r>
      <w:r>
        <w:rPr>
          <w:rFonts w:hint="eastAsia" w:eastAsia="仿宋_GB2312"/>
          <w:color w:val="000000"/>
          <w:kern w:val="0"/>
          <w:sz w:val="32"/>
          <w:szCs w:val="32"/>
        </w:rPr>
        <w:t>园区管理科、</w:t>
      </w:r>
      <w:r>
        <w:rPr>
          <w:rFonts w:hint="eastAsia" w:eastAsia="仿宋_GB2312"/>
          <w:sz w:val="32"/>
          <w:szCs w:val="32"/>
        </w:rPr>
        <w:t>安全管理科</w:t>
      </w:r>
    </w:p>
    <w:p>
      <w:pPr>
        <w:spacing w:line="560" w:lineRule="exact"/>
        <w:ind w:firstLine="640" w:firstLineChars="200"/>
        <w:rPr>
          <w:rFonts w:eastAsia="仿宋_GB2312"/>
          <w:kern w:val="0"/>
          <w:sz w:val="32"/>
          <w:szCs w:val="32"/>
          <w:shd w:val="clear" w:color="auto" w:fill="FFFFFF"/>
        </w:rPr>
      </w:pPr>
      <w:r>
        <w:rPr>
          <w:rFonts w:eastAsia="楷体_GB2312"/>
          <w:kern w:val="0"/>
          <w:sz w:val="32"/>
          <w:szCs w:val="32"/>
          <w:shd w:val="clear" w:color="auto" w:fill="FFFFFF"/>
        </w:rPr>
        <w:t>（八）特种设备方面。</w:t>
      </w:r>
      <w:r>
        <w:rPr>
          <w:rFonts w:eastAsia="仿宋_GB2312"/>
          <w:sz w:val="32"/>
          <w:szCs w:val="32"/>
        </w:rPr>
        <w:t>突出对锅炉、压力容器（含气瓶）、压力管道、电梯、起重机械、场（厂）内专用机动车辆等特种设备安全排查整治。严查特种设备使用登记和检验情况；严查作业人员按规定持有效证件上岗情况；严查安全附件和安全保护装置的检验（校验）情况；严查重点行业（领域）的危化品压力容器和电站锅炉等特种设备日常运行、检查维护及记录情况；严查特种设备使用单位事故应急预案的制定和演练情况；严查社区、楼宇运行电梯的管理责任制落实、安全检验、设备保养维护情况；</w:t>
      </w:r>
      <w:r>
        <w:rPr>
          <w:rFonts w:eastAsia="仿宋_GB2312"/>
          <w:kern w:val="0"/>
          <w:sz w:val="32"/>
          <w:szCs w:val="32"/>
          <w:shd w:val="clear" w:color="auto" w:fill="FFFFFF"/>
        </w:rPr>
        <w:t>严查液化石油气瓶充装、检验、使用单位设备使用登记、定期检验，安全管理机构设置、安全管理人员及作业人员配备，管理制度、操作规程制定及落实等情况。</w:t>
      </w:r>
    </w:p>
    <w:p>
      <w:pPr>
        <w:spacing w:line="560" w:lineRule="exact"/>
        <w:ind w:firstLine="640" w:firstLineChars="200"/>
        <w:rPr>
          <w:rFonts w:eastAsia="仿宋_GB2312"/>
          <w:sz w:val="32"/>
          <w:szCs w:val="32"/>
        </w:rPr>
      </w:pPr>
      <w:r>
        <w:rPr>
          <w:rFonts w:eastAsia="仿宋_GB2312"/>
          <w:sz w:val="32"/>
          <w:szCs w:val="32"/>
        </w:rPr>
        <w:t>责任</w:t>
      </w:r>
      <w:r>
        <w:rPr>
          <w:rFonts w:hint="eastAsia" w:eastAsia="仿宋_GB2312"/>
          <w:sz w:val="32"/>
          <w:szCs w:val="32"/>
        </w:rPr>
        <w:t>部室</w:t>
      </w:r>
      <w:r>
        <w:rPr>
          <w:rFonts w:eastAsia="仿宋_GB2312"/>
          <w:sz w:val="32"/>
          <w:szCs w:val="32"/>
        </w:rPr>
        <w:t>：</w:t>
      </w:r>
      <w:r>
        <w:rPr>
          <w:rFonts w:hint="eastAsia" w:eastAsia="仿宋_GB2312"/>
          <w:sz w:val="32"/>
          <w:szCs w:val="32"/>
        </w:rPr>
        <w:t>安全管理科</w:t>
      </w:r>
    </w:p>
    <w:p>
      <w:pPr>
        <w:widowControl/>
        <w:spacing w:line="560" w:lineRule="exact"/>
        <w:ind w:firstLine="640"/>
        <w:rPr>
          <w:rFonts w:eastAsia="仿宋_GB2312"/>
          <w:kern w:val="0"/>
          <w:sz w:val="32"/>
          <w:szCs w:val="32"/>
        </w:rPr>
      </w:pPr>
      <w:r>
        <w:rPr>
          <w:rFonts w:eastAsia="楷体_GB2312"/>
          <w:kern w:val="0"/>
          <w:sz w:val="32"/>
          <w:szCs w:val="32"/>
          <w:shd w:val="clear" w:color="auto" w:fill="FFFFFF"/>
        </w:rPr>
        <w:t>（九）仓储物流方面。</w:t>
      </w:r>
      <w:r>
        <w:rPr>
          <w:rFonts w:eastAsia="仿宋_GB2312"/>
          <w:sz w:val="32"/>
          <w:szCs w:val="32"/>
        </w:rPr>
        <w:t>重点对</w:t>
      </w:r>
      <w:r>
        <w:rPr>
          <w:rFonts w:eastAsia="仿宋_GB2312"/>
          <w:kern w:val="0"/>
          <w:sz w:val="32"/>
          <w:szCs w:val="32"/>
        </w:rPr>
        <w:t>以仓储经营为主的企业（场所）、道路货物运输站（场）、商贸企业仓库和零售企业所属货物配送中心等开展排查整治。严查仓储场所与周边建筑的防火间距、仓储场所的防火等级不符合规定；擅自改变甲、乙、丙类物品的室内储存场所库房布局、储存类别及核定的最大储存量，擅自改建、扩建或变更使用用途；室内储存场所设置员工宿舍；库房储存物品未分类、分堆、限额存放，仓储场所内堆放物品不满足安全间距要求；电气装置、电器设备、照明电气、配电线路等安装、检查和维修保养不符合规范要求；未按规定设置消防设施和消防器材或消防设施和消防器材无法正常运行；消防通道、安全出口、消防车通道，未设置明显标志并保持通畅，被堆放物品或设置障碍物，无充足消防水源等违法违规行为。</w:t>
      </w:r>
    </w:p>
    <w:p>
      <w:pPr>
        <w:spacing w:line="560" w:lineRule="exact"/>
        <w:ind w:firstLine="640" w:firstLineChars="200"/>
        <w:rPr>
          <w:rFonts w:eastAsia="仿宋_GB2312"/>
        </w:rPr>
      </w:pPr>
      <w:r>
        <w:rPr>
          <w:rFonts w:eastAsia="仿宋_GB2312"/>
          <w:sz w:val="32"/>
          <w:szCs w:val="32"/>
        </w:rPr>
        <w:t>责任</w:t>
      </w:r>
      <w:r>
        <w:rPr>
          <w:rFonts w:hint="eastAsia" w:eastAsia="仿宋_GB2312"/>
          <w:sz w:val="32"/>
          <w:szCs w:val="32"/>
        </w:rPr>
        <w:t>部室</w:t>
      </w:r>
      <w:r>
        <w:rPr>
          <w:rFonts w:eastAsia="仿宋_GB2312"/>
          <w:sz w:val="32"/>
          <w:szCs w:val="32"/>
        </w:rPr>
        <w:t>：</w:t>
      </w:r>
      <w:r>
        <w:rPr>
          <w:rFonts w:hint="eastAsia" w:eastAsia="仿宋_GB2312"/>
          <w:sz w:val="32"/>
          <w:szCs w:val="32"/>
        </w:rPr>
        <w:t>安全管理科</w:t>
      </w:r>
    </w:p>
    <w:p>
      <w:pPr>
        <w:shd w:val="clear" w:color="auto" w:fill="FFFFFF"/>
        <w:spacing w:line="560" w:lineRule="exact"/>
        <w:ind w:firstLine="643"/>
        <w:jc w:val="left"/>
        <w:rPr>
          <w:rFonts w:eastAsia="仿宋_GB2312"/>
          <w:kern w:val="0"/>
          <w:sz w:val="32"/>
          <w:szCs w:val="32"/>
          <w:shd w:val="clear" w:color="auto" w:fill="FFFFFF"/>
        </w:rPr>
      </w:pPr>
      <w:r>
        <w:rPr>
          <w:rFonts w:eastAsia="仿宋_GB2312"/>
          <w:kern w:val="0"/>
          <w:sz w:val="32"/>
          <w:szCs w:val="32"/>
          <w:shd w:val="clear" w:color="auto" w:fill="FFFFFF"/>
        </w:rPr>
        <w:t>此外，</w:t>
      </w:r>
      <w:r>
        <w:rPr>
          <w:rFonts w:hint="eastAsia" w:eastAsia="仿宋_GB2312"/>
          <w:sz w:val="32"/>
          <w:szCs w:val="32"/>
          <w:lang w:eastAsia="zh-CN"/>
        </w:rPr>
        <w:t>其他</w:t>
      </w:r>
      <w:r>
        <w:rPr>
          <w:rFonts w:hint="eastAsia" w:eastAsia="仿宋_GB2312"/>
          <w:sz w:val="32"/>
          <w:szCs w:val="32"/>
        </w:rPr>
        <w:t>科部室</w:t>
      </w:r>
      <w:r>
        <w:rPr>
          <w:rFonts w:eastAsia="仿宋_GB2312"/>
          <w:sz w:val="32"/>
          <w:szCs w:val="32"/>
        </w:rPr>
        <w:t>也要结合本</w:t>
      </w:r>
      <w:r>
        <w:rPr>
          <w:rFonts w:hint="eastAsia" w:eastAsia="仿宋_GB2312"/>
          <w:sz w:val="32"/>
          <w:szCs w:val="32"/>
        </w:rPr>
        <w:t>业务</w:t>
      </w:r>
      <w:r>
        <w:rPr>
          <w:rFonts w:eastAsia="仿宋_GB2312"/>
          <w:sz w:val="32"/>
          <w:szCs w:val="32"/>
        </w:rPr>
        <w:t>领域、本区域、本单位实际，针对安全生产薄弱环节和可能发生生产安全事故点位，认真开展隐患排查整治，确保安全。</w:t>
      </w:r>
    </w:p>
    <w:p>
      <w:pPr>
        <w:spacing w:line="560" w:lineRule="exact"/>
        <w:ind w:firstLine="640" w:firstLineChars="200"/>
        <w:rPr>
          <w:rFonts w:eastAsia="黑体"/>
          <w:sz w:val="32"/>
          <w:szCs w:val="32"/>
        </w:rPr>
      </w:pPr>
      <w:r>
        <w:rPr>
          <w:rFonts w:eastAsia="黑体"/>
          <w:sz w:val="32"/>
          <w:szCs w:val="32"/>
        </w:rPr>
        <w:t>四、工作要求</w:t>
      </w:r>
    </w:p>
    <w:p>
      <w:pPr>
        <w:spacing w:line="560" w:lineRule="exact"/>
        <w:ind w:firstLine="640" w:firstLineChars="200"/>
        <w:rPr>
          <w:rFonts w:eastAsia="仿宋_GB2312"/>
          <w:sz w:val="32"/>
          <w:szCs w:val="32"/>
        </w:rPr>
      </w:pPr>
      <w:r>
        <w:rPr>
          <w:rFonts w:eastAsia="楷体_GB2312"/>
          <w:sz w:val="32"/>
          <w:szCs w:val="32"/>
        </w:rPr>
        <w:t>（一）坚决落实党政领导责任</w:t>
      </w:r>
      <w:r>
        <w:rPr>
          <w:rFonts w:hint="eastAsia" w:eastAsia="楷体_GB2312"/>
          <w:sz w:val="32"/>
          <w:szCs w:val="32"/>
          <w:lang w:eastAsia="zh-CN"/>
        </w:rPr>
        <w:t>。</w:t>
      </w:r>
      <w:r>
        <w:rPr>
          <w:rFonts w:eastAsia="仿宋_GB2312"/>
          <w:sz w:val="32"/>
          <w:szCs w:val="32"/>
        </w:rPr>
        <w:t>自觉承担起“促一方发展、保一方平安”的政治责任，深入学习贯彻习近平总书记关于安全生产工作的重要指示精神和李克强总理批示要求，组织全体班子成员制定安全生产职责清单和年度工作清单各项任务。明确责任分工和完成时限，纵深推进安全生产排查整治工作。党政主要负责同志是本区域安全生产“第一责任人”，要率先垂范、挂帅出征，研究分析本区域安全生产形势，深入一线督导检查，确保本区域安全生产形势稳定。分管负责同志要靠前指挥，主动谋划行业领域安全生产工作任务，解决安全生产重点难点问题，扎实推进安全生产排查整治各项工作。</w:t>
      </w:r>
    </w:p>
    <w:p>
      <w:pPr>
        <w:spacing w:line="560" w:lineRule="exact"/>
        <w:ind w:firstLine="640" w:firstLineChars="200"/>
        <w:rPr>
          <w:rFonts w:eastAsia="仿宋_GB2312"/>
          <w:sz w:val="32"/>
          <w:szCs w:val="32"/>
        </w:rPr>
      </w:pPr>
      <w:r>
        <w:rPr>
          <w:rFonts w:eastAsia="楷体_GB2312"/>
          <w:sz w:val="32"/>
          <w:szCs w:val="32"/>
        </w:rPr>
        <w:t>（二）坚决履行行业监管责任</w:t>
      </w:r>
      <w:r>
        <w:rPr>
          <w:rFonts w:hint="eastAsia" w:eastAsia="楷体_GB2312"/>
          <w:sz w:val="32"/>
          <w:szCs w:val="32"/>
          <w:lang w:eastAsia="zh-CN"/>
        </w:rPr>
        <w:t>。</w:t>
      </w:r>
      <w:r>
        <w:rPr>
          <w:rFonts w:hint="eastAsia" w:eastAsia="仿宋_GB2312"/>
          <w:sz w:val="32"/>
          <w:szCs w:val="32"/>
        </w:rPr>
        <w:t>各科部室</w:t>
      </w:r>
      <w:r>
        <w:rPr>
          <w:rFonts w:eastAsia="仿宋_GB2312"/>
          <w:sz w:val="32"/>
          <w:szCs w:val="32"/>
        </w:rPr>
        <w:t>要坚决贯彻落实“管行业必须管安全、管业务必须管安全、管生产经营必须管安全”的总要求，提高政治站位，全面系统研判本行业领域安全风险，制定具体管控措施，防范化解本行业领域重大安全风险。整治重点牵头</w:t>
      </w:r>
      <w:r>
        <w:rPr>
          <w:rFonts w:hint="eastAsia" w:eastAsia="仿宋_GB2312"/>
          <w:sz w:val="32"/>
          <w:szCs w:val="32"/>
        </w:rPr>
        <w:t>科部室</w:t>
      </w:r>
      <w:r>
        <w:rPr>
          <w:rFonts w:eastAsia="仿宋_GB2312"/>
          <w:sz w:val="32"/>
          <w:szCs w:val="32"/>
        </w:rPr>
        <w:t>要对本行业领域负总责，主要负责同志要亲力亲为，组织制定排查整治工作方案，明确整治任务、责任、要求，牵头组织</w:t>
      </w:r>
      <w:r>
        <w:rPr>
          <w:rFonts w:hint="eastAsia" w:eastAsia="仿宋_GB2312"/>
          <w:sz w:val="32"/>
          <w:szCs w:val="32"/>
          <w:lang w:eastAsia="zh-CN"/>
        </w:rPr>
        <w:t>其他</w:t>
      </w:r>
      <w:r>
        <w:rPr>
          <w:rFonts w:eastAsia="仿宋_GB2312"/>
          <w:sz w:val="32"/>
          <w:szCs w:val="32"/>
        </w:rPr>
        <w:t>相关</w:t>
      </w:r>
      <w:r>
        <w:rPr>
          <w:rFonts w:hint="eastAsia" w:eastAsia="仿宋_GB2312"/>
          <w:sz w:val="32"/>
          <w:szCs w:val="32"/>
        </w:rPr>
        <w:t>科部室</w:t>
      </w:r>
      <w:r>
        <w:rPr>
          <w:rFonts w:eastAsia="仿宋_GB2312"/>
          <w:sz w:val="32"/>
          <w:szCs w:val="32"/>
        </w:rPr>
        <w:t>开展全链条排查整治；各配合</w:t>
      </w:r>
      <w:r>
        <w:rPr>
          <w:rFonts w:hint="eastAsia" w:eastAsia="仿宋_GB2312"/>
          <w:sz w:val="32"/>
          <w:szCs w:val="32"/>
        </w:rPr>
        <w:t>科部室</w:t>
      </w:r>
      <w:r>
        <w:rPr>
          <w:rFonts w:eastAsia="仿宋_GB2312"/>
          <w:sz w:val="32"/>
          <w:szCs w:val="32"/>
        </w:rPr>
        <w:t>要主动作为，全力抓好整治各项工作，牵头</w:t>
      </w:r>
      <w:r>
        <w:rPr>
          <w:rFonts w:hint="eastAsia" w:eastAsia="仿宋_GB2312"/>
          <w:sz w:val="32"/>
          <w:szCs w:val="32"/>
        </w:rPr>
        <w:t>科部室</w:t>
      </w:r>
      <w:r>
        <w:rPr>
          <w:rFonts w:eastAsia="仿宋_GB2312"/>
          <w:sz w:val="32"/>
          <w:szCs w:val="32"/>
        </w:rPr>
        <w:t>要全力推动整治重点任务排查整治到位</w:t>
      </w:r>
      <w:r>
        <w:rPr>
          <w:rFonts w:eastAsia="仿宋_GB2312"/>
          <w:sz w:val="34"/>
          <w:szCs w:val="34"/>
        </w:rPr>
        <w:t>。</w:t>
      </w:r>
    </w:p>
    <w:p>
      <w:pPr>
        <w:spacing w:line="560" w:lineRule="exact"/>
        <w:ind w:firstLine="640" w:firstLineChars="200"/>
        <w:rPr>
          <w:rFonts w:eastAsia="仿宋_GB2312"/>
          <w:sz w:val="32"/>
          <w:szCs w:val="32"/>
        </w:rPr>
      </w:pPr>
      <w:r>
        <w:rPr>
          <w:rFonts w:eastAsia="楷体_GB2312"/>
          <w:sz w:val="32"/>
          <w:szCs w:val="32"/>
        </w:rPr>
        <w:t>（三）坚决打击违法违规行为</w:t>
      </w:r>
      <w:r>
        <w:rPr>
          <w:rFonts w:hint="eastAsia" w:eastAsia="楷体_GB2312"/>
          <w:sz w:val="32"/>
          <w:szCs w:val="32"/>
          <w:lang w:eastAsia="zh-CN"/>
        </w:rPr>
        <w:t>。</w:t>
      </w:r>
      <w:r>
        <w:rPr>
          <w:rFonts w:eastAsia="仿宋_GB2312"/>
          <w:kern w:val="0"/>
          <w:sz w:val="32"/>
          <w:szCs w:val="32"/>
          <w:lang w:val="en"/>
        </w:rPr>
        <w:t>要压实企业法定代表人、实际控制人，车间、班组、岗位安全生产职责，加强安全风险分级管控、生产安全事故隐患排查治理等制度落实，按照“有隐患就处理、大隐患重处理”原则，</w:t>
      </w:r>
      <w:r>
        <w:rPr>
          <w:rFonts w:hint="eastAsia" w:eastAsia="仿宋_GB2312"/>
          <w:kern w:val="0"/>
          <w:sz w:val="32"/>
          <w:szCs w:val="32"/>
          <w:lang w:val="en"/>
        </w:rPr>
        <w:t>配合各职能部门，</w:t>
      </w:r>
      <w:r>
        <w:rPr>
          <w:rFonts w:eastAsia="仿宋_GB2312"/>
          <w:kern w:val="0"/>
          <w:sz w:val="32"/>
          <w:szCs w:val="32"/>
          <w:lang w:val="en"/>
        </w:rPr>
        <w:t>对存在一般事故隐患的，要责令企业追究直接责任人和上一级责任人责任；对存在重大事故隐患的，要依法依规进行严厉处罚，坚决做到该上限处罚的绝不姑息迁就，该停产整顿的绝不手下留情，该移送司法机关处理的绝不心慈手软，并追究企业主要负责人责任</w:t>
      </w:r>
      <w:r>
        <w:rPr>
          <w:rFonts w:eastAsia="仿宋_GB2312"/>
          <w:kern w:val="0"/>
          <w:sz w:val="32"/>
          <w:szCs w:val="32"/>
        </w:rPr>
        <w:t>，</w:t>
      </w:r>
      <w:r>
        <w:rPr>
          <w:rFonts w:hint="eastAsia" w:eastAsia="仿宋_GB2312"/>
          <w:kern w:val="0"/>
          <w:sz w:val="32"/>
          <w:szCs w:val="32"/>
        </w:rPr>
        <w:t>严格落实属地责任</w:t>
      </w:r>
      <w:r>
        <w:rPr>
          <w:rFonts w:eastAsia="仿宋_GB2312"/>
          <w:kern w:val="0"/>
          <w:sz w:val="32"/>
          <w:szCs w:val="32"/>
          <w:lang w:val="en"/>
        </w:rPr>
        <w:t>。</w:t>
      </w:r>
    </w:p>
    <w:p>
      <w:pPr>
        <w:spacing w:line="560" w:lineRule="exact"/>
        <w:ind w:firstLine="640" w:firstLineChars="200"/>
        <w:rPr>
          <w:rFonts w:eastAsia="仿宋_GB2312"/>
          <w:sz w:val="32"/>
          <w:szCs w:val="32"/>
        </w:rPr>
      </w:pPr>
      <w:r>
        <w:rPr>
          <w:rFonts w:eastAsia="楷体_GB2312"/>
          <w:sz w:val="32"/>
          <w:szCs w:val="32"/>
        </w:rPr>
        <w:t>（四）坚决营造严管高压态势</w:t>
      </w:r>
      <w:r>
        <w:rPr>
          <w:rFonts w:hint="eastAsia" w:eastAsia="楷体_GB2312"/>
          <w:sz w:val="32"/>
          <w:szCs w:val="32"/>
          <w:lang w:eastAsia="zh-CN"/>
        </w:rPr>
        <w:t>。</w:t>
      </w:r>
      <w:r>
        <w:rPr>
          <w:rFonts w:eastAsia="仿宋_GB2312"/>
          <w:sz w:val="32"/>
          <w:szCs w:val="32"/>
        </w:rPr>
        <w:t>要充分利用</w:t>
      </w:r>
      <w:r>
        <w:rPr>
          <w:rFonts w:hint="eastAsia" w:eastAsia="仿宋_GB2312"/>
          <w:sz w:val="32"/>
          <w:szCs w:val="32"/>
        </w:rPr>
        <w:t>微信公众号</w:t>
      </w:r>
      <w:r>
        <w:rPr>
          <w:rFonts w:eastAsia="仿宋_GB2312"/>
          <w:sz w:val="32"/>
          <w:szCs w:val="32"/>
        </w:rPr>
        <w:t>、</w:t>
      </w:r>
      <w:r>
        <w:rPr>
          <w:rFonts w:hint="eastAsia" w:eastAsia="仿宋_GB2312"/>
          <w:sz w:val="32"/>
          <w:szCs w:val="32"/>
        </w:rPr>
        <w:t>实地宣传</w:t>
      </w:r>
      <w:r>
        <w:rPr>
          <w:rFonts w:eastAsia="仿宋_GB2312"/>
          <w:sz w:val="32"/>
          <w:szCs w:val="32"/>
        </w:rPr>
        <w:t>等</w:t>
      </w:r>
      <w:r>
        <w:rPr>
          <w:rFonts w:hint="eastAsia" w:eastAsia="仿宋_GB2312"/>
          <w:sz w:val="32"/>
          <w:szCs w:val="32"/>
        </w:rPr>
        <w:t>方式</w:t>
      </w:r>
      <w:r>
        <w:rPr>
          <w:rFonts w:eastAsia="仿宋_GB2312"/>
          <w:sz w:val="32"/>
          <w:szCs w:val="32"/>
        </w:rPr>
        <w:t>，广泛宣传防风险除隐患保安全排查整治的重大意义、工作重点和工作要求，形成强大的宣传声势，凝聚共识，营造良好的舆论氛围。广泛发动全社会力量举报违法违规行为，营造群防群治的安全氛围。始终保持安全生产高压态势，倒逼企业落实安全生产主体责任。</w:t>
      </w:r>
    </w:p>
    <w:p>
      <w:pPr>
        <w:spacing w:line="560" w:lineRule="exact"/>
        <w:ind w:firstLine="640" w:firstLineChars="200"/>
        <w:rPr>
          <w:rFonts w:eastAsia="仿宋_GB2312"/>
          <w:sz w:val="32"/>
          <w:szCs w:val="32"/>
        </w:rPr>
      </w:pPr>
      <w:r>
        <w:rPr>
          <w:rFonts w:eastAsia="楷体_GB2312"/>
          <w:sz w:val="32"/>
          <w:szCs w:val="32"/>
        </w:rPr>
        <w:t>（五）坚决做好督导检查推动</w:t>
      </w:r>
      <w:r>
        <w:rPr>
          <w:rFonts w:hint="eastAsia" w:eastAsia="楷体_GB2312"/>
          <w:sz w:val="32"/>
          <w:szCs w:val="32"/>
          <w:lang w:eastAsia="zh-CN"/>
        </w:rPr>
        <w:t>。</w:t>
      </w:r>
      <w:r>
        <w:rPr>
          <w:rFonts w:hint="eastAsia" w:eastAsia="仿宋_GB2312"/>
          <w:color w:val="000000"/>
          <w:kern w:val="0"/>
          <w:sz w:val="32"/>
          <w:szCs w:val="32"/>
        </w:rPr>
        <w:t>纪检监督科</w:t>
      </w:r>
      <w:r>
        <w:rPr>
          <w:rFonts w:eastAsia="仿宋_GB2312"/>
          <w:sz w:val="32"/>
          <w:szCs w:val="32"/>
        </w:rPr>
        <w:t>对排查整治工作不重视、不认真、不负责，搞形式主义、官僚主义、组织不力的，将综合运用通报、约谈、警示、曝光等多种手段，严肃进行追责，层层压实安全生产责任。</w:t>
      </w:r>
    </w:p>
    <w:p>
      <w:pPr>
        <w:spacing w:line="560" w:lineRule="exact"/>
        <w:ind w:firstLine="640" w:firstLineChars="200"/>
        <w:rPr>
          <w:rFonts w:eastAsia="仿宋_GB2312"/>
          <w:sz w:val="32"/>
          <w:szCs w:val="32"/>
        </w:rPr>
      </w:pPr>
      <w:r>
        <w:rPr>
          <w:rFonts w:eastAsia="仿宋_GB2312"/>
          <w:sz w:val="32"/>
          <w:szCs w:val="32"/>
        </w:rPr>
        <w:t xml:space="preserve"> </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sz w:val="32"/>
          <w:szCs w:val="32"/>
        </w:rPr>
      </w:pPr>
    </w:p>
    <w:p>
      <w:pPr>
        <w:pStyle w:val="2"/>
        <w:rPr>
          <w:rFonts w:hint="eastAsia" w:ascii="仿宋_GB2312" w:eastAsia="仿宋_GB2312"/>
          <w:sz w:val="32"/>
          <w:szCs w:val="32"/>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A2C5A"/>
    <w:rsid w:val="00423354"/>
    <w:rsid w:val="00494950"/>
    <w:rsid w:val="00740E60"/>
    <w:rsid w:val="00A4396D"/>
    <w:rsid w:val="00AF43D7"/>
    <w:rsid w:val="00B14DBE"/>
    <w:rsid w:val="00CA2C5A"/>
    <w:rsid w:val="0EDD67C5"/>
    <w:rsid w:val="0F6F6F85"/>
    <w:rsid w:val="12BE0AF0"/>
    <w:rsid w:val="19A27B5C"/>
    <w:rsid w:val="24C114F1"/>
    <w:rsid w:val="26E14B9B"/>
    <w:rsid w:val="39064BD3"/>
    <w:rsid w:val="43DC4352"/>
    <w:rsid w:val="57E70925"/>
    <w:rsid w:val="58620324"/>
    <w:rsid w:val="593400AD"/>
    <w:rsid w:val="720865F1"/>
    <w:rsid w:val="76FF6673"/>
    <w:rsid w:val="7DCE4CF9"/>
    <w:rsid w:val="7ECC15E1"/>
    <w:rsid w:val="B9DFA4C4"/>
    <w:rsid w:val="DF7DDA87"/>
    <w:rsid w:val="FF59C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eastAsia="宋体" w:cs="宋体"/>
      <w:b/>
      <w:bCs/>
      <w:kern w:val="0"/>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12">
    <w:name w:val="页眉 Char"/>
    <w:basedOn w:val="9"/>
    <w:link w:val="5"/>
    <w:semiHidden/>
    <w:qFormat/>
    <w:uiPriority w:val="99"/>
    <w:rPr>
      <w:rFonts w:ascii="Times New Roman" w:hAnsi="Times New Roman" w:eastAsia="宋体" w:cs="Times New Roman"/>
      <w:sz w:val="18"/>
      <w:szCs w:val="18"/>
    </w:rPr>
  </w:style>
  <w:style w:type="character" w:customStyle="1" w:styleId="13">
    <w:name w:val="页脚 Char"/>
    <w:basedOn w:val="9"/>
    <w:link w:val="4"/>
    <w:semiHidden/>
    <w:qFormat/>
    <w:uiPriority w:val="99"/>
    <w:rPr>
      <w:rFonts w:ascii="Times New Roman" w:hAnsi="Times New Roman" w:eastAsia="宋体" w:cs="Times New Roman"/>
      <w:sz w:val="18"/>
      <w:szCs w:val="18"/>
    </w:rPr>
  </w:style>
  <w:style w:type="table" w:customStyle="1" w:styleId="14">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Words>
  <Characters>727</Characters>
  <Lines>6</Lines>
  <Paragraphs>1</Paragraphs>
  <TotalTime>1</TotalTime>
  <ScaleCrop>false</ScaleCrop>
  <LinksUpToDate>false</LinksUpToDate>
  <CharactersWithSpaces>853</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2020-04-21T20:31:00Z</dcterms:created>
  <dc:creator>lenovo</dc:creator>
  <cp:lastModifiedBy>sugon</cp:lastModifiedBy>
  <dcterms:modified xsi:type="dcterms:W3CDTF">2022-08-29T09:58:44Z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9A8B23E7514F6A64541D0C63319B0678</vt:lpwstr>
  </property>
</Properties>
</file>