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
        <w:rPr>
          <w:rFonts w:cs="宋体" w:asciiTheme="majorEastAsia" w:hAnsiTheme="majorEastAsia" w:eastAsiaTheme="majorEastAsia"/>
          <w:b/>
          <w:bCs/>
          <w:sz w:val="52"/>
          <w:szCs w:val="52"/>
          <w:highlight w:val="none"/>
          <w:lang w:eastAsia="zh-CN"/>
        </w:rPr>
      </w:pPr>
    </w:p>
    <w:p>
      <w:pPr>
        <w:spacing w:before="8"/>
        <w:jc w:val="center"/>
        <w:rPr>
          <w:rFonts w:cs="宋体" w:asciiTheme="majorEastAsia" w:hAnsiTheme="majorEastAsia" w:eastAsiaTheme="majorEastAsia"/>
          <w:b/>
          <w:bCs/>
          <w:sz w:val="52"/>
          <w:szCs w:val="52"/>
          <w:highlight w:val="none"/>
          <w:lang w:eastAsia="zh-CN"/>
        </w:rPr>
      </w:pPr>
      <w:r>
        <w:rPr>
          <w:rFonts w:hint="eastAsia" w:cs="宋体" w:asciiTheme="majorEastAsia" w:hAnsiTheme="majorEastAsia" w:eastAsiaTheme="majorEastAsia"/>
          <w:b/>
          <w:bCs/>
          <w:sz w:val="52"/>
          <w:szCs w:val="52"/>
          <w:highlight w:val="none"/>
          <w:lang w:eastAsia="zh-CN"/>
        </w:rPr>
        <w:t>对资金管理使用内部审计项目</w:t>
      </w:r>
    </w:p>
    <w:p>
      <w:pPr>
        <w:ind w:left="81" w:right="81"/>
        <w:jc w:val="center"/>
        <w:rPr>
          <w:rFonts w:ascii="宋体" w:hAnsi="宋体" w:eastAsia="宋体" w:cs="宋体"/>
          <w:b/>
          <w:bCs/>
          <w:spacing w:val="2"/>
          <w:sz w:val="44"/>
          <w:szCs w:val="44"/>
          <w:highlight w:val="none"/>
          <w:lang w:eastAsia="zh-CN"/>
        </w:rPr>
      </w:pPr>
    </w:p>
    <w:p>
      <w:pPr>
        <w:ind w:left="81" w:right="81"/>
        <w:jc w:val="center"/>
        <w:rPr>
          <w:rFonts w:ascii="宋体" w:hAnsi="宋体" w:eastAsia="宋体" w:cs="宋体"/>
          <w:b/>
          <w:bCs/>
          <w:spacing w:val="2"/>
          <w:sz w:val="44"/>
          <w:szCs w:val="44"/>
          <w:highlight w:val="none"/>
          <w:lang w:eastAsia="zh-CN"/>
        </w:rPr>
      </w:pPr>
    </w:p>
    <w:p>
      <w:pPr>
        <w:ind w:left="81" w:right="81"/>
        <w:jc w:val="center"/>
        <w:rPr>
          <w:rFonts w:ascii="宋体" w:hAnsi="宋体" w:eastAsia="宋体" w:cs="宋体"/>
          <w:b/>
          <w:bCs/>
          <w:spacing w:val="2"/>
          <w:sz w:val="44"/>
          <w:szCs w:val="44"/>
          <w:highlight w:val="none"/>
          <w:lang w:eastAsia="zh-CN"/>
        </w:rPr>
      </w:pPr>
    </w:p>
    <w:p>
      <w:pPr>
        <w:ind w:left="81" w:right="81"/>
        <w:jc w:val="center"/>
        <w:rPr>
          <w:rFonts w:ascii="宋体" w:hAnsi="宋体" w:eastAsia="宋体" w:cs="宋体"/>
          <w:sz w:val="44"/>
          <w:szCs w:val="44"/>
          <w:highlight w:val="none"/>
          <w:lang w:eastAsia="zh-CN"/>
        </w:rPr>
      </w:pPr>
      <w:r>
        <w:rPr>
          <w:rFonts w:ascii="宋体" w:hAnsi="宋体" w:eastAsia="宋体" w:cs="宋体"/>
          <w:b/>
          <w:bCs/>
          <w:spacing w:val="2"/>
          <w:sz w:val="44"/>
          <w:szCs w:val="44"/>
          <w:highlight w:val="none"/>
          <w:lang w:eastAsia="zh-CN"/>
        </w:rPr>
        <w:t>竞争性磋商文件</w:t>
      </w:r>
    </w:p>
    <w:p>
      <w:pPr>
        <w:rPr>
          <w:rFonts w:ascii="宋体" w:hAnsi="宋体" w:eastAsia="宋体" w:cs="宋体"/>
          <w:b/>
          <w:bCs/>
          <w:sz w:val="56"/>
          <w:szCs w:val="56"/>
          <w:highlight w:val="none"/>
          <w:lang w:eastAsia="zh-CN"/>
        </w:rPr>
      </w:pPr>
    </w:p>
    <w:p>
      <w:pPr>
        <w:rPr>
          <w:rFonts w:ascii="宋体" w:hAnsi="宋体" w:eastAsia="宋体" w:cs="宋体"/>
          <w:b/>
          <w:bCs/>
          <w:sz w:val="56"/>
          <w:szCs w:val="56"/>
          <w:highlight w:val="none"/>
          <w:lang w:eastAsia="zh-CN"/>
        </w:rPr>
      </w:pPr>
    </w:p>
    <w:p>
      <w:pPr>
        <w:spacing w:before="11"/>
        <w:rPr>
          <w:rFonts w:ascii="宋体" w:hAnsi="宋体" w:eastAsia="宋体" w:cs="宋体"/>
          <w:b/>
          <w:bCs/>
          <w:sz w:val="42"/>
          <w:szCs w:val="42"/>
          <w:highlight w:val="none"/>
          <w:lang w:eastAsia="zh-CN"/>
        </w:rPr>
      </w:pPr>
    </w:p>
    <w:p>
      <w:pPr>
        <w:ind w:left="81" w:right="34"/>
        <w:jc w:val="center"/>
        <w:rPr>
          <w:rFonts w:ascii="宋体" w:hAnsi="宋体" w:eastAsia="宋体" w:cs="宋体"/>
          <w:sz w:val="30"/>
          <w:szCs w:val="30"/>
          <w:highlight w:val="none"/>
          <w:lang w:eastAsia="zh-CN"/>
        </w:rPr>
      </w:pPr>
      <w:r>
        <w:rPr>
          <w:rFonts w:ascii="宋体" w:hAnsi="宋体" w:eastAsia="宋体" w:cs="宋体"/>
          <w:sz w:val="30"/>
          <w:szCs w:val="30"/>
          <w:highlight w:val="none"/>
          <w:lang w:eastAsia="zh-CN"/>
        </w:rPr>
        <w:t>项目编号：TJ</w:t>
      </w:r>
      <w:r>
        <w:rPr>
          <w:rFonts w:hint="eastAsia" w:ascii="宋体" w:hAnsi="宋体" w:eastAsia="宋体" w:cs="宋体"/>
          <w:sz w:val="30"/>
          <w:szCs w:val="30"/>
          <w:highlight w:val="none"/>
          <w:lang w:eastAsia="zh-CN"/>
        </w:rPr>
        <w:t>JT</w:t>
      </w:r>
      <w:r>
        <w:rPr>
          <w:rFonts w:ascii="宋体" w:hAnsi="宋体" w:eastAsia="宋体" w:cs="宋体"/>
          <w:sz w:val="30"/>
          <w:szCs w:val="30"/>
          <w:highlight w:val="none"/>
          <w:lang w:eastAsia="zh-CN"/>
        </w:rPr>
        <w:t>-</w:t>
      </w:r>
      <w:r>
        <w:rPr>
          <w:rFonts w:hint="eastAsia" w:ascii="宋体" w:hAnsi="宋体" w:eastAsia="宋体" w:cs="宋体"/>
          <w:sz w:val="30"/>
          <w:szCs w:val="30"/>
          <w:highlight w:val="none"/>
          <w:lang w:eastAsia="zh-CN"/>
        </w:rPr>
        <w:t>ZC</w:t>
      </w:r>
      <w:r>
        <w:rPr>
          <w:rFonts w:ascii="宋体" w:hAnsi="宋体" w:eastAsia="宋体" w:cs="宋体"/>
          <w:sz w:val="30"/>
          <w:szCs w:val="30"/>
          <w:highlight w:val="none"/>
          <w:lang w:eastAsia="zh-CN"/>
        </w:rPr>
        <w:t>-202</w:t>
      </w:r>
      <w:r>
        <w:rPr>
          <w:rFonts w:hint="eastAsia" w:ascii="宋体" w:hAnsi="宋体" w:eastAsia="宋体" w:cs="宋体"/>
          <w:sz w:val="30"/>
          <w:szCs w:val="30"/>
          <w:highlight w:val="none"/>
          <w:lang w:eastAsia="zh-CN"/>
        </w:rPr>
        <w:t>10503</w:t>
      </w:r>
    </w:p>
    <w:p>
      <w:pPr>
        <w:rPr>
          <w:rFonts w:ascii="宋体" w:hAnsi="宋体" w:eastAsia="宋体" w:cs="宋体"/>
          <w:sz w:val="30"/>
          <w:szCs w:val="30"/>
          <w:highlight w:val="none"/>
          <w:lang w:eastAsia="zh-CN"/>
        </w:rPr>
      </w:pPr>
    </w:p>
    <w:p>
      <w:pPr>
        <w:rPr>
          <w:rFonts w:ascii="宋体" w:hAnsi="宋体" w:eastAsia="宋体" w:cs="宋体"/>
          <w:sz w:val="30"/>
          <w:szCs w:val="30"/>
          <w:highlight w:val="none"/>
          <w:lang w:eastAsia="zh-CN"/>
        </w:rPr>
      </w:pPr>
    </w:p>
    <w:p>
      <w:pPr>
        <w:rPr>
          <w:rFonts w:ascii="宋体" w:hAnsi="宋体" w:eastAsia="宋体" w:cs="宋体"/>
          <w:sz w:val="30"/>
          <w:szCs w:val="30"/>
          <w:highlight w:val="none"/>
          <w:lang w:eastAsia="zh-CN"/>
        </w:rPr>
      </w:pPr>
    </w:p>
    <w:p>
      <w:pPr>
        <w:rPr>
          <w:rFonts w:ascii="宋体" w:hAnsi="宋体" w:eastAsia="宋体" w:cs="宋体"/>
          <w:sz w:val="30"/>
          <w:szCs w:val="30"/>
          <w:highlight w:val="none"/>
          <w:lang w:eastAsia="zh-CN"/>
        </w:rPr>
      </w:pPr>
    </w:p>
    <w:p>
      <w:pPr>
        <w:rPr>
          <w:rFonts w:ascii="宋体" w:hAnsi="宋体" w:eastAsia="宋体" w:cs="宋体"/>
          <w:sz w:val="30"/>
          <w:szCs w:val="30"/>
          <w:highlight w:val="none"/>
          <w:lang w:eastAsia="zh-CN"/>
        </w:rPr>
      </w:pPr>
    </w:p>
    <w:p>
      <w:pPr>
        <w:rPr>
          <w:rFonts w:ascii="宋体" w:hAnsi="宋体" w:eastAsia="宋体" w:cs="宋体"/>
          <w:sz w:val="30"/>
          <w:szCs w:val="30"/>
          <w:highlight w:val="none"/>
          <w:lang w:eastAsia="zh-CN"/>
        </w:rPr>
      </w:pPr>
    </w:p>
    <w:p>
      <w:pPr>
        <w:rPr>
          <w:rFonts w:ascii="宋体" w:hAnsi="宋体" w:eastAsia="宋体" w:cs="宋体"/>
          <w:sz w:val="30"/>
          <w:szCs w:val="30"/>
          <w:highlight w:val="none"/>
          <w:lang w:eastAsia="zh-CN"/>
        </w:rPr>
      </w:pPr>
    </w:p>
    <w:p>
      <w:pPr>
        <w:rPr>
          <w:rFonts w:ascii="宋体" w:hAnsi="宋体" w:eastAsia="宋体" w:cs="宋体"/>
          <w:sz w:val="30"/>
          <w:szCs w:val="30"/>
          <w:highlight w:val="none"/>
          <w:lang w:eastAsia="zh-CN"/>
        </w:rPr>
      </w:pPr>
    </w:p>
    <w:p>
      <w:pPr>
        <w:rPr>
          <w:rFonts w:ascii="宋体" w:hAnsi="宋体" w:eastAsia="宋体" w:cs="宋体"/>
          <w:sz w:val="30"/>
          <w:szCs w:val="30"/>
          <w:highlight w:val="none"/>
          <w:lang w:eastAsia="zh-CN"/>
        </w:rPr>
      </w:pPr>
    </w:p>
    <w:p>
      <w:pPr>
        <w:rPr>
          <w:rFonts w:ascii="宋体" w:hAnsi="宋体" w:eastAsia="宋体" w:cs="宋体"/>
          <w:sz w:val="30"/>
          <w:szCs w:val="30"/>
          <w:highlight w:val="none"/>
          <w:lang w:eastAsia="zh-CN"/>
        </w:rPr>
      </w:pPr>
    </w:p>
    <w:p>
      <w:pPr>
        <w:rPr>
          <w:rFonts w:ascii="宋体" w:hAnsi="宋体" w:eastAsia="宋体" w:cs="宋体"/>
          <w:sz w:val="30"/>
          <w:szCs w:val="30"/>
          <w:highlight w:val="none"/>
          <w:lang w:eastAsia="zh-CN"/>
        </w:rPr>
      </w:pPr>
    </w:p>
    <w:p>
      <w:pPr>
        <w:rPr>
          <w:rFonts w:ascii="宋体" w:hAnsi="宋体" w:eastAsia="宋体" w:cs="宋体"/>
          <w:b/>
          <w:sz w:val="32"/>
          <w:szCs w:val="32"/>
          <w:highlight w:val="none"/>
          <w:lang w:eastAsia="zh-CN"/>
        </w:rPr>
      </w:pPr>
    </w:p>
    <w:p>
      <w:pPr>
        <w:spacing w:before="8"/>
        <w:rPr>
          <w:rFonts w:ascii="宋体" w:hAnsi="宋体" w:eastAsia="宋体" w:cs="宋体"/>
          <w:b/>
          <w:bCs/>
          <w:sz w:val="32"/>
          <w:szCs w:val="32"/>
          <w:highlight w:val="none"/>
          <w:lang w:eastAsia="zh-CN"/>
        </w:rPr>
      </w:pPr>
      <w:r>
        <w:rPr>
          <w:rFonts w:hint="eastAsia" w:ascii="宋体" w:hAnsi="宋体" w:eastAsia="宋体" w:cs="宋体"/>
          <w:b/>
          <w:sz w:val="32"/>
          <w:szCs w:val="32"/>
          <w:highlight w:val="none"/>
          <w:lang w:eastAsia="zh-CN"/>
        </w:rPr>
        <w:t xml:space="preserve">        采购人：</w:t>
      </w:r>
      <w:r>
        <w:rPr>
          <w:rFonts w:hint="eastAsia" w:ascii="宋体" w:hAnsi="宋体" w:eastAsia="宋体" w:cs="宋体"/>
          <w:b/>
          <w:bCs/>
          <w:sz w:val="32"/>
          <w:szCs w:val="32"/>
          <w:highlight w:val="none"/>
          <w:lang w:eastAsia="zh-CN"/>
        </w:rPr>
        <w:t>天津市东丽区审计局</w:t>
      </w:r>
    </w:p>
    <w:p>
      <w:pPr>
        <w:ind w:left="81" w:right="81"/>
        <w:jc w:val="center"/>
        <w:rPr>
          <w:rFonts w:ascii="宋体" w:hAnsi="宋体" w:eastAsia="宋体" w:cs="宋体"/>
          <w:b/>
          <w:bCs/>
          <w:sz w:val="32"/>
          <w:szCs w:val="32"/>
          <w:highlight w:val="none"/>
          <w:lang w:eastAsia="zh-CN"/>
        </w:rPr>
      </w:pPr>
    </w:p>
    <w:p>
      <w:pPr>
        <w:ind w:left="81" w:right="81"/>
        <w:jc w:val="center"/>
        <w:rPr>
          <w:rFonts w:ascii="宋体" w:hAnsi="宋体" w:eastAsia="宋体" w:cs="宋体"/>
          <w:b/>
          <w:bCs/>
          <w:sz w:val="32"/>
          <w:szCs w:val="32"/>
          <w:highlight w:val="none"/>
          <w:lang w:eastAsia="zh-CN"/>
        </w:rPr>
      </w:pPr>
      <w:r>
        <w:rPr>
          <w:rFonts w:ascii="宋体" w:hAnsi="宋体" w:eastAsia="宋体" w:cs="宋体"/>
          <w:b/>
          <w:bCs/>
          <w:sz w:val="32"/>
          <w:szCs w:val="32"/>
          <w:highlight w:val="none"/>
          <w:lang w:eastAsia="zh-CN"/>
        </w:rPr>
        <w:t>采购代理机构：</w:t>
      </w:r>
      <w:r>
        <w:rPr>
          <w:rFonts w:hint="eastAsia" w:ascii="宋体" w:hAnsi="宋体" w:eastAsia="宋体" w:cs="宋体"/>
          <w:b/>
          <w:bCs/>
          <w:sz w:val="32"/>
          <w:szCs w:val="32"/>
          <w:highlight w:val="none"/>
          <w:lang w:eastAsia="zh-CN"/>
        </w:rPr>
        <w:t>天津聚通科技咨询有限公司</w:t>
      </w:r>
    </w:p>
    <w:p>
      <w:pPr>
        <w:ind w:left="81" w:right="81"/>
        <w:jc w:val="both"/>
        <w:rPr>
          <w:rFonts w:ascii="宋体" w:hAnsi="宋体" w:eastAsia="宋体" w:cs="宋体"/>
          <w:sz w:val="32"/>
          <w:szCs w:val="32"/>
          <w:highlight w:val="none"/>
          <w:lang w:eastAsia="zh-CN"/>
        </w:rPr>
      </w:pPr>
      <w:r>
        <w:rPr>
          <w:rFonts w:hint="eastAsia" w:ascii="宋体" w:hAnsi="宋体" w:eastAsia="宋体" w:cs="宋体"/>
          <w:b/>
          <w:bCs/>
          <w:sz w:val="32"/>
          <w:szCs w:val="32"/>
          <w:highlight w:val="none"/>
          <w:lang w:eastAsia="zh-CN"/>
        </w:rPr>
        <w:t xml:space="preserve">       </w:t>
      </w:r>
    </w:p>
    <w:p>
      <w:pPr>
        <w:jc w:val="center"/>
        <w:rPr>
          <w:rFonts w:ascii="宋体" w:hAnsi="宋体" w:eastAsia="宋体" w:cs="宋体"/>
          <w:b/>
          <w:bCs/>
          <w:sz w:val="32"/>
          <w:szCs w:val="32"/>
          <w:highlight w:val="none"/>
          <w:lang w:eastAsia="zh-CN"/>
        </w:rPr>
        <w:sectPr>
          <w:type w:val="continuous"/>
          <w:pgSz w:w="11910" w:h="16840"/>
          <w:pgMar w:top="1580" w:right="1620" w:bottom="280" w:left="1620" w:header="720" w:footer="720" w:gutter="0"/>
          <w:cols w:space="720" w:num="1"/>
        </w:sectPr>
      </w:pPr>
      <w:r>
        <w:rPr>
          <w:rFonts w:hint="eastAsia" w:ascii="宋体" w:hAnsi="宋体" w:cs="宋体"/>
          <w:b/>
          <w:bCs/>
          <w:sz w:val="32"/>
          <w:szCs w:val="32"/>
          <w:highlight w:val="none"/>
          <w:lang w:eastAsia="zh-CN"/>
        </w:rPr>
        <w:t>2021年5月</w:t>
      </w:r>
    </w:p>
    <w:p>
      <w:pPr>
        <w:pStyle w:val="7"/>
        <w:tabs>
          <w:tab w:val="left" w:pos="983"/>
        </w:tabs>
        <w:spacing w:line="363" w:lineRule="exact"/>
        <w:ind w:left="0" w:right="17"/>
        <w:jc w:val="center"/>
        <w:rPr>
          <w:b w:val="0"/>
          <w:bCs w:val="0"/>
          <w:highlight w:val="none"/>
          <w:lang w:eastAsia="zh-CN"/>
        </w:rPr>
      </w:pPr>
      <w:r>
        <w:rPr>
          <w:w w:val="95"/>
          <w:highlight w:val="none"/>
          <w:lang w:eastAsia="zh-CN"/>
        </w:rPr>
        <w:t>目</w:t>
      </w:r>
      <w:r>
        <w:rPr>
          <w:w w:val="95"/>
          <w:highlight w:val="none"/>
          <w:lang w:eastAsia="zh-CN"/>
        </w:rPr>
        <w:tab/>
      </w:r>
      <w:r>
        <w:rPr>
          <w:highlight w:val="none"/>
          <w:lang w:eastAsia="zh-CN"/>
        </w:rPr>
        <w:t>录</w:t>
      </w:r>
    </w:p>
    <w:p>
      <w:pPr>
        <w:pStyle w:val="7"/>
        <w:tabs>
          <w:tab w:val="right" w:leader="dot" w:pos="8502"/>
        </w:tabs>
        <w:spacing w:before="143"/>
        <w:ind w:left="0" w:right="18"/>
        <w:jc w:val="center"/>
        <w:rPr>
          <w:b w:val="0"/>
          <w:bCs w:val="0"/>
          <w:highlight w:val="none"/>
          <w:lang w:eastAsia="zh-CN"/>
        </w:rPr>
      </w:pPr>
      <w:r>
        <w:rPr>
          <w:highlight w:val="none"/>
        </w:rPr>
        <w:fldChar w:fldCharType="begin"/>
      </w:r>
      <w:r>
        <w:rPr>
          <w:highlight w:val="none"/>
          <w:lang w:eastAsia="zh-CN"/>
        </w:rPr>
        <w:instrText xml:space="preserve"> HYPERLINK \l "_bookmark0" </w:instrText>
      </w:r>
      <w:r>
        <w:rPr>
          <w:highlight w:val="none"/>
        </w:rPr>
        <w:fldChar w:fldCharType="separate"/>
      </w:r>
      <w:r>
        <w:rPr>
          <w:highlight w:val="none"/>
          <w:lang w:eastAsia="zh-CN"/>
        </w:rPr>
        <w:t>第一部分</w:t>
      </w:r>
      <w:r>
        <w:rPr>
          <w:spacing w:val="-4"/>
          <w:highlight w:val="none"/>
          <w:lang w:eastAsia="zh-CN"/>
        </w:rPr>
        <w:t xml:space="preserve"> </w:t>
      </w:r>
      <w:r>
        <w:rPr>
          <w:highlight w:val="none"/>
          <w:lang w:eastAsia="zh-CN"/>
        </w:rPr>
        <w:t>磋商邀请函</w:t>
      </w:r>
      <w:r>
        <w:rPr>
          <w:rFonts w:ascii="Times New Roman" w:hAnsi="Times New Roman" w:eastAsia="Times New Roman" w:cs="Times New Roman"/>
          <w:b w:val="0"/>
          <w:bCs w:val="0"/>
          <w:highlight w:val="none"/>
          <w:lang w:eastAsia="zh-CN"/>
        </w:rPr>
        <w:tab/>
      </w:r>
      <w:r>
        <w:rPr>
          <w:highlight w:val="none"/>
          <w:lang w:eastAsia="zh-CN"/>
        </w:rPr>
        <w:t>1</w:t>
      </w:r>
      <w:r>
        <w:rPr>
          <w:highlight w:val="none"/>
          <w:lang w:eastAsia="zh-CN"/>
        </w:rPr>
        <w:fldChar w:fldCharType="end"/>
      </w:r>
    </w:p>
    <w:p>
      <w:pPr>
        <w:pStyle w:val="7"/>
        <w:tabs>
          <w:tab w:val="right" w:leader="dot" w:pos="8502"/>
        </w:tabs>
        <w:spacing w:before="256"/>
        <w:ind w:left="0" w:right="18"/>
        <w:jc w:val="center"/>
        <w:rPr>
          <w:b w:val="0"/>
          <w:bCs w:val="0"/>
          <w:highlight w:val="none"/>
          <w:lang w:eastAsia="zh-CN"/>
        </w:rPr>
      </w:pPr>
      <w:r>
        <w:rPr>
          <w:highlight w:val="none"/>
        </w:rPr>
        <w:fldChar w:fldCharType="begin"/>
      </w:r>
      <w:r>
        <w:rPr>
          <w:highlight w:val="none"/>
          <w:lang w:eastAsia="zh-CN"/>
        </w:rPr>
        <w:instrText xml:space="preserve"> HYPERLINK \l "_bookmark1" </w:instrText>
      </w:r>
      <w:r>
        <w:rPr>
          <w:highlight w:val="none"/>
        </w:rPr>
        <w:fldChar w:fldCharType="separate"/>
      </w:r>
      <w:r>
        <w:rPr>
          <w:highlight w:val="none"/>
          <w:lang w:eastAsia="zh-CN"/>
        </w:rPr>
        <w:t>第二部分</w:t>
      </w:r>
      <w:r>
        <w:rPr>
          <w:spacing w:val="-4"/>
          <w:highlight w:val="none"/>
          <w:lang w:eastAsia="zh-CN"/>
        </w:rPr>
        <w:t xml:space="preserve"> </w:t>
      </w:r>
      <w:r>
        <w:rPr>
          <w:highlight w:val="none"/>
          <w:lang w:eastAsia="zh-CN"/>
        </w:rPr>
        <w:t>磋商项目要求</w:t>
      </w:r>
      <w:r>
        <w:rPr>
          <w:rFonts w:ascii="Times New Roman" w:hAnsi="Times New Roman" w:eastAsia="Times New Roman" w:cs="Times New Roman"/>
          <w:b w:val="0"/>
          <w:bCs w:val="0"/>
          <w:highlight w:val="none"/>
          <w:lang w:eastAsia="zh-CN"/>
        </w:rPr>
        <w:tab/>
      </w:r>
      <w:r>
        <w:rPr>
          <w:highlight w:val="none"/>
          <w:lang w:eastAsia="zh-CN"/>
        </w:rPr>
        <w:t>5</w:t>
      </w:r>
      <w:r>
        <w:rPr>
          <w:highlight w:val="none"/>
          <w:lang w:eastAsia="zh-CN"/>
        </w:rPr>
        <w:fldChar w:fldCharType="end"/>
      </w:r>
    </w:p>
    <w:p>
      <w:pPr>
        <w:tabs>
          <w:tab w:val="right" w:leader="dot" w:pos="8606"/>
        </w:tabs>
        <w:spacing w:before="256"/>
        <w:ind w:left="521"/>
        <w:rPr>
          <w:rFonts w:ascii="宋体" w:hAnsi="宋体" w:eastAsia="宋体" w:cs="宋体"/>
          <w:sz w:val="28"/>
          <w:szCs w:val="28"/>
          <w:highlight w:val="none"/>
          <w:lang w:eastAsia="zh-CN"/>
        </w:rPr>
      </w:pPr>
      <w:r>
        <w:rPr>
          <w:highlight w:val="none"/>
        </w:rPr>
        <w:fldChar w:fldCharType="begin"/>
      </w:r>
      <w:r>
        <w:rPr>
          <w:highlight w:val="none"/>
        </w:rPr>
        <w:instrText xml:space="preserve"> HYPERLINK \l "_bookmark2" </w:instrText>
      </w:r>
      <w:r>
        <w:rPr>
          <w:highlight w:val="none"/>
        </w:rPr>
        <w:fldChar w:fldCharType="separate"/>
      </w:r>
      <w:r>
        <w:rPr>
          <w:rFonts w:ascii="宋体" w:hAnsi="宋体" w:eastAsia="宋体" w:cs="宋体"/>
          <w:sz w:val="28"/>
          <w:szCs w:val="28"/>
          <w:highlight w:val="none"/>
          <w:lang w:eastAsia="zh-CN"/>
        </w:rPr>
        <w:t>一、项目内容</w:t>
      </w:r>
      <w:r>
        <w:rPr>
          <w:rFonts w:ascii="Times New Roman" w:hAnsi="Times New Roman" w:eastAsia="Times New Roman" w:cs="Times New Roman"/>
          <w:sz w:val="28"/>
          <w:szCs w:val="28"/>
          <w:highlight w:val="none"/>
          <w:lang w:eastAsia="zh-CN"/>
        </w:rPr>
        <w:tab/>
      </w:r>
      <w:r>
        <w:rPr>
          <w:rFonts w:ascii="宋体" w:hAnsi="宋体" w:eastAsia="宋体" w:cs="宋体"/>
          <w:sz w:val="28"/>
          <w:szCs w:val="28"/>
          <w:highlight w:val="none"/>
          <w:lang w:eastAsia="zh-CN"/>
        </w:rPr>
        <w:t>5</w:t>
      </w:r>
      <w:r>
        <w:rPr>
          <w:rFonts w:ascii="宋体" w:hAnsi="宋体" w:eastAsia="宋体" w:cs="宋体"/>
          <w:sz w:val="28"/>
          <w:szCs w:val="28"/>
          <w:highlight w:val="none"/>
          <w:lang w:eastAsia="zh-CN"/>
        </w:rPr>
        <w:fldChar w:fldCharType="end"/>
      </w:r>
    </w:p>
    <w:p>
      <w:pPr>
        <w:tabs>
          <w:tab w:val="right" w:leader="dot" w:pos="8606"/>
        </w:tabs>
        <w:spacing w:before="256"/>
        <w:ind w:left="521"/>
        <w:outlineLvl w:val="0"/>
        <w:rPr>
          <w:rFonts w:ascii="宋体" w:hAnsi="宋体" w:eastAsia="宋体" w:cs="宋体"/>
          <w:sz w:val="28"/>
          <w:szCs w:val="28"/>
          <w:highlight w:val="none"/>
          <w:lang w:eastAsia="zh-CN"/>
        </w:rPr>
      </w:pPr>
      <w:r>
        <w:rPr>
          <w:highlight w:val="none"/>
        </w:rPr>
        <w:fldChar w:fldCharType="begin"/>
      </w:r>
      <w:r>
        <w:rPr>
          <w:highlight w:val="none"/>
          <w:lang w:eastAsia="zh-CN"/>
        </w:rPr>
        <w:instrText xml:space="preserve"> HYPERLINK \l "_bookmark3" </w:instrText>
      </w:r>
      <w:r>
        <w:rPr>
          <w:highlight w:val="none"/>
        </w:rPr>
        <w:fldChar w:fldCharType="separate"/>
      </w:r>
      <w:r>
        <w:rPr>
          <w:rFonts w:ascii="宋体" w:hAnsi="宋体" w:eastAsia="宋体" w:cs="宋体"/>
          <w:sz w:val="28"/>
          <w:szCs w:val="28"/>
          <w:highlight w:val="none"/>
          <w:lang w:eastAsia="zh-CN"/>
        </w:rPr>
        <w:t>二、</w:t>
      </w:r>
      <w:r>
        <w:rPr>
          <w:rFonts w:hint="eastAsia" w:ascii="宋体" w:hAnsi="宋体" w:eastAsia="宋体" w:cs="宋体"/>
          <w:sz w:val="28"/>
          <w:szCs w:val="28"/>
          <w:highlight w:val="none"/>
          <w:lang w:eastAsia="zh-CN"/>
        </w:rPr>
        <w:t>供应商</w:t>
      </w:r>
      <w:r>
        <w:rPr>
          <w:rFonts w:ascii="宋体" w:hAnsi="宋体" w:eastAsia="宋体" w:cs="宋体"/>
          <w:sz w:val="28"/>
          <w:szCs w:val="28"/>
          <w:highlight w:val="none"/>
          <w:lang w:eastAsia="zh-CN"/>
        </w:rPr>
        <w:t>实质性资格要求</w:t>
      </w:r>
      <w:r>
        <w:rPr>
          <w:rFonts w:ascii="Times New Roman" w:hAnsi="Times New Roman" w:eastAsia="Times New Roman" w:cs="Times New Roman"/>
          <w:sz w:val="28"/>
          <w:szCs w:val="28"/>
          <w:highlight w:val="none"/>
          <w:lang w:eastAsia="zh-CN"/>
        </w:rPr>
        <w:tab/>
      </w:r>
      <w:r>
        <w:rPr>
          <w:rFonts w:ascii="宋体" w:hAnsi="宋体" w:eastAsia="宋体" w:cs="宋体"/>
          <w:sz w:val="28"/>
          <w:szCs w:val="28"/>
          <w:highlight w:val="none"/>
          <w:lang w:eastAsia="zh-CN"/>
        </w:rPr>
        <w:t>5</w:t>
      </w:r>
      <w:r>
        <w:rPr>
          <w:rFonts w:ascii="宋体" w:hAnsi="宋体" w:eastAsia="宋体" w:cs="宋体"/>
          <w:sz w:val="28"/>
          <w:szCs w:val="28"/>
          <w:highlight w:val="none"/>
          <w:lang w:eastAsia="zh-CN"/>
        </w:rPr>
        <w:fldChar w:fldCharType="end"/>
      </w:r>
    </w:p>
    <w:p>
      <w:pPr>
        <w:tabs>
          <w:tab w:val="right" w:leader="dot" w:pos="8606"/>
        </w:tabs>
        <w:spacing w:before="256"/>
        <w:ind w:left="521"/>
        <w:rPr>
          <w:rFonts w:ascii="宋体" w:hAnsi="宋体" w:eastAsia="宋体" w:cs="宋体"/>
          <w:sz w:val="28"/>
          <w:szCs w:val="28"/>
          <w:highlight w:val="none"/>
          <w:lang w:eastAsia="zh-CN"/>
        </w:rPr>
      </w:pPr>
      <w:r>
        <w:rPr>
          <w:highlight w:val="none"/>
        </w:rPr>
        <w:fldChar w:fldCharType="begin"/>
      </w:r>
      <w:r>
        <w:rPr>
          <w:highlight w:val="none"/>
        </w:rPr>
        <w:instrText xml:space="preserve"> HYPERLINK \l "_bookmark4" </w:instrText>
      </w:r>
      <w:r>
        <w:rPr>
          <w:highlight w:val="none"/>
        </w:rPr>
        <w:fldChar w:fldCharType="separate"/>
      </w:r>
      <w:r>
        <w:rPr>
          <w:rFonts w:ascii="宋体" w:hAnsi="宋体" w:eastAsia="宋体" w:cs="宋体"/>
          <w:sz w:val="28"/>
          <w:szCs w:val="28"/>
          <w:highlight w:val="none"/>
          <w:lang w:eastAsia="zh-CN"/>
        </w:rPr>
        <w:t>三、</w:t>
      </w:r>
      <w:r>
        <w:rPr>
          <w:rFonts w:hint="eastAsia" w:ascii="宋体" w:hAnsi="宋体" w:eastAsia="宋体" w:cs="宋体"/>
          <w:sz w:val="28"/>
          <w:szCs w:val="28"/>
          <w:highlight w:val="none"/>
          <w:lang w:eastAsia="zh-CN"/>
        </w:rPr>
        <w:t>供应商</w:t>
      </w:r>
      <w:r>
        <w:rPr>
          <w:rFonts w:ascii="宋体" w:hAnsi="宋体" w:eastAsia="宋体" w:cs="宋体"/>
          <w:sz w:val="28"/>
          <w:szCs w:val="28"/>
          <w:highlight w:val="none"/>
          <w:lang w:eastAsia="zh-CN"/>
        </w:rPr>
        <w:t>实施能力</w:t>
      </w:r>
      <w:r>
        <w:rPr>
          <w:rFonts w:ascii="Times New Roman" w:hAnsi="Times New Roman" w:eastAsia="Times New Roman" w:cs="Times New Roman"/>
          <w:sz w:val="28"/>
          <w:szCs w:val="28"/>
          <w:highlight w:val="none"/>
          <w:lang w:eastAsia="zh-CN"/>
        </w:rPr>
        <w:tab/>
      </w:r>
      <w:r>
        <w:rPr>
          <w:rFonts w:ascii="宋体" w:hAnsi="宋体" w:eastAsia="宋体" w:cs="宋体"/>
          <w:sz w:val="28"/>
          <w:szCs w:val="28"/>
          <w:highlight w:val="none"/>
          <w:lang w:eastAsia="zh-CN"/>
        </w:rPr>
        <w:t>6</w:t>
      </w:r>
      <w:r>
        <w:rPr>
          <w:rFonts w:ascii="宋体" w:hAnsi="宋体" w:eastAsia="宋体" w:cs="宋体"/>
          <w:sz w:val="28"/>
          <w:szCs w:val="28"/>
          <w:highlight w:val="none"/>
          <w:lang w:eastAsia="zh-CN"/>
        </w:rPr>
        <w:fldChar w:fldCharType="end"/>
      </w:r>
    </w:p>
    <w:p>
      <w:pPr>
        <w:tabs>
          <w:tab w:val="right" w:leader="dot" w:pos="8606"/>
        </w:tabs>
        <w:spacing w:before="256"/>
        <w:ind w:left="521"/>
        <w:rPr>
          <w:rFonts w:ascii="宋体" w:hAnsi="宋体" w:eastAsia="宋体" w:cs="宋体"/>
          <w:sz w:val="28"/>
          <w:szCs w:val="28"/>
          <w:highlight w:val="none"/>
          <w:lang w:eastAsia="zh-CN"/>
        </w:rPr>
      </w:pPr>
      <w:r>
        <w:rPr>
          <w:highlight w:val="none"/>
        </w:rPr>
        <w:fldChar w:fldCharType="begin"/>
      </w:r>
      <w:r>
        <w:rPr>
          <w:highlight w:val="none"/>
        </w:rPr>
        <w:instrText xml:space="preserve"> HYPERLINK \l "_bookmark5" </w:instrText>
      </w:r>
      <w:r>
        <w:rPr>
          <w:highlight w:val="none"/>
        </w:rPr>
        <w:fldChar w:fldCharType="separate"/>
      </w:r>
      <w:r>
        <w:rPr>
          <w:rFonts w:ascii="宋体" w:hAnsi="宋体" w:eastAsia="宋体" w:cs="宋体"/>
          <w:sz w:val="28"/>
          <w:szCs w:val="28"/>
          <w:highlight w:val="none"/>
          <w:lang w:eastAsia="zh-CN"/>
        </w:rPr>
        <w:t>四、技术要求</w:t>
      </w:r>
      <w:r>
        <w:rPr>
          <w:rFonts w:ascii="Times New Roman" w:hAnsi="Times New Roman" w:eastAsia="Times New Roman" w:cs="Times New Roman"/>
          <w:sz w:val="28"/>
          <w:szCs w:val="28"/>
          <w:highlight w:val="none"/>
          <w:lang w:eastAsia="zh-CN"/>
        </w:rPr>
        <w:tab/>
      </w:r>
      <w:r>
        <w:rPr>
          <w:rFonts w:ascii="宋体" w:hAnsi="宋体" w:eastAsia="宋体" w:cs="宋体"/>
          <w:sz w:val="28"/>
          <w:szCs w:val="28"/>
          <w:highlight w:val="none"/>
          <w:lang w:eastAsia="zh-CN"/>
        </w:rPr>
        <w:t>6</w:t>
      </w:r>
      <w:r>
        <w:rPr>
          <w:rFonts w:ascii="宋体" w:hAnsi="宋体" w:eastAsia="宋体" w:cs="宋体"/>
          <w:sz w:val="28"/>
          <w:szCs w:val="28"/>
          <w:highlight w:val="none"/>
          <w:lang w:eastAsia="zh-CN"/>
        </w:rPr>
        <w:fldChar w:fldCharType="end"/>
      </w:r>
    </w:p>
    <w:p>
      <w:pPr>
        <w:tabs>
          <w:tab w:val="right" w:leader="dot" w:pos="8606"/>
        </w:tabs>
        <w:spacing w:before="256"/>
        <w:ind w:left="521"/>
        <w:rPr>
          <w:rFonts w:ascii="宋体" w:hAnsi="宋体" w:eastAsia="宋体" w:cs="宋体"/>
          <w:sz w:val="28"/>
          <w:szCs w:val="28"/>
          <w:highlight w:val="none"/>
          <w:lang w:eastAsia="zh-CN"/>
        </w:rPr>
      </w:pPr>
      <w:r>
        <w:rPr>
          <w:highlight w:val="none"/>
        </w:rPr>
        <w:fldChar w:fldCharType="begin"/>
      </w:r>
      <w:r>
        <w:rPr>
          <w:highlight w:val="none"/>
        </w:rPr>
        <w:instrText xml:space="preserve"> HYPERLINK \l "_bookmark6" </w:instrText>
      </w:r>
      <w:r>
        <w:rPr>
          <w:highlight w:val="none"/>
        </w:rPr>
        <w:fldChar w:fldCharType="separate"/>
      </w:r>
      <w:r>
        <w:rPr>
          <w:rFonts w:ascii="宋体" w:hAnsi="宋体" w:eastAsia="宋体" w:cs="宋体"/>
          <w:sz w:val="28"/>
          <w:szCs w:val="28"/>
          <w:highlight w:val="none"/>
          <w:lang w:eastAsia="zh-CN"/>
        </w:rPr>
        <w:t>五、商务要求</w:t>
      </w:r>
      <w:r>
        <w:rPr>
          <w:rFonts w:ascii="Times New Roman" w:hAnsi="Times New Roman" w:eastAsia="Times New Roman" w:cs="Times New Roman"/>
          <w:sz w:val="28"/>
          <w:szCs w:val="28"/>
          <w:highlight w:val="none"/>
          <w:lang w:eastAsia="zh-CN"/>
        </w:rPr>
        <w:tab/>
      </w:r>
      <w:r>
        <w:rPr>
          <w:rFonts w:hint="eastAsia" w:ascii="宋体" w:hAnsi="宋体" w:eastAsia="宋体" w:cs="宋体"/>
          <w:sz w:val="28"/>
          <w:szCs w:val="28"/>
          <w:highlight w:val="none"/>
          <w:lang w:eastAsia="zh-CN"/>
        </w:rPr>
        <w:t>7</w:t>
      </w:r>
      <w:r>
        <w:rPr>
          <w:rFonts w:hint="eastAsia" w:ascii="宋体" w:hAnsi="宋体" w:eastAsia="宋体" w:cs="宋体"/>
          <w:sz w:val="28"/>
          <w:szCs w:val="28"/>
          <w:highlight w:val="none"/>
          <w:lang w:eastAsia="zh-CN"/>
        </w:rPr>
        <w:fldChar w:fldCharType="end"/>
      </w:r>
    </w:p>
    <w:p>
      <w:pPr>
        <w:tabs>
          <w:tab w:val="right" w:leader="dot" w:pos="8606"/>
        </w:tabs>
        <w:spacing w:before="256"/>
        <w:ind w:left="521"/>
        <w:rPr>
          <w:rFonts w:ascii="宋体" w:hAnsi="宋体" w:eastAsia="宋体" w:cs="宋体"/>
          <w:sz w:val="28"/>
          <w:szCs w:val="28"/>
          <w:highlight w:val="none"/>
          <w:lang w:eastAsia="zh-CN"/>
        </w:rPr>
      </w:pPr>
      <w:r>
        <w:rPr>
          <w:highlight w:val="none"/>
        </w:rPr>
        <w:fldChar w:fldCharType="begin"/>
      </w:r>
      <w:r>
        <w:rPr>
          <w:highlight w:val="none"/>
          <w:lang w:eastAsia="zh-CN"/>
        </w:rPr>
        <w:instrText xml:space="preserve"> HYPERLINK \l "_bookmark7" </w:instrText>
      </w:r>
      <w:r>
        <w:rPr>
          <w:highlight w:val="none"/>
        </w:rPr>
        <w:fldChar w:fldCharType="separate"/>
      </w:r>
      <w:r>
        <w:rPr>
          <w:rFonts w:ascii="宋体" w:hAnsi="宋体" w:eastAsia="宋体" w:cs="宋体"/>
          <w:sz w:val="28"/>
          <w:szCs w:val="28"/>
          <w:highlight w:val="none"/>
          <w:lang w:eastAsia="zh-CN"/>
        </w:rPr>
        <w:t>六、磋商程序</w:t>
      </w:r>
      <w:r>
        <w:rPr>
          <w:rFonts w:ascii="Times New Roman" w:hAnsi="Times New Roman" w:eastAsia="Times New Roman" w:cs="Times New Roman"/>
          <w:sz w:val="28"/>
          <w:szCs w:val="28"/>
          <w:highlight w:val="none"/>
          <w:lang w:eastAsia="zh-CN"/>
        </w:rPr>
        <w:tab/>
      </w:r>
      <w:r>
        <w:rPr>
          <w:rFonts w:hint="eastAsia" w:ascii="宋体" w:hAnsi="宋体" w:eastAsia="宋体" w:cs="宋体"/>
          <w:sz w:val="28"/>
          <w:szCs w:val="28"/>
          <w:highlight w:val="none"/>
          <w:lang w:eastAsia="zh-CN"/>
        </w:rPr>
        <w:t>7</w:t>
      </w:r>
      <w:r>
        <w:rPr>
          <w:rFonts w:ascii="宋体" w:hAnsi="宋体" w:eastAsia="宋体" w:cs="宋体"/>
          <w:sz w:val="28"/>
          <w:szCs w:val="28"/>
          <w:highlight w:val="none"/>
          <w:lang w:eastAsia="zh-CN"/>
        </w:rPr>
        <w:fldChar w:fldCharType="end"/>
      </w:r>
    </w:p>
    <w:p>
      <w:pPr>
        <w:tabs>
          <w:tab w:val="right" w:leader="dot" w:pos="8606"/>
        </w:tabs>
        <w:spacing w:before="256"/>
        <w:ind w:left="521"/>
        <w:rPr>
          <w:rFonts w:ascii="宋体" w:hAnsi="宋体" w:eastAsia="宋体" w:cs="宋体"/>
          <w:sz w:val="28"/>
          <w:szCs w:val="28"/>
          <w:highlight w:val="none"/>
          <w:lang w:eastAsia="zh-CN"/>
        </w:rPr>
      </w:pPr>
      <w:r>
        <w:rPr>
          <w:highlight w:val="none"/>
        </w:rPr>
        <w:fldChar w:fldCharType="begin"/>
      </w:r>
      <w:r>
        <w:rPr>
          <w:highlight w:val="none"/>
          <w:lang w:eastAsia="zh-CN"/>
        </w:rPr>
        <w:instrText xml:space="preserve"> HYPERLINK \l "_bookmark8" </w:instrText>
      </w:r>
      <w:r>
        <w:rPr>
          <w:highlight w:val="none"/>
        </w:rPr>
        <w:fldChar w:fldCharType="separate"/>
      </w:r>
      <w:r>
        <w:rPr>
          <w:rFonts w:ascii="宋体" w:hAnsi="宋体" w:eastAsia="宋体" w:cs="宋体"/>
          <w:sz w:val="28"/>
          <w:szCs w:val="28"/>
          <w:highlight w:val="none"/>
          <w:lang w:eastAsia="zh-CN"/>
        </w:rPr>
        <w:t>七、评分因素及评标标准</w:t>
      </w:r>
      <w:r>
        <w:rPr>
          <w:rFonts w:ascii="Times New Roman" w:hAnsi="Times New Roman" w:eastAsia="Times New Roman" w:cs="Times New Roman"/>
          <w:sz w:val="28"/>
          <w:szCs w:val="28"/>
          <w:highlight w:val="none"/>
          <w:lang w:eastAsia="zh-CN"/>
        </w:rPr>
        <w:tab/>
      </w:r>
      <w:r>
        <w:rPr>
          <w:rFonts w:ascii="宋体" w:hAnsi="宋体" w:eastAsia="宋体" w:cs="宋体"/>
          <w:sz w:val="28"/>
          <w:szCs w:val="28"/>
          <w:highlight w:val="none"/>
          <w:lang w:eastAsia="zh-CN"/>
        </w:rPr>
        <w:t>1</w:t>
      </w:r>
      <w:r>
        <w:rPr>
          <w:rFonts w:hint="eastAsia" w:ascii="宋体" w:hAnsi="宋体" w:eastAsia="宋体" w:cs="宋体"/>
          <w:sz w:val="28"/>
          <w:szCs w:val="28"/>
          <w:highlight w:val="none"/>
          <w:lang w:eastAsia="zh-CN"/>
        </w:rPr>
        <w:t>0</w:t>
      </w:r>
      <w:r>
        <w:rPr>
          <w:rFonts w:ascii="宋体" w:hAnsi="宋体" w:eastAsia="宋体" w:cs="宋体"/>
          <w:sz w:val="28"/>
          <w:szCs w:val="28"/>
          <w:highlight w:val="none"/>
          <w:lang w:eastAsia="zh-CN"/>
        </w:rPr>
        <w:fldChar w:fldCharType="end"/>
      </w:r>
    </w:p>
    <w:p>
      <w:pPr>
        <w:tabs>
          <w:tab w:val="right" w:leader="dot" w:pos="8606"/>
        </w:tabs>
        <w:spacing w:before="256"/>
        <w:ind w:left="521"/>
        <w:rPr>
          <w:rFonts w:ascii="宋体" w:hAnsi="宋体" w:eastAsia="宋体" w:cs="宋体"/>
          <w:sz w:val="28"/>
          <w:szCs w:val="28"/>
          <w:highlight w:val="none"/>
          <w:lang w:eastAsia="zh-CN"/>
        </w:rPr>
      </w:pPr>
      <w:r>
        <w:rPr>
          <w:highlight w:val="none"/>
        </w:rPr>
        <w:fldChar w:fldCharType="begin"/>
      </w:r>
      <w:r>
        <w:rPr>
          <w:highlight w:val="none"/>
        </w:rPr>
        <w:instrText xml:space="preserve"> HYPERLINK \l "_bookmark9" </w:instrText>
      </w:r>
      <w:r>
        <w:rPr>
          <w:highlight w:val="none"/>
        </w:rPr>
        <w:fldChar w:fldCharType="separate"/>
      </w:r>
      <w:r>
        <w:rPr>
          <w:rFonts w:ascii="宋体" w:hAnsi="宋体" w:eastAsia="宋体" w:cs="宋体"/>
          <w:sz w:val="28"/>
          <w:szCs w:val="28"/>
          <w:highlight w:val="none"/>
          <w:lang w:eastAsia="zh-CN"/>
        </w:rPr>
        <w:t>八、其他注意事项</w:t>
      </w:r>
      <w:r>
        <w:rPr>
          <w:rFonts w:ascii="Times New Roman" w:hAnsi="Times New Roman" w:eastAsia="Times New Roman" w:cs="Times New Roman"/>
          <w:sz w:val="28"/>
          <w:szCs w:val="28"/>
          <w:highlight w:val="none"/>
          <w:lang w:eastAsia="zh-CN"/>
        </w:rPr>
        <w:tab/>
      </w:r>
      <w:r>
        <w:rPr>
          <w:rFonts w:ascii="宋体" w:hAnsi="宋体" w:eastAsia="宋体" w:cs="宋体"/>
          <w:sz w:val="28"/>
          <w:szCs w:val="28"/>
          <w:highlight w:val="none"/>
          <w:lang w:eastAsia="zh-CN"/>
        </w:rPr>
        <w:t>1</w:t>
      </w:r>
      <w:r>
        <w:rPr>
          <w:rFonts w:hint="eastAsia" w:ascii="宋体" w:hAnsi="宋体" w:eastAsia="宋体" w:cs="宋体"/>
          <w:sz w:val="28"/>
          <w:szCs w:val="28"/>
          <w:highlight w:val="none"/>
          <w:lang w:eastAsia="zh-CN"/>
        </w:rPr>
        <w:t>7</w:t>
      </w:r>
      <w:r>
        <w:rPr>
          <w:rFonts w:hint="eastAsia" w:ascii="宋体" w:hAnsi="宋体" w:eastAsia="宋体" w:cs="宋体"/>
          <w:sz w:val="28"/>
          <w:szCs w:val="28"/>
          <w:highlight w:val="none"/>
          <w:lang w:eastAsia="zh-CN"/>
        </w:rPr>
        <w:fldChar w:fldCharType="end"/>
      </w:r>
    </w:p>
    <w:p>
      <w:pPr>
        <w:tabs>
          <w:tab w:val="right" w:leader="dot" w:pos="8606"/>
        </w:tabs>
        <w:spacing w:before="256"/>
        <w:ind w:left="521"/>
        <w:rPr>
          <w:rFonts w:ascii="宋体" w:hAnsi="宋体" w:eastAsia="宋体" w:cs="宋体"/>
          <w:sz w:val="28"/>
          <w:szCs w:val="28"/>
          <w:highlight w:val="none"/>
          <w:lang w:eastAsia="zh-CN"/>
        </w:rPr>
      </w:pPr>
      <w:r>
        <w:rPr>
          <w:highlight w:val="none"/>
        </w:rPr>
        <w:fldChar w:fldCharType="begin"/>
      </w:r>
      <w:r>
        <w:rPr>
          <w:highlight w:val="none"/>
          <w:lang w:eastAsia="zh-CN"/>
        </w:rPr>
        <w:instrText xml:space="preserve"> HYPERLINK \l "_bookmark10" </w:instrText>
      </w:r>
      <w:r>
        <w:rPr>
          <w:highlight w:val="none"/>
        </w:rPr>
        <w:fldChar w:fldCharType="separate"/>
      </w:r>
      <w:r>
        <w:rPr>
          <w:rFonts w:ascii="宋体" w:hAnsi="宋体" w:eastAsia="宋体" w:cs="宋体"/>
          <w:sz w:val="28"/>
          <w:szCs w:val="28"/>
          <w:highlight w:val="none"/>
          <w:lang w:eastAsia="zh-CN"/>
        </w:rPr>
        <w:t>九、项目需求书</w:t>
      </w:r>
      <w:r>
        <w:rPr>
          <w:rFonts w:ascii="宋体" w:hAnsi="宋体" w:eastAsia="宋体" w:cs="宋体"/>
          <w:sz w:val="28"/>
          <w:szCs w:val="28"/>
          <w:highlight w:val="none"/>
          <w:lang w:eastAsia="zh-CN"/>
        </w:rPr>
        <w:tab/>
      </w:r>
      <w:r>
        <w:rPr>
          <w:rFonts w:hint="eastAsia" w:ascii="宋体" w:hAnsi="宋体" w:eastAsia="宋体" w:cs="宋体"/>
          <w:sz w:val="28"/>
          <w:szCs w:val="28"/>
          <w:highlight w:val="none"/>
          <w:lang w:eastAsia="zh-CN"/>
        </w:rPr>
        <w:t>2</w:t>
      </w:r>
      <w:r>
        <w:rPr>
          <w:rFonts w:ascii="宋体" w:hAnsi="宋体" w:eastAsia="宋体" w:cs="宋体"/>
          <w:sz w:val="28"/>
          <w:szCs w:val="28"/>
          <w:highlight w:val="none"/>
          <w:lang w:eastAsia="zh-CN"/>
        </w:rPr>
        <w:fldChar w:fldCharType="end"/>
      </w:r>
      <w:r>
        <w:rPr>
          <w:rFonts w:hint="eastAsia" w:ascii="宋体" w:hAnsi="宋体" w:eastAsia="宋体" w:cs="宋体"/>
          <w:sz w:val="28"/>
          <w:szCs w:val="28"/>
          <w:highlight w:val="none"/>
          <w:lang w:eastAsia="zh-CN"/>
        </w:rPr>
        <w:t>0</w:t>
      </w:r>
    </w:p>
    <w:p>
      <w:pPr>
        <w:pStyle w:val="7"/>
        <w:tabs>
          <w:tab w:val="left" w:pos="1406"/>
          <w:tab w:val="right" w:leader="dot" w:pos="8504"/>
        </w:tabs>
        <w:spacing w:before="256"/>
        <w:ind w:left="0" w:right="16"/>
        <w:jc w:val="center"/>
        <w:rPr>
          <w:b w:val="0"/>
          <w:bCs w:val="0"/>
          <w:highlight w:val="none"/>
          <w:lang w:eastAsia="zh-CN"/>
        </w:rPr>
      </w:pPr>
      <w:r>
        <w:rPr>
          <w:highlight w:val="none"/>
        </w:rPr>
        <w:fldChar w:fldCharType="begin"/>
      </w:r>
      <w:r>
        <w:rPr>
          <w:highlight w:val="none"/>
          <w:lang w:eastAsia="zh-CN"/>
        </w:rPr>
        <w:instrText xml:space="preserve"> HYPERLINK \l "_bookmark11" </w:instrText>
      </w:r>
      <w:r>
        <w:rPr>
          <w:highlight w:val="none"/>
        </w:rPr>
        <w:fldChar w:fldCharType="separate"/>
      </w:r>
      <w:r>
        <w:rPr>
          <w:spacing w:val="-1"/>
          <w:highlight w:val="none"/>
          <w:lang w:eastAsia="zh-CN"/>
        </w:rPr>
        <w:t>第三部分</w:t>
      </w:r>
      <w:r>
        <w:rPr>
          <w:spacing w:val="-1"/>
          <w:highlight w:val="none"/>
          <w:lang w:eastAsia="zh-CN"/>
        </w:rPr>
        <w:tab/>
      </w:r>
      <w:r>
        <w:rPr>
          <w:spacing w:val="-1"/>
          <w:highlight w:val="none"/>
          <w:lang w:eastAsia="zh-CN"/>
        </w:rPr>
        <w:t>磋商须知</w:t>
      </w:r>
      <w:r>
        <w:rPr>
          <w:rFonts w:ascii="Times New Roman" w:hAnsi="Times New Roman" w:eastAsia="Times New Roman" w:cs="Times New Roman"/>
          <w:b w:val="0"/>
          <w:bCs w:val="0"/>
          <w:spacing w:val="-1"/>
          <w:highlight w:val="none"/>
          <w:lang w:eastAsia="zh-CN"/>
        </w:rPr>
        <w:tab/>
      </w:r>
      <w:r>
        <w:rPr>
          <w:rFonts w:hint="eastAsia"/>
          <w:highlight w:val="none"/>
          <w:lang w:eastAsia="zh-CN"/>
        </w:rPr>
        <w:t>2</w:t>
      </w:r>
      <w:r>
        <w:rPr>
          <w:highlight w:val="none"/>
          <w:lang w:eastAsia="zh-CN"/>
        </w:rPr>
        <w:fldChar w:fldCharType="end"/>
      </w:r>
      <w:r>
        <w:rPr>
          <w:rFonts w:hint="eastAsia"/>
          <w:highlight w:val="none"/>
          <w:lang w:eastAsia="zh-CN"/>
        </w:rPr>
        <w:t>6</w:t>
      </w:r>
    </w:p>
    <w:p>
      <w:pPr>
        <w:tabs>
          <w:tab w:val="left" w:pos="941"/>
          <w:tab w:val="right" w:leader="dot" w:pos="8606"/>
        </w:tabs>
        <w:spacing w:before="256"/>
        <w:ind w:left="521"/>
        <w:rPr>
          <w:rFonts w:ascii="宋体" w:hAnsi="宋体" w:eastAsia="宋体" w:cs="宋体"/>
          <w:sz w:val="28"/>
          <w:szCs w:val="28"/>
          <w:highlight w:val="none"/>
          <w:lang w:eastAsia="zh-CN"/>
        </w:rPr>
      </w:pPr>
      <w:r>
        <w:rPr>
          <w:highlight w:val="none"/>
        </w:rPr>
        <w:fldChar w:fldCharType="begin"/>
      </w:r>
      <w:r>
        <w:rPr>
          <w:highlight w:val="none"/>
        </w:rPr>
        <w:instrText xml:space="preserve"> HYPERLINK \l "_bookmark12" </w:instrText>
      </w:r>
      <w:r>
        <w:rPr>
          <w:highlight w:val="none"/>
        </w:rPr>
        <w:fldChar w:fldCharType="separate"/>
      </w:r>
      <w:r>
        <w:rPr>
          <w:rFonts w:ascii="宋体" w:hAnsi="宋体" w:eastAsia="宋体" w:cs="宋体"/>
          <w:sz w:val="28"/>
          <w:szCs w:val="28"/>
          <w:highlight w:val="none"/>
          <w:lang w:eastAsia="zh-CN"/>
        </w:rPr>
        <w:t>A</w:t>
      </w:r>
      <w:r>
        <w:rPr>
          <w:rFonts w:ascii="宋体" w:hAnsi="宋体" w:eastAsia="宋体" w:cs="宋体"/>
          <w:sz w:val="28"/>
          <w:szCs w:val="28"/>
          <w:highlight w:val="none"/>
          <w:lang w:eastAsia="zh-CN"/>
        </w:rPr>
        <w:tab/>
      </w:r>
      <w:r>
        <w:rPr>
          <w:rFonts w:ascii="宋体" w:hAnsi="宋体" w:eastAsia="宋体" w:cs="宋体"/>
          <w:sz w:val="28"/>
          <w:szCs w:val="28"/>
          <w:highlight w:val="none"/>
          <w:lang w:eastAsia="zh-CN"/>
        </w:rPr>
        <w:t>说明</w:t>
      </w:r>
      <w:r>
        <w:rPr>
          <w:rFonts w:ascii="Times New Roman" w:hAnsi="Times New Roman" w:eastAsia="Times New Roman" w:cs="Times New Roman"/>
          <w:sz w:val="28"/>
          <w:szCs w:val="28"/>
          <w:highlight w:val="none"/>
          <w:lang w:eastAsia="zh-CN"/>
        </w:rPr>
        <w:tab/>
      </w:r>
      <w:r>
        <w:rPr>
          <w:rFonts w:hint="eastAsia" w:ascii="宋体" w:hAnsi="宋体" w:eastAsia="宋体" w:cs="宋体"/>
          <w:sz w:val="28"/>
          <w:szCs w:val="28"/>
          <w:highlight w:val="none"/>
          <w:lang w:eastAsia="zh-CN"/>
        </w:rPr>
        <w:t>2</w:t>
      </w:r>
      <w:r>
        <w:rPr>
          <w:rFonts w:hint="eastAsia" w:ascii="宋体" w:hAnsi="宋体" w:eastAsia="宋体" w:cs="宋体"/>
          <w:sz w:val="28"/>
          <w:szCs w:val="28"/>
          <w:highlight w:val="none"/>
          <w:lang w:eastAsia="zh-CN"/>
        </w:rPr>
        <w:fldChar w:fldCharType="end"/>
      </w:r>
      <w:r>
        <w:rPr>
          <w:rFonts w:hint="eastAsia" w:ascii="宋体" w:hAnsi="宋体" w:eastAsia="宋体" w:cs="宋体"/>
          <w:sz w:val="28"/>
          <w:szCs w:val="28"/>
          <w:highlight w:val="none"/>
          <w:lang w:eastAsia="zh-CN"/>
        </w:rPr>
        <w:t>6</w:t>
      </w:r>
    </w:p>
    <w:p>
      <w:pPr>
        <w:tabs>
          <w:tab w:val="left" w:pos="941"/>
          <w:tab w:val="right" w:leader="dot" w:pos="8606"/>
        </w:tabs>
        <w:spacing w:before="256"/>
        <w:ind w:left="521"/>
        <w:rPr>
          <w:rFonts w:ascii="宋体" w:hAnsi="宋体" w:eastAsia="宋体" w:cs="宋体"/>
          <w:sz w:val="28"/>
          <w:szCs w:val="28"/>
          <w:highlight w:val="none"/>
          <w:lang w:eastAsia="zh-CN"/>
        </w:rPr>
      </w:pPr>
      <w:r>
        <w:rPr>
          <w:highlight w:val="none"/>
        </w:rPr>
        <w:fldChar w:fldCharType="begin"/>
      </w:r>
      <w:r>
        <w:rPr>
          <w:highlight w:val="none"/>
        </w:rPr>
        <w:instrText xml:space="preserve"> HYPERLINK \l "_bookmark13" </w:instrText>
      </w:r>
      <w:r>
        <w:rPr>
          <w:highlight w:val="none"/>
        </w:rPr>
        <w:fldChar w:fldCharType="separate"/>
      </w:r>
      <w:r>
        <w:rPr>
          <w:rFonts w:ascii="宋体" w:hAnsi="宋体" w:eastAsia="宋体" w:cs="宋体"/>
          <w:sz w:val="28"/>
          <w:szCs w:val="28"/>
          <w:highlight w:val="none"/>
          <w:lang w:eastAsia="zh-CN"/>
        </w:rPr>
        <w:t>B</w:t>
      </w:r>
      <w:r>
        <w:rPr>
          <w:rFonts w:ascii="宋体" w:hAnsi="宋体" w:eastAsia="宋体" w:cs="宋体"/>
          <w:sz w:val="28"/>
          <w:szCs w:val="28"/>
          <w:highlight w:val="none"/>
          <w:lang w:eastAsia="zh-CN"/>
        </w:rPr>
        <w:tab/>
      </w:r>
      <w:r>
        <w:rPr>
          <w:rFonts w:ascii="宋体" w:hAnsi="宋体" w:eastAsia="宋体" w:cs="宋体"/>
          <w:sz w:val="28"/>
          <w:szCs w:val="28"/>
          <w:highlight w:val="none"/>
          <w:lang w:eastAsia="zh-CN"/>
        </w:rPr>
        <w:t>竞争性磋商文件说明</w:t>
      </w:r>
      <w:r>
        <w:rPr>
          <w:rFonts w:ascii="Times New Roman" w:hAnsi="Times New Roman" w:eastAsia="Times New Roman" w:cs="Times New Roman"/>
          <w:sz w:val="28"/>
          <w:szCs w:val="28"/>
          <w:highlight w:val="none"/>
          <w:lang w:eastAsia="zh-CN"/>
        </w:rPr>
        <w:tab/>
      </w:r>
      <w:r>
        <w:rPr>
          <w:rFonts w:hint="eastAsia" w:ascii="宋体" w:hAnsi="宋体" w:eastAsia="宋体" w:cs="宋体"/>
          <w:sz w:val="28"/>
          <w:szCs w:val="28"/>
          <w:highlight w:val="none"/>
          <w:lang w:eastAsia="zh-CN"/>
        </w:rPr>
        <w:t>3</w:t>
      </w:r>
      <w:r>
        <w:rPr>
          <w:rFonts w:hint="eastAsia" w:ascii="宋体" w:hAnsi="宋体" w:eastAsia="宋体" w:cs="宋体"/>
          <w:sz w:val="28"/>
          <w:szCs w:val="28"/>
          <w:highlight w:val="none"/>
          <w:lang w:eastAsia="zh-CN"/>
        </w:rPr>
        <w:fldChar w:fldCharType="end"/>
      </w:r>
      <w:r>
        <w:rPr>
          <w:rFonts w:hint="eastAsia" w:ascii="宋体" w:hAnsi="宋体" w:eastAsia="宋体" w:cs="宋体"/>
          <w:sz w:val="28"/>
          <w:szCs w:val="28"/>
          <w:highlight w:val="none"/>
          <w:lang w:eastAsia="zh-CN"/>
        </w:rPr>
        <w:t>0</w:t>
      </w:r>
    </w:p>
    <w:p>
      <w:pPr>
        <w:tabs>
          <w:tab w:val="left" w:pos="941"/>
          <w:tab w:val="right" w:leader="dot" w:pos="8606"/>
        </w:tabs>
        <w:spacing w:before="256"/>
        <w:ind w:left="521"/>
        <w:rPr>
          <w:rFonts w:ascii="宋体" w:hAnsi="宋体" w:eastAsia="宋体" w:cs="宋体"/>
          <w:sz w:val="28"/>
          <w:szCs w:val="28"/>
          <w:highlight w:val="none"/>
          <w:lang w:eastAsia="zh-CN"/>
        </w:rPr>
      </w:pPr>
      <w:r>
        <w:rPr>
          <w:highlight w:val="none"/>
        </w:rPr>
        <w:fldChar w:fldCharType="begin"/>
      </w:r>
      <w:r>
        <w:rPr>
          <w:highlight w:val="none"/>
          <w:lang w:eastAsia="zh-CN"/>
        </w:rPr>
        <w:instrText xml:space="preserve"> HYPERLINK \l "_bookmark14" </w:instrText>
      </w:r>
      <w:r>
        <w:rPr>
          <w:highlight w:val="none"/>
        </w:rPr>
        <w:fldChar w:fldCharType="separate"/>
      </w:r>
      <w:r>
        <w:rPr>
          <w:rFonts w:ascii="宋体" w:hAnsi="宋体" w:eastAsia="宋体" w:cs="宋体"/>
          <w:sz w:val="28"/>
          <w:szCs w:val="28"/>
          <w:highlight w:val="none"/>
          <w:lang w:eastAsia="zh-CN"/>
        </w:rPr>
        <w:t>C</w:t>
      </w:r>
      <w:r>
        <w:rPr>
          <w:rFonts w:ascii="宋体" w:hAnsi="宋体" w:eastAsia="宋体" w:cs="宋体"/>
          <w:sz w:val="28"/>
          <w:szCs w:val="28"/>
          <w:highlight w:val="none"/>
          <w:lang w:eastAsia="zh-CN"/>
        </w:rPr>
        <w:tab/>
      </w:r>
      <w:r>
        <w:rPr>
          <w:rFonts w:ascii="宋体" w:hAnsi="宋体" w:eastAsia="宋体" w:cs="宋体"/>
          <w:sz w:val="28"/>
          <w:szCs w:val="28"/>
          <w:highlight w:val="none"/>
          <w:lang w:eastAsia="zh-CN"/>
        </w:rPr>
        <w:t>响应文件的编写</w:t>
      </w:r>
      <w:r>
        <w:rPr>
          <w:rFonts w:ascii="Times New Roman" w:hAnsi="Times New Roman" w:eastAsia="Times New Roman" w:cs="Times New Roman"/>
          <w:sz w:val="28"/>
          <w:szCs w:val="28"/>
          <w:highlight w:val="none"/>
          <w:lang w:eastAsia="zh-CN"/>
        </w:rPr>
        <w:tab/>
      </w:r>
      <w:r>
        <w:rPr>
          <w:rFonts w:hint="eastAsia" w:ascii="Times New Roman" w:hAnsi="Times New Roman" w:eastAsia="Times New Roman" w:cs="Times New Roman"/>
          <w:sz w:val="28"/>
          <w:szCs w:val="28"/>
          <w:highlight w:val="none"/>
          <w:lang w:eastAsia="zh-CN"/>
        </w:rPr>
        <w:t>3</w:t>
      </w:r>
      <w:r>
        <w:rPr>
          <w:rFonts w:ascii="Times New Roman" w:hAnsi="Times New Roman" w:eastAsia="Times New Roman" w:cs="Times New Roman"/>
          <w:sz w:val="28"/>
          <w:szCs w:val="28"/>
          <w:highlight w:val="none"/>
          <w:lang w:eastAsia="zh-CN"/>
        </w:rPr>
        <w:fldChar w:fldCharType="end"/>
      </w:r>
      <w:r>
        <w:rPr>
          <w:rFonts w:hint="eastAsia" w:ascii="宋体" w:hAnsi="宋体" w:eastAsia="宋体" w:cs="宋体"/>
          <w:sz w:val="28"/>
          <w:szCs w:val="28"/>
          <w:highlight w:val="none"/>
          <w:lang w:eastAsia="zh-CN"/>
        </w:rPr>
        <w:t>2</w:t>
      </w:r>
    </w:p>
    <w:p>
      <w:pPr>
        <w:tabs>
          <w:tab w:val="left" w:pos="941"/>
          <w:tab w:val="right" w:leader="dot" w:pos="8606"/>
        </w:tabs>
        <w:spacing w:before="256"/>
        <w:ind w:left="521"/>
        <w:rPr>
          <w:rFonts w:ascii="宋体" w:hAnsi="宋体" w:eastAsia="宋体" w:cs="宋体"/>
          <w:sz w:val="28"/>
          <w:szCs w:val="28"/>
          <w:highlight w:val="none"/>
          <w:lang w:eastAsia="zh-CN"/>
        </w:rPr>
      </w:pPr>
      <w:r>
        <w:rPr>
          <w:highlight w:val="none"/>
        </w:rPr>
        <w:fldChar w:fldCharType="begin"/>
      </w:r>
      <w:r>
        <w:rPr>
          <w:highlight w:val="none"/>
          <w:lang w:eastAsia="zh-CN"/>
        </w:rPr>
        <w:instrText xml:space="preserve"> HYPERLINK \l "_bookmark15" </w:instrText>
      </w:r>
      <w:r>
        <w:rPr>
          <w:highlight w:val="none"/>
        </w:rPr>
        <w:fldChar w:fldCharType="separate"/>
      </w:r>
      <w:r>
        <w:rPr>
          <w:rFonts w:ascii="宋体" w:hAnsi="宋体" w:eastAsia="宋体" w:cs="宋体"/>
          <w:sz w:val="28"/>
          <w:szCs w:val="28"/>
          <w:highlight w:val="none"/>
          <w:lang w:eastAsia="zh-CN"/>
        </w:rPr>
        <w:t>D</w:t>
      </w:r>
      <w:r>
        <w:rPr>
          <w:rFonts w:ascii="宋体" w:hAnsi="宋体" w:eastAsia="宋体" w:cs="宋体"/>
          <w:sz w:val="28"/>
          <w:szCs w:val="28"/>
          <w:highlight w:val="none"/>
          <w:lang w:eastAsia="zh-CN"/>
        </w:rPr>
        <w:tab/>
      </w:r>
      <w:r>
        <w:rPr>
          <w:rFonts w:ascii="宋体" w:hAnsi="宋体" w:eastAsia="宋体" w:cs="宋体"/>
          <w:sz w:val="28"/>
          <w:szCs w:val="28"/>
          <w:highlight w:val="none"/>
          <w:lang w:eastAsia="zh-CN"/>
        </w:rPr>
        <w:t>响应文件的递交</w:t>
      </w:r>
      <w:r>
        <w:rPr>
          <w:rFonts w:ascii="Times New Roman" w:hAnsi="Times New Roman" w:eastAsia="Times New Roman" w:cs="Times New Roman"/>
          <w:sz w:val="28"/>
          <w:szCs w:val="28"/>
          <w:highlight w:val="none"/>
          <w:lang w:eastAsia="zh-CN"/>
        </w:rPr>
        <w:tab/>
      </w:r>
      <w:r>
        <w:rPr>
          <w:rFonts w:hint="eastAsia" w:ascii="宋体" w:hAnsi="宋体" w:eastAsia="宋体" w:cs="宋体"/>
          <w:sz w:val="28"/>
          <w:szCs w:val="28"/>
          <w:highlight w:val="none"/>
          <w:lang w:eastAsia="zh-CN"/>
        </w:rPr>
        <w:t>3</w:t>
      </w:r>
      <w:r>
        <w:rPr>
          <w:rFonts w:ascii="宋体" w:hAnsi="宋体" w:eastAsia="宋体" w:cs="宋体"/>
          <w:sz w:val="28"/>
          <w:szCs w:val="28"/>
          <w:highlight w:val="none"/>
          <w:lang w:eastAsia="zh-CN"/>
        </w:rPr>
        <w:fldChar w:fldCharType="end"/>
      </w:r>
      <w:r>
        <w:rPr>
          <w:rFonts w:hint="eastAsia" w:ascii="宋体" w:hAnsi="宋体" w:eastAsia="宋体" w:cs="宋体"/>
          <w:sz w:val="28"/>
          <w:szCs w:val="28"/>
          <w:highlight w:val="none"/>
          <w:lang w:eastAsia="zh-CN"/>
        </w:rPr>
        <w:t>5</w:t>
      </w:r>
    </w:p>
    <w:p>
      <w:pPr>
        <w:tabs>
          <w:tab w:val="left" w:pos="941"/>
          <w:tab w:val="right" w:leader="dot" w:pos="8606"/>
        </w:tabs>
        <w:spacing w:before="256"/>
        <w:ind w:left="521"/>
        <w:rPr>
          <w:rFonts w:ascii="宋体" w:hAnsi="宋体" w:eastAsia="宋体" w:cs="宋体"/>
          <w:sz w:val="28"/>
          <w:szCs w:val="28"/>
          <w:highlight w:val="none"/>
          <w:lang w:eastAsia="zh-CN"/>
        </w:rPr>
      </w:pPr>
      <w:r>
        <w:rPr>
          <w:highlight w:val="none"/>
        </w:rPr>
        <w:fldChar w:fldCharType="begin"/>
      </w:r>
      <w:r>
        <w:rPr>
          <w:highlight w:val="none"/>
          <w:lang w:eastAsia="zh-CN"/>
        </w:rPr>
        <w:instrText xml:space="preserve"> HYPERLINK \l "_bookmark16" </w:instrText>
      </w:r>
      <w:r>
        <w:rPr>
          <w:highlight w:val="none"/>
        </w:rPr>
        <w:fldChar w:fldCharType="separate"/>
      </w:r>
      <w:r>
        <w:rPr>
          <w:rFonts w:ascii="宋体" w:hAnsi="宋体" w:eastAsia="宋体" w:cs="宋体"/>
          <w:sz w:val="28"/>
          <w:szCs w:val="28"/>
          <w:highlight w:val="none"/>
          <w:lang w:eastAsia="zh-CN"/>
        </w:rPr>
        <w:t>E</w:t>
      </w:r>
      <w:r>
        <w:rPr>
          <w:rFonts w:ascii="宋体" w:hAnsi="宋体" w:eastAsia="宋体" w:cs="宋体"/>
          <w:sz w:val="28"/>
          <w:szCs w:val="28"/>
          <w:highlight w:val="none"/>
          <w:lang w:eastAsia="zh-CN"/>
        </w:rPr>
        <w:tab/>
      </w:r>
      <w:r>
        <w:rPr>
          <w:rFonts w:ascii="宋体" w:hAnsi="宋体" w:eastAsia="宋体" w:cs="宋体"/>
          <w:sz w:val="28"/>
          <w:szCs w:val="28"/>
          <w:highlight w:val="none"/>
          <w:lang w:eastAsia="zh-CN"/>
        </w:rPr>
        <w:t>磋商程序及评标方法</w:t>
      </w:r>
      <w:r>
        <w:rPr>
          <w:rFonts w:ascii="Times New Roman" w:hAnsi="Times New Roman" w:eastAsia="Times New Roman" w:cs="Times New Roman"/>
          <w:sz w:val="28"/>
          <w:szCs w:val="28"/>
          <w:highlight w:val="none"/>
          <w:lang w:eastAsia="zh-CN"/>
        </w:rPr>
        <w:tab/>
      </w:r>
      <w:r>
        <w:rPr>
          <w:rFonts w:hint="eastAsia" w:ascii="宋体" w:hAnsi="宋体" w:eastAsia="宋体" w:cs="宋体"/>
          <w:sz w:val="28"/>
          <w:szCs w:val="28"/>
          <w:highlight w:val="none"/>
          <w:lang w:eastAsia="zh-CN"/>
        </w:rPr>
        <w:t>3</w:t>
      </w:r>
      <w:r>
        <w:rPr>
          <w:rFonts w:ascii="宋体" w:hAnsi="宋体" w:eastAsia="宋体" w:cs="宋体"/>
          <w:sz w:val="28"/>
          <w:szCs w:val="28"/>
          <w:highlight w:val="none"/>
          <w:lang w:eastAsia="zh-CN"/>
        </w:rPr>
        <w:fldChar w:fldCharType="end"/>
      </w:r>
      <w:r>
        <w:rPr>
          <w:rFonts w:hint="eastAsia" w:ascii="宋体" w:hAnsi="宋体" w:eastAsia="宋体" w:cs="宋体"/>
          <w:sz w:val="28"/>
          <w:szCs w:val="28"/>
          <w:highlight w:val="none"/>
          <w:lang w:eastAsia="zh-CN"/>
        </w:rPr>
        <w:t>6</w:t>
      </w:r>
    </w:p>
    <w:p>
      <w:pPr>
        <w:tabs>
          <w:tab w:val="left" w:pos="941"/>
          <w:tab w:val="right" w:leader="dot" w:pos="8606"/>
        </w:tabs>
        <w:spacing w:before="256"/>
        <w:ind w:left="521"/>
        <w:rPr>
          <w:rFonts w:ascii="宋体" w:hAnsi="宋体" w:eastAsia="宋体" w:cs="宋体"/>
          <w:sz w:val="28"/>
          <w:szCs w:val="28"/>
          <w:highlight w:val="none"/>
          <w:lang w:eastAsia="zh-CN"/>
        </w:rPr>
      </w:pPr>
      <w:r>
        <w:rPr>
          <w:highlight w:val="none"/>
        </w:rPr>
        <w:fldChar w:fldCharType="begin"/>
      </w:r>
      <w:r>
        <w:rPr>
          <w:highlight w:val="none"/>
          <w:lang w:eastAsia="zh-CN"/>
        </w:rPr>
        <w:instrText xml:space="preserve"> HYPERLINK \l "_bookmark17" </w:instrText>
      </w:r>
      <w:r>
        <w:rPr>
          <w:highlight w:val="none"/>
        </w:rPr>
        <w:fldChar w:fldCharType="separate"/>
      </w:r>
      <w:r>
        <w:rPr>
          <w:rFonts w:ascii="宋体" w:hAnsi="宋体" w:eastAsia="宋体" w:cs="宋体"/>
          <w:sz w:val="28"/>
          <w:szCs w:val="28"/>
          <w:highlight w:val="none"/>
          <w:lang w:eastAsia="zh-CN"/>
        </w:rPr>
        <w:t>F</w:t>
      </w:r>
      <w:r>
        <w:rPr>
          <w:rFonts w:ascii="宋体" w:hAnsi="宋体" w:eastAsia="宋体" w:cs="宋体"/>
          <w:sz w:val="28"/>
          <w:szCs w:val="28"/>
          <w:highlight w:val="none"/>
          <w:lang w:eastAsia="zh-CN"/>
        </w:rPr>
        <w:tab/>
      </w:r>
      <w:r>
        <w:rPr>
          <w:rFonts w:ascii="宋体" w:hAnsi="宋体" w:eastAsia="宋体" w:cs="宋体"/>
          <w:sz w:val="28"/>
          <w:szCs w:val="28"/>
          <w:highlight w:val="none"/>
          <w:lang w:eastAsia="zh-CN"/>
        </w:rPr>
        <w:t>授予合同</w:t>
      </w:r>
      <w:r>
        <w:rPr>
          <w:rFonts w:ascii="Times New Roman" w:hAnsi="Times New Roman" w:eastAsia="Times New Roman" w:cs="Times New Roman"/>
          <w:sz w:val="28"/>
          <w:szCs w:val="28"/>
          <w:highlight w:val="none"/>
          <w:lang w:eastAsia="zh-CN"/>
        </w:rPr>
        <w:tab/>
      </w:r>
      <w:r>
        <w:rPr>
          <w:rFonts w:hint="eastAsia" w:ascii="宋体" w:hAnsi="宋体" w:eastAsia="宋体" w:cs="宋体"/>
          <w:sz w:val="28"/>
          <w:szCs w:val="28"/>
          <w:highlight w:val="none"/>
          <w:lang w:eastAsia="zh-CN"/>
        </w:rPr>
        <w:t>4</w:t>
      </w:r>
      <w:r>
        <w:rPr>
          <w:rFonts w:ascii="宋体" w:hAnsi="宋体" w:eastAsia="宋体" w:cs="宋体"/>
          <w:sz w:val="28"/>
          <w:szCs w:val="28"/>
          <w:highlight w:val="none"/>
          <w:lang w:eastAsia="zh-CN"/>
        </w:rPr>
        <w:fldChar w:fldCharType="end"/>
      </w:r>
      <w:r>
        <w:rPr>
          <w:rFonts w:hint="eastAsia" w:ascii="宋体" w:hAnsi="宋体" w:eastAsia="宋体" w:cs="宋体"/>
          <w:sz w:val="28"/>
          <w:szCs w:val="28"/>
          <w:highlight w:val="none"/>
          <w:lang w:eastAsia="zh-CN"/>
        </w:rPr>
        <w:t>1</w:t>
      </w:r>
    </w:p>
    <w:p>
      <w:pPr>
        <w:pStyle w:val="7"/>
        <w:tabs>
          <w:tab w:val="left" w:pos="1406"/>
          <w:tab w:val="right" w:leader="dot" w:pos="8504"/>
        </w:tabs>
        <w:spacing w:before="256"/>
        <w:ind w:left="0" w:right="16"/>
        <w:jc w:val="center"/>
        <w:rPr>
          <w:b w:val="0"/>
          <w:bCs w:val="0"/>
          <w:highlight w:val="none"/>
          <w:lang w:eastAsia="zh-CN"/>
        </w:rPr>
      </w:pPr>
      <w:r>
        <w:rPr>
          <w:highlight w:val="none"/>
        </w:rPr>
        <w:fldChar w:fldCharType="begin"/>
      </w:r>
      <w:r>
        <w:rPr>
          <w:highlight w:val="none"/>
          <w:lang w:eastAsia="zh-CN"/>
        </w:rPr>
        <w:instrText xml:space="preserve"> HYPERLINK \l "_bookmark18" </w:instrText>
      </w:r>
      <w:r>
        <w:rPr>
          <w:highlight w:val="none"/>
        </w:rPr>
        <w:fldChar w:fldCharType="separate"/>
      </w:r>
      <w:r>
        <w:rPr>
          <w:spacing w:val="-1"/>
          <w:highlight w:val="none"/>
          <w:lang w:eastAsia="zh-CN"/>
        </w:rPr>
        <w:t>第四部分</w:t>
      </w:r>
      <w:r>
        <w:rPr>
          <w:spacing w:val="-1"/>
          <w:highlight w:val="none"/>
          <w:lang w:eastAsia="zh-CN"/>
        </w:rPr>
        <w:tab/>
      </w:r>
      <w:r>
        <w:rPr>
          <w:spacing w:val="-1"/>
          <w:highlight w:val="none"/>
          <w:lang w:eastAsia="zh-CN"/>
        </w:rPr>
        <w:t>合同一般条款</w:t>
      </w:r>
      <w:r>
        <w:rPr>
          <w:rFonts w:ascii="Times New Roman" w:hAnsi="Times New Roman" w:eastAsia="Times New Roman" w:cs="Times New Roman"/>
          <w:b w:val="0"/>
          <w:bCs w:val="0"/>
          <w:spacing w:val="-1"/>
          <w:highlight w:val="none"/>
          <w:lang w:eastAsia="zh-CN"/>
        </w:rPr>
        <w:tab/>
      </w:r>
      <w:r>
        <w:rPr>
          <w:highlight w:val="none"/>
          <w:lang w:eastAsia="zh-CN"/>
        </w:rPr>
        <w:t>4</w:t>
      </w:r>
      <w:r>
        <w:rPr>
          <w:rFonts w:hint="eastAsia"/>
          <w:highlight w:val="none"/>
          <w:lang w:eastAsia="zh-CN"/>
        </w:rPr>
        <w:t>3</w:t>
      </w:r>
      <w:r>
        <w:rPr>
          <w:highlight w:val="none"/>
          <w:lang w:eastAsia="zh-CN"/>
        </w:rPr>
        <w:fldChar w:fldCharType="end"/>
      </w:r>
    </w:p>
    <w:p>
      <w:pPr>
        <w:pStyle w:val="7"/>
        <w:tabs>
          <w:tab w:val="right" w:leader="dot" w:pos="8504"/>
        </w:tabs>
        <w:spacing w:before="256"/>
        <w:ind w:left="0" w:right="16"/>
        <w:jc w:val="center"/>
        <w:rPr>
          <w:b w:val="0"/>
          <w:bCs w:val="0"/>
          <w:highlight w:val="none"/>
          <w:lang w:eastAsia="zh-CN"/>
        </w:rPr>
      </w:pPr>
      <w:r>
        <w:rPr>
          <w:highlight w:val="none"/>
        </w:rPr>
        <w:fldChar w:fldCharType="begin"/>
      </w:r>
      <w:r>
        <w:rPr>
          <w:highlight w:val="none"/>
          <w:lang w:eastAsia="zh-CN"/>
        </w:rPr>
        <w:instrText xml:space="preserve"> HYPERLINK \l "_bookmark19" </w:instrText>
      </w:r>
      <w:r>
        <w:rPr>
          <w:highlight w:val="none"/>
        </w:rPr>
        <w:fldChar w:fldCharType="separate"/>
      </w:r>
      <w:r>
        <w:rPr>
          <w:highlight w:val="none"/>
          <w:lang w:eastAsia="zh-CN"/>
        </w:rPr>
        <w:t>第五部分</w:t>
      </w:r>
      <w:r>
        <w:rPr>
          <w:spacing w:val="-4"/>
          <w:highlight w:val="none"/>
          <w:lang w:eastAsia="zh-CN"/>
        </w:rPr>
        <w:t xml:space="preserve"> </w:t>
      </w:r>
      <w:r>
        <w:rPr>
          <w:highlight w:val="none"/>
          <w:lang w:eastAsia="zh-CN"/>
        </w:rPr>
        <w:t>附件—响应文件格式</w:t>
      </w:r>
      <w:r>
        <w:rPr>
          <w:rFonts w:ascii="Times New Roman" w:hAnsi="Times New Roman" w:eastAsia="Times New Roman" w:cs="Times New Roman"/>
          <w:b w:val="0"/>
          <w:bCs w:val="0"/>
          <w:highlight w:val="none"/>
          <w:lang w:eastAsia="zh-CN"/>
        </w:rPr>
        <w:tab/>
      </w:r>
      <w:r>
        <w:rPr>
          <w:rFonts w:hint="eastAsia"/>
          <w:highlight w:val="none"/>
          <w:lang w:eastAsia="zh-CN"/>
        </w:rPr>
        <w:t>4</w:t>
      </w:r>
      <w:r>
        <w:rPr>
          <w:highlight w:val="none"/>
          <w:lang w:eastAsia="zh-CN"/>
        </w:rPr>
        <w:fldChar w:fldCharType="end"/>
      </w:r>
      <w:r>
        <w:rPr>
          <w:rFonts w:hint="eastAsia"/>
          <w:highlight w:val="none"/>
          <w:lang w:eastAsia="zh-CN"/>
        </w:rPr>
        <w:t>6</w:t>
      </w:r>
    </w:p>
    <w:p>
      <w:pPr>
        <w:jc w:val="center"/>
        <w:rPr>
          <w:highlight w:val="none"/>
          <w:lang w:eastAsia="zh-CN"/>
        </w:rPr>
        <w:sectPr>
          <w:pgSz w:w="11910" w:h="16840"/>
          <w:pgMar w:top="1500" w:right="1580" w:bottom="280" w:left="1600" w:header="720" w:footer="720" w:gutter="0"/>
          <w:cols w:space="720" w:num="1"/>
        </w:sectPr>
      </w:pPr>
    </w:p>
    <w:p>
      <w:pPr>
        <w:pStyle w:val="7"/>
        <w:spacing w:before="530"/>
        <w:ind w:left="3318"/>
        <w:rPr>
          <w:b w:val="0"/>
          <w:bCs w:val="0"/>
          <w:highlight w:val="none"/>
          <w:lang w:eastAsia="zh-CN"/>
        </w:rPr>
      </w:pPr>
      <w:bookmarkStart w:id="0" w:name="第一部分_磋商邀请函"/>
      <w:bookmarkEnd w:id="0"/>
      <w:bookmarkStart w:id="1" w:name="_bookmark0"/>
      <w:bookmarkEnd w:id="1"/>
      <w:r>
        <w:rPr>
          <w:highlight w:val="none"/>
          <w:lang w:eastAsia="zh-CN"/>
        </w:rPr>
        <w:t>第一部分</w:t>
      </w:r>
      <w:r>
        <w:rPr>
          <w:spacing w:val="-12"/>
          <w:highlight w:val="none"/>
          <w:lang w:eastAsia="zh-CN"/>
        </w:rPr>
        <w:t xml:space="preserve"> </w:t>
      </w:r>
      <w:r>
        <w:rPr>
          <w:highlight w:val="none"/>
          <w:lang w:eastAsia="zh-CN"/>
        </w:rPr>
        <w:t>磋商邀请函</w:t>
      </w:r>
    </w:p>
    <w:p>
      <w:pPr>
        <w:pStyle w:val="2"/>
        <w:spacing w:before="448" w:line="381" w:lineRule="auto"/>
        <w:ind w:left="121" w:firstLine="480"/>
        <w:rPr>
          <w:highlight w:val="none"/>
          <w:lang w:eastAsia="zh-CN"/>
        </w:rPr>
      </w:pPr>
      <w:r>
        <w:rPr>
          <w:spacing w:val="2"/>
          <w:highlight w:val="none"/>
          <w:lang w:eastAsia="zh-CN"/>
        </w:rPr>
        <w:t>受</w:t>
      </w:r>
      <w:r>
        <w:rPr>
          <w:rFonts w:hint="eastAsia"/>
          <w:spacing w:val="2"/>
          <w:highlight w:val="none"/>
          <w:u w:val="single"/>
          <w:lang w:eastAsia="zh-CN"/>
        </w:rPr>
        <w:t>天津市东丽区审计局</w:t>
      </w:r>
      <w:r>
        <w:rPr>
          <w:spacing w:val="2"/>
          <w:highlight w:val="none"/>
          <w:lang w:eastAsia="zh-CN"/>
        </w:rPr>
        <w:t>委托，</w:t>
      </w:r>
      <w:r>
        <w:rPr>
          <w:rFonts w:hint="eastAsia"/>
          <w:spacing w:val="2"/>
          <w:highlight w:val="none"/>
          <w:u w:val="single"/>
          <w:lang w:eastAsia="zh-CN"/>
        </w:rPr>
        <w:t>天津聚通科技咨询</w:t>
      </w:r>
      <w:r>
        <w:rPr>
          <w:spacing w:val="2"/>
          <w:highlight w:val="none"/>
          <w:u w:val="single"/>
          <w:lang w:eastAsia="zh-CN"/>
        </w:rPr>
        <w:t>有限</w:t>
      </w:r>
      <w:r>
        <w:rPr>
          <w:spacing w:val="-1"/>
          <w:highlight w:val="none"/>
          <w:u w:val="single"/>
          <w:lang w:eastAsia="zh-CN"/>
        </w:rPr>
        <w:t>公司</w:t>
      </w:r>
      <w:r>
        <w:rPr>
          <w:spacing w:val="-1"/>
          <w:highlight w:val="none"/>
          <w:lang w:eastAsia="zh-CN"/>
        </w:rPr>
        <w:t>将以竞争性磋商方式，就</w:t>
      </w:r>
      <w:r>
        <w:rPr>
          <w:rFonts w:hint="eastAsia"/>
          <w:spacing w:val="2"/>
          <w:highlight w:val="none"/>
          <w:u w:val="single"/>
          <w:lang w:eastAsia="zh-CN"/>
        </w:rPr>
        <w:t>对资金管理使用内部审计项目</w:t>
      </w:r>
      <w:r>
        <w:rPr>
          <w:highlight w:val="none"/>
          <w:lang w:eastAsia="zh-CN"/>
        </w:rPr>
        <w:t>实施政府采购，现欢迎合格的</w:t>
      </w:r>
      <w:r>
        <w:rPr>
          <w:rFonts w:hint="eastAsia"/>
          <w:highlight w:val="none"/>
          <w:lang w:eastAsia="zh-CN"/>
        </w:rPr>
        <w:t>供应商</w:t>
      </w:r>
      <w:r>
        <w:rPr>
          <w:highlight w:val="none"/>
          <w:lang w:eastAsia="zh-CN"/>
        </w:rPr>
        <w:t>参加磋商。</w:t>
      </w:r>
    </w:p>
    <w:p>
      <w:pPr>
        <w:pStyle w:val="2"/>
        <w:spacing w:before="448" w:line="381" w:lineRule="auto"/>
        <w:rPr>
          <w:rFonts w:cs="宋体"/>
          <w:highlight w:val="none"/>
          <w:lang w:eastAsia="zh-CN"/>
        </w:rPr>
      </w:pPr>
      <w:r>
        <w:rPr>
          <w:highlight w:val="none"/>
          <w:lang w:eastAsia="zh-CN"/>
        </w:rPr>
        <w:t xml:space="preserve"> </w:t>
      </w:r>
      <w:r>
        <w:rPr>
          <w:rFonts w:cs="宋体"/>
          <w:b/>
          <w:bCs/>
          <w:highlight w:val="none"/>
          <w:lang w:eastAsia="zh-CN"/>
        </w:rPr>
        <w:t>一、名称及编号</w:t>
      </w:r>
    </w:p>
    <w:p>
      <w:pPr>
        <w:pStyle w:val="2"/>
        <w:spacing w:before="185"/>
        <w:ind w:left="601"/>
        <w:rPr>
          <w:highlight w:val="none"/>
          <w:lang w:eastAsia="zh-CN"/>
        </w:rPr>
      </w:pPr>
      <w:r>
        <w:rPr>
          <w:spacing w:val="-1"/>
          <w:highlight w:val="none"/>
          <w:lang w:eastAsia="zh-CN"/>
        </w:rPr>
        <w:t>1、项目名称：</w:t>
      </w:r>
      <w:r>
        <w:rPr>
          <w:rFonts w:hint="eastAsia"/>
          <w:spacing w:val="2"/>
          <w:highlight w:val="none"/>
          <w:u w:val="single"/>
          <w:lang w:eastAsia="zh-CN"/>
        </w:rPr>
        <w:t>对资金管理使用内部审计项目</w:t>
      </w:r>
      <w:bookmarkStart w:id="45" w:name="_GoBack"/>
      <w:bookmarkEnd w:id="45"/>
    </w:p>
    <w:p>
      <w:pPr>
        <w:ind w:left="81" w:right="34" w:firstLine="550" w:firstLineChars="250"/>
        <w:rPr>
          <w:rFonts w:ascii="宋体" w:hAnsi="宋体" w:eastAsia="宋体" w:cs="宋体"/>
          <w:sz w:val="30"/>
          <w:szCs w:val="30"/>
          <w:highlight w:val="none"/>
          <w:lang w:eastAsia="zh-CN"/>
        </w:rPr>
      </w:pPr>
      <w:r>
        <w:rPr>
          <w:highlight w:val="none"/>
          <w:lang w:eastAsia="zh-CN"/>
        </w:rPr>
        <w:t>2、项目编号：</w:t>
      </w:r>
      <w:r>
        <w:rPr>
          <w:rFonts w:ascii="宋体" w:hAnsi="宋体" w:cs="宋体"/>
          <w:sz w:val="24"/>
          <w:szCs w:val="24"/>
          <w:highlight w:val="none"/>
          <w:lang w:eastAsia="zh-CN"/>
        </w:rPr>
        <w:t>TJ</w:t>
      </w:r>
      <w:r>
        <w:rPr>
          <w:rFonts w:hint="eastAsia" w:ascii="宋体" w:hAnsi="宋体" w:cs="宋体"/>
          <w:sz w:val="24"/>
          <w:szCs w:val="24"/>
          <w:highlight w:val="none"/>
          <w:lang w:eastAsia="zh-CN"/>
        </w:rPr>
        <w:t>JT</w:t>
      </w:r>
      <w:r>
        <w:rPr>
          <w:rFonts w:ascii="宋体" w:hAnsi="宋体" w:cs="宋体"/>
          <w:sz w:val="24"/>
          <w:szCs w:val="24"/>
          <w:highlight w:val="none"/>
          <w:lang w:eastAsia="zh-CN"/>
        </w:rPr>
        <w:t>-</w:t>
      </w:r>
      <w:r>
        <w:rPr>
          <w:rFonts w:hint="eastAsia" w:ascii="宋体" w:hAnsi="宋体" w:cs="宋体"/>
          <w:sz w:val="24"/>
          <w:szCs w:val="24"/>
          <w:highlight w:val="none"/>
          <w:lang w:eastAsia="zh-CN"/>
        </w:rPr>
        <w:t>ZC</w:t>
      </w:r>
      <w:r>
        <w:rPr>
          <w:rFonts w:ascii="宋体" w:hAnsi="宋体" w:cs="宋体"/>
          <w:sz w:val="24"/>
          <w:szCs w:val="24"/>
          <w:highlight w:val="none"/>
          <w:lang w:eastAsia="zh-CN"/>
        </w:rPr>
        <w:t>-202</w:t>
      </w:r>
      <w:r>
        <w:rPr>
          <w:rFonts w:hint="eastAsia" w:ascii="宋体" w:hAnsi="宋体" w:cs="宋体"/>
          <w:sz w:val="24"/>
          <w:szCs w:val="24"/>
          <w:highlight w:val="none"/>
          <w:lang w:eastAsia="zh-CN"/>
        </w:rPr>
        <w:t>10503</w:t>
      </w:r>
    </w:p>
    <w:p>
      <w:pPr>
        <w:pStyle w:val="2"/>
        <w:spacing w:before="185" w:line="381" w:lineRule="auto"/>
        <w:ind w:left="601" w:hanging="360"/>
        <w:rPr>
          <w:rFonts w:cs="宋体"/>
          <w:b/>
          <w:bCs/>
          <w:w w:val="99"/>
          <w:highlight w:val="none"/>
          <w:lang w:eastAsia="zh-CN"/>
        </w:rPr>
      </w:pPr>
      <w:r>
        <w:rPr>
          <w:rFonts w:cs="宋体"/>
          <w:b/>
          <w:bCs/>
          <w:highlight w:val="none"/>
          <w:lang w:eastAsia="zh-CN"/>
        </w:rPr>
        <w:t>二、项目内容</w:t>
      </w:r>
      <w:r>
        <w:rPr>
          <w:rFonts w:cs="宋体"/>
          <w:b/>
          <w:bCs/>
          <w:w w:val="99"/>
          <w:highlight w:val="none"/>
          <w:lang w:eastAsia="zh-CN"/>
        </w:rPr>
        <w:t xml:space="preserve"> </w:t>
      </w:r>
    </w:p>
    <w:p>
      <w:pPr>
        <w:pStyle w:val="2"/>
        <w:spacing w:before="41" w:line="381" w:lineRule="auto"/>
        <w:ind w:left="121" w:firstLine="480"/>
        <w:rPr>
          <w:highlight w:val="none"/>
          <w:lang w:eastAsia="zh-CN"/>
        </w:rPr>
      </w:pPr>
      <w:r>
        <w:rPr>
          <w:rFonts w:hint="eastAsia"/>
          <w:spacing w:val="2"/>
          <w:highlight w:val="none"/>
          <w:u w:val="single"/>
          <w:lang w:eastAsia="zh-CN"/>
        </w:rPr>
        <w:t>对资金管理使用内部审计项目</w:t>
      </w:r>
      <w:r>
        <w:rPr>
          <w:highlight w:val="none"/>
          <w:lang w:eastAsia="zh-CN"/>
        </w:rPr>
        <w:t>，</w:t>
      </w:r>
      <w:r>
        <w:rPr>
          <w:rFonts w:hint="eastAsia"/>
          <w:spacing w:val="2"/>
          <w:highlight w:val="none"/>
          <w:u w:val="single"/>
          <w:lang w:eastAsia="zh-CN"/>
        </w:rPr>
        <w:t>拟于2021年5-12月，以东丽区部分单位为主体，对本单位重点资金、重点项目预计金额42亿元，委托中介机构开展审计，按行业收费标准预计支付委托业务费50万元。通过审计工作开展，提高相关单位资金管理水平，促进体制机制建设，强化各单位负责人及工作人员专业素质，保证资金正确使用，项目管理规范运行。</w:t>
      </w:r>
      <w:r>
        <w:rPr>
          <w:highlight w:val="none"/>
          <w:lang w:eastAsia="zh-CN"/>
        </w:rPr>
        <w:t>具体内容及要求详见项目需求书。</w:t>
      </w:r>
    </w:p>
    <w:p>
      <w:pPr>
        <w:spacing w:before="106" w:line="417" w:lineRule="auto"/>
        <w:ind w:left="330" w:right="2999" w:firstLine="271"/>
        <w:rPr>
          <w:rFonts w:ascii="宋体" w:hAnsi="宋体" w:eastAsia="宋体" w:cs="宋体"/>
          <w:sz w:val="24"/>
          <w:szCs w:val="24"/>
          <w:highlight w:val="none"/>
          <w:lang w:eastAsia="zh-CN"/>
        </w:rPr>
      </w:pPr>
      <w:r>
        <w:rPr>
          <w:rFonts w:ascii="宋体" w:hAnsi="宋体" w:eastAsia="宋体" w:cs="宋体"/>
          <w:sz w:val="24"/>
          <w:szCs w:val="24"/>
          <w:highlight w:val="none"/>
          <w:lang w:eastAsia="zh-CN"/>
        </w:rPr>
        <w:t xml:space="preserve">本项目不接受国外供应商参与投标。 </w:t>
      </w:r>
    </w:p>
    <w:p>
      <w:pPr>
        <w:spacing w:before="106" w:line="417" w:lineRule="auto"/>
        <w:ind w:left="330" w:right="2999" w:firstLine="271"/>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三、项目预算</w:t>
      </w:r>
    </w:p>
    <w:p>
      <w:pPr>
        <w:pStyle w:val="2"/>
        <w:spacing w:before="10"/>
        <w:ind w:left="601"/>
        <w:rPr>
          <w:highlight w:val="none"/>
          <w:lang w:eastAsia="zh-CN"/>
        </w:rPr>
      </w:pPr>
      <w:r>
        <w:rPr>
          <w:rFonts w:hint="eastAsia"/>
          <w:highlight w:val="none"/>
          <w:lang w:eastAsia="zh-CN"/>
        </w:rPr>
        <w:t>本项目</w:t>
      </w:r>
      <w:r>
        <w:rPr>
          <w:highlight w:val="none"/>
          <w:lang w:eastAsia="zh-CN"/>
        </w:rPr>
        <w:t>预算为</w:t>
      </w:r>
      <w:r>
        <w:rPr>
          <w:rFonts w:hint="eastAsia"/>
          <w:highlight w:val="none"/>
          <w:u w:val="single"/>
          <w:lang w:eastAsia="zh-CN"/>
        </w:rPr>
        <w:t>500000</w:t>
      </w:r>
      <w:r>
        <w:rPr>
          <w:highlight w:val="none"/>
          <w:lang w:eastAsia="zh-CN"/>
        </w:rPr>
        <w:t>元；</w:t>
      </w:r>
    </w:p>
    <w:p>
      <w:pPr>
        <w:spacing w:before="106" w:line="417" w:lineRule="auto"/>
        <w:ind w:left="330" w:right="2999" w:firstLine="271"/>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四、项目需要落实的政府采购政策</w:t>
      </w:r>
    </w:p>
    <w:p>
      <w:pPr>
        <w:pStyle w:val="2"/>
        <w:spacing w:before="7"/>
        <w:ind w:left="601"/>
        <w:rPr>
          <w:highlight w:val="none"/>
          <w:lang w:eastAsia="zh-CN"/>
        </w:rPr>
      </w:pPr>
      <w:r>
        <w:rPr>
          <w:spacing w:val="-4"/>
          <w:highlight w:val="none"/>
          <w:lang w:eastAsia="zh-CN"/>
        </w:rPr>
        <w:t>1、按照《财政部关于在政府采购活动中查询及使用信用记录有关问题的通知》</w:t>
      </w:r>
    </w:p>
    <w:p>
      <w:pPr>
        <w:pStyle w:val="2"/>
        <w:spacing w:before="187"/>
        <w:ind w:left="121"/>
        <w:jc w:val="both"/>
        <w:rPr>
          <w:highlight w:val="none"/>
          <w:lang w:eastAsia="zh-CN"/>
        </w:rPr>
      </w:pPr>
      <w:r>
        <w:rPr>
          <w:spacing w:val="2"/>
          <w:highlight w:val="none"/>
          <w:lang w:eastAsia="zh-CN"/>
        </w:rPr>
        <w:t>（财库〔2016〕125</w:t>
      </w:r>
      <w:r>
        <w:rPr>
          <w:spacing w:val="-49"/>
          <w:highlight w:val="none"/>
          <w:lang w:eastAsia="zh-CN"/>
        </w:rPr>
        <w:t xml:space="preserve"> </w:t>
      </w:r>
      <w:r>
        <w:rPr>
          <w:spacing w:val="4"/>
          <w:highlight w:val="none"/>
          <w:lang w:eastAsia="zh-CN"/>
        </w:rPr>
        <w:t>号）的要求，根据开标当日解密截止时间“信用中国”网站</w:t>
      </w:r>
    </w:p>
    <w:p>
      <w:pPr>
        <w:pStyle w:val="2"/>
        <w:spacing w:before="185" w:line="381" w:lineRule="auto"/>
        <w:ind w:left="121" w:right="234"/>
        <w:jc w:val="both"/>
        <w:rPr>
          <w:highlight w:val="none"/>
          <w:lang w:eastAsia="zh-CN"/>
        </w:rPr>
      </w:pPr>
      <w:r>
        <w:rPr>
          <w:highlight w:val="none"/>
        </w:rPr>
        <w:fldChar w:fldCharType="begin"/>
      </w:r>
      <w:r>
        <w:rPr>
          <w:highlight w:val="none"/>
          <w:lang w:eastAsia="zh-CN"/>
        </w:rPr>
        <w:instrText xml:space="preserve"> HYPERLINK "http://www.creditchina.gov.cn/" \h </w:instrText>
      </w:r>
      <w:r>
        <w:rPr>
          <w:highlight w:val="none"/>
        </w:rPr>
        <w:fldChar w:fldCharType="separate"/>
      </w:r>
      <w:r>
        <w:rPr>
          <w:spacing w:val="-1"/>
          <w:highlight w:val="none"/>
          <w:lang w:eastAsia="zh-CN"/>
        </w:rPr>
        <w:t>（www.creditchina.gov.cn</w:t>
      </w:r>
      <w:r>
        <w:rPr>
          <w:spacing w:val="-1"/>
          <w:highlight w:val="none"/>
          <w:lang w:eastAsia="zh-CN"/>
        </w:rPr>
        <w:fldChar w:fldCharType="end"/>
      </w:r>
      <w:r>
        <w:rPr>
          <w:spacing w:val="-1"/>
          <w:highlight w:val="none"/>
          <w:lang w:eastAsia="zh-CN"/>
        </w:rPr>
        <w:t>）、中国政府采购网（</w:t>
      </w:r>
      <w:r>
        <w:rPr>
          <w:highlight w:val="none"/>
        </w:rPr>
        <w:fldChar w:fldCharType="begin"/>
      </w:r>
      <w:r>
        <w:rPr>
          <w:highlight w:val="none"/>
          <w:lang w:eastAsia="zh-CN"/>
        </w:rPr>
        <w:instrText xml:space="preserve"> HYPERLINK "http://www.ccgp.gov.cn/" \h </w:instrText>
      </w:r>
      <w:r>
        <w:rPr>
          <w:highlight w:val="none"/>
        </w:rPr>
        <w:fldChar w:fldCharType="separate"/>
      </w:r>
      <w:r>
        <w:rPr>
          <w:spacing w:val="-1"/>
          <w:highlight w:val="none"/>
          <w:lang w:eastAsia="zh-CN"/>
        </w:rPr>
        <w:t>www.ccgp.gov.cn</w:t>
      </w:r>
      <w:r>
        <w:rPr>
          <w:spacing w:val="-1"/>
          <w:highlight w:val="none"/>
          <w:lang w:eastAsia="zh-CN"/>
        </w:rPr>
        <w:fldChar w:fldCharType="end"/>
      </w:r>
      <w:r>
        <w:rPr>
          <w:spacing w:val="-1"/>
          <w:highlight w:val="none"/>
          <w:lang w:eastAsia="zh-CN"/>
        </w:rPr>
        <w:t>）的信息，对</w:t>
      </w:r>
      <w:r>
        <w:rPr>
          <w:spacing w:val="-81"/>
          <w:highlight w:val="none"/>
          <w:lang w:eastAsia="zh-CN"/>
        </w:rPr>
        <w:t xml:space="preserve"> </w:t>
      </w:r>
      <w:r>
        <w:rPr>
          <w:spacing w:val="2"/>
          <w:highlight w:val="none"/>
          <w:lang w:eastAsia="zh-CN"/>
        </w:rPr>
        <w:t>列入失信被执行人、重大税收违法案件当事人名单、政府采购严重违法失信行为</w:t>
      </w:r>
      <w:r>
        <w:rPr>
          <w:spacing w:val="-105"/>
          <w:highlight w:val="none"/>
          <w:lang w:eastAsia="zh-CN"/>
        </w:rPr>
        <w:t xml:space="preserve"> </w:t>
      </w:r>
      <w:r>
        <w:rPr>
          <w:spacing w:val="2"/>
          <w:highlight w:val="none"/>
          <w:lang w:eastAsia="zh-CN"/>
        </w:rPr>
        <w:t>记录名单及其他不符合《中华人民共和国政府采购法》第二十二条规定条件的供</w:t>
      </w:r>
      <w:r>
        <w:rPr>
          <w:spacing w:val="-105"/>
          <w:highlight w:val="none"/>
          <w:lang w:eastAsia="zh-CN"/>
        </w:rPr>
        <w:t xml:space="preserve"> </w:t>
      </w:r>
      <w:r>
        <w:rPr>
          <w:highlight w:val="none"/>
          <w:lang w:eastAsia="zh-CN"/>
        </w:rPr>
        <w:t>应商，拒绝参与政府采购活动，同时对信用信息查询记录和证据进行打印存档。</w:t>
      </w:r>
    </w:p>
    <w:p>
      <w:pPr>
        <w:pStyle w:val="2"/>
        <w:spacing w:line="384" w:lineRule="auto"/>
        <w:ind w:left="121" w:firstLine="420"/>
        <w:rPr>
          <w:highlight w:val="none"/>
          <w:lang w:eastAsia="zh-CN"/>
        </w:rPr>
      </w:pPr>
      <w:r>
        <w:rPr>
          <w:highlight w:val="none"/>
          <w:lang w:eastAsia="zh-CN"/>
        </w:rPr>
        <w:t>2、</w:t>
      </w:r>
      <w:r>
        <w:rPr>
          <w:rFonts w:hint="eastAsia"/>
          <w:highlight w:val="none"/>
          <w:lang w:eastAsia="zh-CN"/>
        </w:rPr>
        <w:t>根据《政府采购促进中小企业发展管理办法》（财库[2020]46号）规定，本项目对小微企业报价给予6%的扣除。</w:t>
      </w:r>
    </w:p>
    <w:p>
      <w:pPr>
        <w:pStyle w:val="2"/>
        <w:spacing w:before="41" w:line="381" w:lineRule="auto"/>
        <w:ind w:left="121" w:firstLine="420"/>
        <w:rPr>
          <w:highlight w:val="none"/>
          <w:lang w:eastAsia="zh-CN"/>
        </w:rPr>
      </w:pPr>
      <w:r>
        <w:rPr>
          <w:highlight w:val="none"/>
          <w:lang w:eastAsia="zh-CN"/>
        </w:rPr>
        <w:t>3、根据财政部发布的《关于政府采购支持监狱企业发展有关问题的通知》规 定，监狱企业视同小型、微型企业。</w:t>
      </w:r>
    </w:p>
    <w:p>
      <w:pPr>
        <w:spacing w:line="381" w:lineRule="auto"/>
        <w:rPr>
          <w:highlight w:val="none"/>
          <w:lang w:eastAsia="zh-CN"/>
        </w:rPr>
        <w:sectPr>
          <w:headerReference r:id="rId3" w:type="default"/>
          <w:footerReference r:id="rId4" w:type="default"/>
          <w:pgSz w:w="11910" w:h="16840"/>
          <w:pgMar w:top="1140" w:right="1460" w:bottom="1160" w:left="1580" w:header="882" w:footer="975" w:gutter="0"/>
          <w:pgNumType w:start="1"/>
          <w:cols w:space="720" w:num="1"/>
        </w:sectPr>
      </w:pPr>
    </w:p>
    <w:p>
      <w:pPr>
        <w:spacing w:before="3"/>
        <w:rPr>
          <w:rFonts w:ascii="宋体" w:hAnsi="宋体" w:eastAsia="宋体" w:cs="宋体"/>
          <w:sz w:val="29"/>
          <w:szCs w:val="29"/>
          <w:highlight w:val="none"/>
          <w:lang w:eastAsia="zh-CN"/>
        </w:rPr>
      </w:pPr>
    </w:p>
    <w:p>
      <w:pPr>
        <w:pStyle w:val="2"/>
        <w:spacing w:before="26" w:line="381" w:lineRule="auto"/>
        <w:ind w:left="121" w:firstLine="420"/>
        <w:rPr>
          <w:highlight w:val="none"/>
          <w:lang w:eastAsia="zh-CN"/>
        </w:rPr>
      </w:pPr>
      <w:r>
        <w:rPr>
          <w:highlight w:val="none"/>
          <w:lang w:eastAsia="zh-CN"/>
        </w:rPr>
        <w:t>4、根据财政部、民政部、中国残疾人联合会发布的《关于促进残疾人就业政 府采购政策的通知》规定，残疾人福利性单位视同小型、微型企业。</w:t>
      </w:r>
    </w:p>
    <w:p>
      <w:pPr>
        <w:pStyle w:val="2"/>
        <w:spacing w:line="381" w:lineRule="auto"/>
        <w:ind w:left="121" w:right="219" w:firstLine="420"/>
        <w:jc w:val="both"/>
        <w:rPr>
          <w:highlight w:val="none"/>
          <w:lang w:eastAsia="zh-CN"/>
        </w:rPr>
      </w:pPr>
      <w:r>
        <w:rPr>
          <w:spacing w:val="-3"/>
          <w:highlight w:val="none"/>
          <w:lang w:eastAsia="zh-CN"/>
        </w:rPr>
        <w:t>注：小微企业以</w:t>
      </w:r>
      <w:r>
        <w:rPr>
          <w:rFonts w:hint="eastAsia"/>
          <w:spacing w:val="-3"/>
          <w:highlight w:val="none"/>
          <w:lang w:eastAsia="zh-CN"/>
        </w:rPr>
        <w:t>供应商</w:t>
      </w:r>
      <w:r>
        <w:rPr>
          <w:spacing w:val="-3"/>
          <w:highlight w:val="none"/>
          <w:lang w:eastAsia="zh-CN"/>
        </w:rPr>
        <w:t>填写的《</w:t>
      </w:r>
      <w:r>
        <w:rPr>
          <w:rFonts w:hint="eastAsia"/>
          <w:spacing w:val="-3"/>
          <w:highlight w:val="none"/>
          <w:lang w:eastAsia="zh-CN"/>
        </w:rPr>
        <w:t>中</w:t>
      </w:r>
      <w:r>
        <w:rPr>
          <w:spacing w:val="-3"/>
          <w:highlight w:val="none"/>
          <w:lang w:eastAsia="zh-CN"/>
        </w:rPr>
        <w:t>小企业声明函》为判定标准，残疾人福利</w:t>
      </w:r>
      <w:r>
        <w:rPr>
          <w:spacing w:val="2"/>
          <w:highlight w:val="none"/>
          <w:lang w:eastAsia="zh-CN"/>
        </w:rPr>
        <w:t>性单位以</w:t>
      </w:r>
      <w:r>
        <w:rPr>
          <w:rFonts w:hint="eastAsia"/>
          <w:spacing w:val="2"/>
          <w:highlight w:val="none"/>
          <w:lang w:eastAsia="zh-CN"/>
        </w:rPr>
        <w:t>供应商</w:t>
      </w:r>
      <w:r>
        <w:rPr>
          <w:spacing w:val="2"/>
          <w:highlight w:val="none"/>
          <w:lang w:eastAsia="zh-CN"/>
        </w:rPr>
        <w:t>填写的《残疾人福利性单位声明函》为判定标准，监狱企业须投</w:t>
      </w:r>
      <w:r>
        <w:rPr>
          <w:spacing w:val="-105"/>
          <w:highlight w:val="none"/>
          <w:lang w:eastAsia="zh-CN"/>
        </w:rPr>
        <w:t xml:space="preserve"> </w:t>
      </w:r>
      <w:r>
        <w:rPr>
          <w:spacing w:val="2"/>
          <w:highlight w:val="none"/>
          <w:lang w:eastAsia="zh-CN"/>
        </w:rPr>
        <w:t>标人提供由省级以上监狱管理局、戒毒管理局（含新疆生产建设兵团）出具的属</w:t>
      </w:r>
      <w:r>
        <w:rPr>
          <w:spacing w:val="-105"/>
          <w:highlight w:val="none"/>
          <w:lang w:eastAsia="zh-CN"/>
        </w:rPr>
        <w:t xml:space="preserve"> </w:t>
      </w:r>
      <w:r>
        <w:rPr>
          <w:highlight w:val="none"/>
          <w:lang w:eastAsia="zh-CN"/>
        </w:rPr>
        <w:t>于监狱企业的证明文件，否则不予认定。以上政策不重复享受。</w:t>
      </w:r>
    </w:p>
    <w:p>
      <w:pPr>
        <w:spacing w:before="46" w:line="381" w:lineRule="auto"/>
        <w:ind w:left="601" w:hanging="272"/>
        <w:rPr>
          <w:rFonts w:ascii="宋体" w:hAnsi="宋体" w:eastAsia="宋体" w:cs="宋体"/>
          <w:b/>
          <w:bCs/>
          <w:w w:val="99"/>
          <w:sz w:val="24"/>
          <w:szCs w:val="24"/>
          <w:highlight w:val="none"/>
          <w:lang w:eastAsia="zh-CN"/>
        </w:rPr>
      </w:pPr>
      <w:r>
        <w:rPr>
          <w:rFonts w:ascii="宋体" w:hAnsi="宋体" w:eastAsia="宋体" w:cs="宋体"/>
          <w:b/>
          <w:bCs/>
          <w:sz w:val="24"/>
          <w:szCs w:val="24"/>
          <w:highlight w:val="none"/>
          <w:lang w:eastAsia="zh-CN"/>
        </w:rPr>
        <w:t>五、</w:t>
      </w:r>
      <w:r>
        <w:rPr>
          <w:rFonts w:hint="eastAsia" w:ascii="宋体" w:hAnsi="宋体" w:eastAsia="宋体" w:cs="宋体"/>
          <w:b/>
          <w:bCs/>
          <w:sz w:val="24"/>
          <w:szCs w:val="24"/>
          <w:highlight w:val="none"/>
          <w:lang w:eastAsia="zh-CN"/>
        </w:rPr>
        <w:t>供应商</w:t>
      </w:r>
      <w:r>
        <w:rPr>
          <w:rFonts w:ascii="宋体" w:hAnsi="宋体" w:eastAsia="宋体" w:cs="宋体"/>
          <w:b/>
          <w:bCs/>
          <w:sz w:val="24"/>
          <w:szCs w:val="24"/>
          <w:highlight w:val="none"/>
          <w:lang w:eastAsia="zh-CN"/>
        </w:rPr>
        <w:t>实质性资格要求</w:t>
      </w:r>
      <w:r>
        <w:rPr>
          <w:rFonts w:ascii="宋体" w:hAnsi="宋体" w:eastAsia="宋体" w:cs="宋体"/>
          <w:b/>
          <w:bCs/>
          <w:w w:val="99"/>
          <w:sz w:val="24"/>
          <w:szCs w:val="24"/>
          <w:highlight w:val="none"/>
          <w:lang w:eastAsia="zh-CN"/>
        </w:rPr>
        <w:t xml:space="preserve"> </w:t>
      </w:r>
    </w:p>
    <w:p>
      <w:pPr>
        <w:spacing w:before="46" w:line="381" w:lineRule="auto"/>
        <w:ind w:left="601" w:hanging="272"/>
        <w:rPr>
          <w:rFonts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1、</w:t>
      </w:r>
      <w:r>
        <w:rPr>
          <w:rFonts w:hint="eastAsia" w:ascii="宋体" w:hAnsi="宋体" w:eastAsia="宋体" w:cs="宋体"/>
          <w:spacing w:val="-1"/>
          <w:sz w:val="24"/>
          <w:szCs w:val="24"/>
          <w:highlight w:val="none"/>
          <w:lang w:eastAsia="zh-CN"/>
        </w:rPr>
        <w:t>供应商</w:t>
      </w:r>
      <w:r>
        <w:rPr>
          <w:rFonts w:ascii="宋体" w:hAnsi="宋体" w:eastAsia="宋体" w:cs="宋体"/>
          <w:spacing w:val="-1"/>
          <w:sz w:val="24"/>
          <w:szCs w:val="24"/>
          <w:highlight w:val="none"/>
          <w:lang w:eastAsia="zh-CN"/>
        </w:rPr>
        <w:t>应具备《中华人民共和国政府采购法》第二十二条规定的条件，提</w:t>
      </w:r>
      <w:r>
        <w:rPr>
          <w:sz w:val="24"/>
          <w:szCs w:val="24"/>
          <w:highlight w:val="none"/>
          <w:lang w:eastAsia="zh-CN"/>
        </w:rPr>
        <w:t>供以下材料：</w:t>
      </w:r>
    </w:p>
    <w:p>
      <w:pPr>
        <w:pStyle w:val="2"/>
        <w:spacing w:before="187" w:line="381" w:lineRule="auto"/>
        <w:ind w:left="121" w:firstLine="480"/>
        <w:rPr>
          <w:highlight w:val="none"/>
          <w:lang w:eastAsia="zh-CN"/>
        </w:rPr>
      </w:pPr>
      <w:r>
        <w:rPr>
          <w:spacing w:val="-1"/>
          <w:highlight w:val="none"/>
          <w:lang w:eastAsia="zh-CN"/>
        </w:rPr>
        <w:t>1）</w:t>
      </w:r>
      <w:r>
        <w:rPr>
          <w:rFonts w:hint="eastAsia"/>
          <w:spacing w:val="-1"/>
          <w:highlight w:val="none"/>
          <w:lang w:eastAsia="zh-CN"/>
        </w:rPr>
        <w:t>供应商</w:t>
      </w:r>
      <w:r>
        <w:rPr>
          <w:spacing w:val="-1"/>
          <w:highlight w:val="none"/>
          <w:lang w:eastAsia="zh-CN"/>
        </w:rPr>
        <w:t>须提供有效期内的营业执照副本或事业单位法人证书或民办非企业</w:t>
      </w:r>
      <w:r>
        <w:rPr>
          <w:highlight w:val="none"/>
          <w:lang w:eastAsia="zh-CN"/>
        </w:rPr>
        <w:t>单位登记证书或社会团体法人登记证书或基金会法人登记证书。</w:t>
      </w:r>
    </w:p>
    <w:p>
      <w:pPr>
        <w:pStyle w:val="2"/>
        <w:ind w:left="601"/>
        <w:rPr>
          <w:highlight w:val="none"/>
          <w:lang w:eastAsia="zh-CN"/>
        </w:rPr>
      </w:pPr>
      <w:r>
        <w:rPr>
          <w:rFonts w:hint="eastAsia"/>
          <w:highlight w:val="none"/>
          <w:lang w:eastAsia="zh-CN"/>
        </w:rPr>
        <w:t>2</w:t>
      </w:r>
      <w:r>
        <w:rPr>
          <w:highlight w:val="none"/>
          <w:lang w:eastAsia="zh-CN"/>
        </w:rPr>
        <w:t>）</w:t>
      </w:r>
      <w:r>
        <w:rPr>
          <w:rFonts w:hint="eastAsia"/>
          <w:highlight w:val="none"/>
          <w:lang w:eastAsia="zh-CN"/>
        </w:rPr>
        <w:t>供应商</w:t>
      </w:r>
      <w:r>
        <w:rPr>
          <w:highlight w:val="none"/>
          <w:lang w:eastAsia="zh-CN"/>
        </w:rPr>
        <w:t>须提供财务状况报告等相关材料：</w:t>
      </w:r>
    </w:p>
    <w:p>
      <w:pPr>
        <w:pStyle w:val="2"/>
        <w:spacing w:before="187" w:line="360" w:lineRule="auto"/>
        <w:ind w:left="601"/>
        <w:rPr>
          <w:highlight w:val="none"/>
          <w:lang w:eastAsia="zh-CN"/>
        </w:rPr>
      </w:pPr>
      <w:r>
        <w:rPr>
          <w:highlight w:val="none"/>
          <w:lang w:eastAsia="zh-CN"/>
        </w:rPr>
        <w:t>A. 经第三方会计师事务所审计的20</w:t>
      </w:r>
      <w:r>
        <w:rPr>
          <w:rFonts w:hint="eastAsia"/>
          <w:highlight w:val="none"/>
          <w:lang w:eastAsia="zh-CN"/>
        </w:rPr>
        <w:t>20</w:t>
      </w:r>
      <w:r>
        <w:rPr>
          <w:highlight w:val="none"/>
          <w:lang w:eastAsia="zh-CN"/>
        </w:rPr>
        <w:t>年度财务报告；</w:t>
      </w:r>
    </w:p>
    <w:p>
      <w:pPr>
        <w:pStyle w:val="18"/>
        <w:spacing w:before="43" w:line="360" w:lineRule="auto"/>
        <w:ind w:left="104" w:right="101"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B. </w:t>
      </w:r>
      <w:r>
        <w:rPr>
          <w:rFonts w:ascii="宋体" w:hAnsi="宋体" w:eastAsia="宋体" w:cs="宋体"/>
          <w:sz w:val="24"/>
          <w:szCs w:val="24"/>
          <w:highlight w:val="none"/>
          <w:lang w:eastAsia="zh-CN"/>
        </w:rPr>
        <w:t>提交响应文件截止日期前近</w:t>
      </w:r>
      <w:r>
        <w:rPr>
          <w:rFonts w:ascii="宋体" w:hAnsi="宋体" w:eastAsia="宋体" w:cs="宋体"/>
          <w:spacing w:val="-80"/>
          <w:sz w:val="24"/>
          <w:szCs w:val="24"/>
          <w:highlight w:val="none"/>
          <w:lang w:eastAsia="zh-CN"/>
        </w:rPr>
        <w:t xml:space="preserve"> </w:t>
      </w:r>
      <w:r>
        <w:rPr>
          <w:rFonts w:ascii="宋体" w:hAnsi="宋体" w:eastAsia="宋体" w:cs="宋体"/>
          <w:sz w:val="24"/>
          <w:szCs w:val="24"/>
          <w:highlight w:val="none"/>
          <w:lang w:eastAsia="zh-CN"/>
        </w:rPr>
        <w:t>1</w:t>
      </w:r>
      <w:r>
        <w:rPr>
          <w:rFonts w:ascii="宋体" w:hAnsi="宋体" w:eastAsia="宋体" w:cs="宋体"/>
          <w:spacing w:val="2"/>
          <w:sz w:val="24"/>
          <w:szCs w:val="24"/>
          <w:highlight w:val="none"/>
          <w:lang w:eastAsia="zh-CN"/>
        </w:rPr>
        <w:t>个月内银行出具的资信证明等相</w:t>
      </w:r>
      <w:r>
        <w:rPr>
          <w:rFonts w:ascii="宋体" w:hAnsi="宋体" w:eastAsia="宋体" w:cs="宋体"/>
          <w:spacing w:val="-115"/>
          <w:sz w:val="24"/>
          <w:szCs w:val="24"/>
          <w:highlight w:val="none"/>
          <w:lang w:eastAsia="zh-CN"/>
        </w:rPr>
        <w:t xml:space="preserve"> </w:t>
      </w:r>
      <w:r>
        <w:rPr>
          <w:rFonts w:ascii="宋体" w:hAnsi="宋体" w:eastAsia="宋体" w:cs="宋体"/>
          <w:sz w:val="24"/>
          <w:szCs w:val="24"/>
          <w:highlight w:val="none"/>
          <w:lang w:eastAsia="zh-CN"/>
        </w:rPr>
        <w:t>关证明材料；</w:t>
      </w:r>
      <w:r>
        <w:rPr>
          <w:rFonts w:hint="eastAsia" w:ascii="宋体" w:hAnsi="宋体" w:eastAsia="宋体" w:cs="宋体"/>
          <w:sz w:val="24"/>
          <w:szCs w:val="24"/>
          <w:highlight w:val="none"/>
          <w:lang w:eastAsia="zh-CN"/>
        </w:rPr>
        <w:t xml:space="preserve">   </w:t>
      </w:r>
    </w:p>
    <w:p>
      <w:pPr>
        <w:pStyle w:val="18"/>
        <w:spacing w:before="43" w:line="381" w:lineRule="auto"/>
        <w:ind w:left="104" w:right="101" w:firstLine="368" w:firstLineChars="200"/>
        <w:jc w:val="both"/>
        <w:rPr>
          <w:rFonts w:ascii="宋体" w:hAnsi="宋体" w:eastAsia="宋体" w:cs="宋体"/>
          <w:sz w:val="24"/>
          <w:szCs w:val="24"/>
          <w:highlight w:val="none"/>
          <w:lang w:eastAsia="zh-CN"/>
        </w:rPr>
      </w:pPr>
      <w:r>
        <w:rPr>
          <w:rFonts w:ascii="宋体" w:hAnsi="宋体" w:eastAsia="宋体" w:cs="宋体"/>
          <w:spacing w:val="-28"/>
          <w:sz w:val="24"/>
          <w:szCs w:val="24"/>
          <w:highlight w:val="none"/>
          <w:lang w:eastAsia="zh-CN"/>
        </w:rPr>
        <w:t>注：A、B</w:t>
      </w:r>
      <w:r>
        <w:rPr>
          <w:rFonts w:ascii="宋体" w:hAnsi="宋体" w:eastAsia="宋体" w:cs="宋体"/>
          <w:spacing w:val="-60"/>
          <w:sz w:val="24"/>
          <w:szCs w:val="24"/>
          <w:highlight w:val="none"/>
          <w:lang w:eastAsia="zh-CN"/>
        </w:rPr>
        <w:t xml:space="preserve"> </w:t>
      </w:r>
      <w:r>
        <w:rPr>
          <w:rFonts w:ascii="宋体" w:hAnsi="宋体" w:eastAsia="宋体" w:cs="宋体"/>
          <w:sz w:val="24"/>
          <w:szCs w:val="24"/>
          <w:highlight w:val="none"/>
          <w:lang w:eastAsia="zh-CN"/>
        </w:rPr>
        <w:t>两项提供任意一项</w:t>
      </w:r>
    </w:p>
    <w:p>
      <w:pPr>
        <w:pStyle w:val="2"/>
        <w:spacing w:before="185" w:line="381" w:lineRule="auto"/>
        <w:ind w:left="121" w:firstLine="480"/>
        <w:rPr>
          <w:highlight w:val="none"/>
          <w:lang w:eastAsia="zh-CN"/>
        </w:rPr>
      </w:pPr>
      <w:r>
        <w:rPr>
          <w:rFonts w:hint="eastAsia"/>
          <w:spacing w:val="2"/>
          <w:highlight w:val="none"/>
          <w:lang w:eastAsia="zh-CN"/>
        </w:rPr>
        <w:t>3</w:t>
      </w:r>
      <w:r>
        <w:rPr>
          <w:spacing w:val="2"/>
          <w:highlight w:val="none"/>
          <w:lang w:eastAsia="zh-CN"/>
        </w:rPr>
        <w:t>）</w:t>
      </w:r>
      <w:r>
        <w:rPr>
          <w:rFonts w:hint="eastAsia"/>
          <w:spacing w:val="2"/>
          <w:highlight w:val="none"/>
          <w:lang w:eastAsia="zh-CN"/>
        </w:rPr>
        <w:t>供应商</w:t>
      </w:r>
      <w:r>
        <w:rPr>
          <w:spacing w:val="2"/>
          <w:highlight w:val="none"/>
          <w:lang w:eastAsia="zh-CN"/>
        </w:rPr>
        <w:t>须提供</w:t>
      </w:r>
      <w:r>
        <w:rPr>
          <w:spacing w:val="-51"/>
          <w:highlight w:val="none"/>
          <w:lang w:eastAsia="zh-CN"/>
        </w:rPr>
        <w:t xml:space="preserve"> </w:t>
      </w:r>
      <w:r>
        <w:rPr>
          <w:highlight w:val="none"/>
          <w:lang w:eastAsia="zh-CN"/>
        </w:rPr>
        <w:t>2020</w:t>
      </w:r>
      <w:r>
        <w:rPr>
          <w:spacing w:val="-54"/>
          <w:highlight w:val="none"/>
          <w:lang w:eastAsia="zh-CN"/>
        </w:rPr>
        <w:t xml:space="preserve"> </w:t>
      </w:r>
      <w:r>
        <w:rPr>
          <w:highlight w:val="none"/>
          <w:lang w:eastAsia="zh-CN"/>
        </w:rPr>
        <w:t>年度或202</w:t>
      </w:r>
      <w:r>
        <w:rPr>
          <w:rFonts w:hint="eastAsia"/>
          <w:highlight w:val="none"/>
          <w:lang w:eastAsia="zh-CN"/>
        </w:rPr>
        <w:t>1</w:t>
      </w:r>
      <w:r>
        <w:rPr>
          <w:highlight w:val="none"/>
          <w:lang w:eastAsia="zh-CN"/>
        </w:rPr>
        <w:t>年度至少1</w:t>
      </w:r>
      <w:r>
        <w:rPr>
          <w:spacing w:val="2"/>
          <w:highlight w:val="none"/>
          <w:lang w:eastAsia="zh-CN"/>
        </w:rPr>
        <w:t>个月的依法缴纳税收和社会保险费的相关</w:t>
      </w:r>
      <w:r>
        <w:rPr>
          <w:highlight w:val="none"/>
          <w:lang w:eastAsia="zh-CN"/>
        </w:rPr>
        <w:t>证明材料。</w:t>
      </w:r>
    </w:p>
    <w:p>
      <w:pPr>
        <w:pStyle w:val="2"/>
        <w:spacing w:before="46"/>
        <w:ind w:left="601"/>
        <w:rPr>
          <w:highlight w:val="none"/>
          <w:lang w:eastAsia="zh-CN"/>
        </w:rPr>
      </w:pPr>
      <w:r>
        <w:rPr>
          <w:rFonts w:hint="eastAsia"/>
          <w:highlight w:val="none"/>
          <w:lang w:eastAsia="zh-CN"/>
        </w:rPr>
        <w:t>4</w:t>
      </w:r>
      <w:r>
        <w:rPr>
          <w:highlight w:val="none"/>
          <w:lang w:eastAsia="zh-CN"/>
        </w:rPr>
        <w:t>）投标截止日前</w:t>
      </w:r>
      <w:r>
        <w:rPr>
          <w:spacing w:val="-69"/>
          <w:highlight w:val="none"/>
          <w:lang w:eastAsia="zh-CN"/>
        </w:rPr>
        <w:t xml:space="preserve"> </w:t>
      </w:r>
      <w:r>
        <w:rPr>
          <w:highlight w:val="none"/>
          <w:lang w:eastAsia="zh-CN"/>
        </w:rPr>
        <w:t>3</w:t>
      </w:r>
      <w:r>
        <w:rPr>
          <w:spacing w:val="-69"/>
          <w:highlight w:val="none"/>
          <w:lang w:eastAsia="zh-CN"/>
        </w:rPr>
        <w:t xml:space="preserve"> </w:t>
      </w:r>
      <w:r>
        <w:rPr>
          <w:highlight w:val="none"/>
          <w:lang w:eastAsia="zh-CN"/>
        </w:rPr>
        <w:t>年在经营活动中没有重大违法记录的书面声明（截至开标</w:t>
      </w:r>
    </w:p>
    <w:p>
      <w:pPr>
        <w:pStyle w:val="2"/>
        <w:spacing w:before="185" w:line="381" w:lineRule="auto"/>
        <w:ind w:left="601" w:hanging="480"/>
        <w:rPr>
          <w:highlight w:val="none"/>
          <w:lang w:eastAsia="zh-CN"/>
        </w:rPr>
      </w:pPr>
      <w:r>
        <w:rPr>
          <w:highlight w:val="none"/>
          <w:lang w:eastAsia="zh-CN"/>
        </w:rPr>
        <w:t>日成立不足</w:t>
      </w:r>
      <w:r>
        <w:rPr>
          <w:spacing w:val="-60"/>
          <w:highlight w:val="none"/>
          <w:lang w:eastAsia="zh-CN"/>
        </w:rPr>
        <w:t xml:space="preserve"> </w:t>
      </w:r>
      <w:r>
        <w:rPr>
          <w:highlight w:val="none"/>
          <w:lang w:eastAsia="zh-CN"/>
        </w:rPr>
        <w:t>3</w:t>
      </w:r>
      <w:r>
        <w:rPr>
          <w:spacing w:val="-60"/>
          <w:highlight w:val="none"/>
          <w:lang w:eastAsia="zh-CN"/>
        </w:rPr>
        <w:t xml:space="preserve"> </w:t>
      </w:r>
      <w:r>
        <w:rPr>
          <w:highlight w:val="none"/>
          <w:lang w:eastAsia="zh-CN"/>
        </w:rPr>
        <w:t>年的</w:t>
      </w:r>
      <w:r>
        <w:rPr>
          <w:rFonts w:hint="eastAsia"/>
          <w:highlight w:val="none"/>
          <w:lang w:eastAsia="zh-CN"/>
        </w:rPr>
        <w:t>供应商</w:t>
      </w:r>
      <w:r>
        <w:rPr>
          <w:highlight w:val="none"/>
          <w:lang w:eastAsia="zh-CN"/>
        </w:rPr>
        <w:t>可提供自成立以来无重大违法记录的书面声明）。</w:t>
      </w:r>
    </w:p>
    <w:p>
      <w:pPr>
        <w:pStyle w:val="2"/>
        <w:spacing w:before="185" w:line="381" w:lineRule="auto"/>
        <w:ind w:left="601" w:hanging="480"/>
        <w:rPr>
          <w:highlight w:val="none"/>
          <w:lang w:eastAsia="zh-CN"/>
        </w:rPr>
      </w:pPr>
      <w:r>
        <w:rPr>
          <w:highlight w:val="none"/>
          <w:lang w:eastAsia="zh-CN"/>
        </w:rPr>
        <w:t xml:space="preserve"> </w:t>
      </w:r>
      <w:r>
        <w:rPr>
          <w:spacing w:val="-4"/>
          <w:highlight w:val="none"/>
          <w:lang w:eastAsia="zh-CN"/>
        </w:rPr>
        <w:t>2、按照《财政部关于在政府采购活动中查询及使用信用记录有关问题的通知》</w:t>
      </w:r>
    </w:p>
    <w:p>
      <w:pPr>
        <w:pStyle w:val="2"/>
        <w:spacing w:before="46"/>
        <w:ind w:left="121"/>
        <w:jc w:val="both"/>
        <w:rPr>
          <w:highlight w:val="none"/>
          <w:lang w:eastAsia="zh-CN"/>
        </w:rPr>
      </w:pPr>
      <w:r>
        <w:rPr>
          <w:highlight w:val="none"/>
          <w:lang w:eastAsia="zh-CN"/>
        </w:rPr>
        <w:t>（</w:t>
      </w:r>
      <w:r>
        <w:rPr>
          <w:spacing w:val="-58"/>
          <w:highlight w:val="none"/>
          <w:lang w:eastAsia="zh-CN"/>
        </w:rPr>
        <w:t xml:space="preserve"> </w:t>
      </w:r>
      <w:r>
        <w:rPr>
          <w:highlight w:val="none"/>
          <w:lang w:eastAsia="zh-CN"/>
        </w:rPr>
        <w:t>财</w:t>
      </w:r>
      <w:r>
        <w:rPr>
          <w:spacing w:val="-60"/>
          <w:highlight w:val="none"/>
          <w:lang w:eastAsia="zh-CN"/>
        </w:rPr>
        <w:t xml:space="preserve"> </w:t>
      </w:r>
      <w:r>
        <w:rPr>
          <w:highlight w:val="none"/>
          <w:lang w:eastAsia="zh-CN"/>
        </w:rPr>
        <w:t>库</w:t>
      </w:r>
      <w:r>
        <w:rPr>
          <w:spacing w:val="-58"/>
          <w:highlight w:val="none"/>
          <w:lang w:eastAsia="zh-CN"/>
        </w:rPr>
        <w:t xml:space="preserve"> </w:t>
      </w:r>
      <w:r>
        <w:rPr>
          <w:highlight w:val="none"/>
          <w:lang w:eastAsia="zh-CN"/>
        </w:rPr>
        <w:t>〔</w:t>
      </w:r>
      <w:r>
        <w:rPr>
          <w:spacing w:val="-60"/>
          <w:highlight w:val="none"/>
          <w:lang w:eastAsia="zh-CN"/>
        </w:rPr>
        <w:t xml:space="preserve"> </w:t>
      </w:r>
      <w:r>
        <w:rPr>
          <w:highlight w:val="none"/>
          <w:lang w:eastAsia="zh-CN"/>
        </w:rPr>
        <w:t>2016</w:t>
      </w:r>
      <w:r>
        <w:rPr>
          <w:spacing w:val="-58"/>
          <w:highlight w:val="none"/>
          <w:lang w:eastAsia="zh-CN"/>
        </w:rPr>
        <w:t xml:space="preserve"> </w:t>
      </w:r>
      <w:r>
        <w:rPr>
          <w:highlight w:val="none"/>
          <w:lang w:eastAsia="zh-CN"/>
        </w:rPr>
        <w:t>〕</w:t>
      </w:r>
      <w:r>
        <w:rPr>
          <w:spacing w:val="-58"/>
          <w:highlight w:val="none"/>
          <w:lang w:eastAsia="zh-CN"/>
        </w:rPr>
        <w:t xml:space="preserve"> </w:t>
      </w:r>
      <w:r>
        <w:rPr>
          <w:highlight w:val="none"/>
          <w:lang w:eastAsia="zh-CN"/>
        </w:rPr>
        <w:t>125 号</w:t>
      </w:r>
      <w:r>
        <w:rPr>
          <w:spacing w:val="-58"/>
          <w:highlight w:val="none"/>
          <w:lang w:eastAsia="zh-CN"/>
        </w:rPr>
        <w:t xml:space="preserve"> </w:t>
      </w:r>
      <w:r>
        <w:rPr>
          <w:highlight w:val="none"/>
          <w:lang w:eastAsia="zh-CN"/>
        </w:rPr>
        <w:t>）</w:t>
      </w:r>
      <w:r>
        <w:rPr>
          <w:spacing w:val="-60"/>
          <w:highlight w:val="none"/>
          <w:lang w:eastAsia="zh-CN"/>
        </w:rPr>
        <w:t xml:space="preserve"> </w:t>
      </w:r>
      <w:r>
        <w:rPr>
          <w:highlight w:val="none"/>
          <w:lang w:eastAsia="zh-CN"/>
        </w:rPr>
        <w:t>的</w:t>
      </w:r>
      <w:r>
        <w:rPr>
          <w:spacing w:val="-58"/>
          <w:highlight w:val="none"/>
          <w:lang w:eastAsia="zh-CN"/>
        </w:rPr>
        <w:t xml:space="preserve"> </w:t>
      </w:r>
      <w:r>
        <w:rPr>
          <w:highlight w:val="none"/>
          <w:lang w:eastAsia="zh-CN"/>
        </w:rPr>
        <w:t>要</w:t>
      </w:r>
      <w:r>
        <w:rPr>
          <w:spacing w:val="-58"/>
          <w:highlight w:val="none"/>
          <w:lang w:eastAsia="zh-CN"/>
        </w:rPr>
        <w:t xml:space="preserve"> </w:t>
      </w:r>
      <w:r>
        <w:rPr>
          <w:highlight w:val="none"/>
          <w:lang w:eastAsia="zh-CN"/>
        </w:rPr>
        <w:t>求</w:t>
      </w:r>
      <w:r>
        <w:rPr>
          <w:spacing w:val="-58"/>
          <w:highlight w:val="none"/>
          <w:lang w:eastAsia="zh-CN"/>
        </w:rPr>
        <w:t xml:space="preserve"> </w:t>
      </w:r>
      <w:r>
        <w:rPr>
          <w:highlight w:val="none"/>
          <w:lang w:eastAsia="zh-CN"/>
        </w:rPr>
        <w:t>，</w:t>
      </w:r>
      <w:r>
        <w:rPr>
          <w:spacing w:val="-60"/>
          <w:highlight w:val="none"/>
          <w:lang w:eastAsia="zh-CN"/>
        </w:rPr>
        <w:t xml:space="preserve"> </w:t>
      </w:r>
      <w:r>
        <w:rPr>
          <w:highlight w:val="none"/>
          <w:lang w:eastAsia="zh-CN"/>
        </w:rPr>
        <w:t>查</w:t>
      </w:r>
      <w:r>
        <w:rPr>
          <w:spacing w:val="-58"/>
          <w:highlight w:val="none"/>
          <w:lang w:eastAsia="zh-CN"/>
        </w:rPr>
        <w:t xml:space="preserve"> </w:t>
      </w:r>
      <w:r>
        <w:rPr>
          <w:highlight w:val="none"/>
          <w:lang w:eastAsia="zh-CN"/>
        </w:rPr>
        <w:t>询</w:t>
      </w:r>
      <w:r>
        <w:rPr>
          <w:spacing w:val="-58"/>
          <w:highlight w:val="none"/>
          <w:lang w:eastAsia="zh-CN"/>
        </w:rPr>
        <w:t xml:space="preserve"> </w:t>
      </w:r>
      <w:r>
        <w:rPr>
          <w:highlight w:val="none"/>
          <w:lang w:eastAsia="zh-CN"/>
        </w:rPr>
        <w:t>开</w:t>
      </w:r>
      <w:r>
        <w:rPr>
          <w:spacing w:val="-60"/>
          <w:highlight w:val="none"/>
          <w:lang w:eastAsia="zh-CN"/>
        </w:rPr>
        <w:t xml:space="preserve"> </w:t>
      </w:r>
      <w:r>
        <w:rPr>
          <w:highlight w:val="none"/>
          <w:lang w:eastAsia="zh-CN"/>
        </w:rPr>
        <w:t>标</w:t>
      </w:r>
      <w:r>
        <w:rPr>
          <w:spacing w:val="-58"/>
          <w:highlight w:val="none"/>
          <w:lang w:eastAsia="zh-CN"/>
        </w:rPr>
        <w:t xml:space="preserve"> </w:t>
      </w:r>
      <w:r>
        <w:rPr>
          <w:highlight w:val="none"/>
          <w:lang w:eastAsia="zh-CN"/>
        </w:rPr>
        <w:t>当</w:t>
      </w:r>
      <w:r>
        <w:rPr>
          <w:spacing w:val="-58"/>
          <w:highlight w:val="none"/>
          <w:lang w:eastAsia="zh-CN"/>
        </w:rPr>
        <w:t xml:space="preserve"> </w:t>
      </w:r>
      <w:r>
        <w:rPr>
          <w:highlight w:val="none"/>
          <w:lang w:eastAsia="zh-CN"/>
        </w:rPr>
        <w:t>日</w:t>
      </w:r>
      <w:r>
        <w:rPr>
          <w:spacing w:val="-58"/>
          <w:highlight w:val="none"/>
          <w:lang w:eastAsia="zh-CN"/>
        </w:rPr>
        <w:t xml:space="preserve"> </w:t>
      </w:r>
      <w:r>
        <w:rPr>
          <w:highlight w:val="none"/>
          <w:lang w:eastAsia="zh-CN"/>
        </w:rPr>
        <w:t>“</w:t>
      </w:r>
      <w:r>
        <w:rPr>
          <w:spacing w:val="-60"/>
          <w:highlight w:val="none"/>
          <w:lang w:eastAsia="zh-CN"/>
        </w:rPr>
        <w:t xml:space="preserve"> </w:t>
      </w:r>
      <w:r>
        <w:rPr>
          <w:highlight w:val="none"/>
          <w:lang w:eastAsia="zh-CN"/>
        </w:rPr>
        <w:t>信</w:t>
      </w:r>
      <w:r>
        <w:rPr>
          <w:spacing w:val="-58"/>
          <w:highlight w:val="none"/>
          <w:lang w:eastAsia="zh-CN"/>
        </w:rPr>
        <w:t xml:space="preserve"> </w:t>
      </w:r>
      <w:r>
        <w:rPr>
          <w:highlight w:val="none"/>
          <w:lang w:eastAsia="zh-CN"/>
        </w:rPr>
        <w:t>用</w:t>
      </w:r>
      <w:r>
        <w:rPr>
          <w:spacing w:val="-60"/>
          <w:highlight w:val="none"/>
          <w:lang w:eastAsia="zh-CN"/>
        </w:rPr>
        <w:t xml:space="preserve"> </w:t>
      </w:r>
      <w:r>
        <w:rPr>
          <w:highlight w:val="none"/>
          <w:lang w:eastAsia="zh-CN"/>
        </w:rPr>
        <w:t>中</w:t>
      </w:r>
      <w:r>
        <w:rPr>
          <w:spacing w:val="-58"/>
          <w:highlight w:val="none"/>
          <w:lang w:eastAsia="zh-CN"/>
        </w:rPr>
        <w:t xml:space="preserve"> </w:t>
      </w:r>
      <w:r>
        <w:rPr>
          <w:highlight w:val="none"/>
          <w:lang w:eastAsia="zh-CN"/>
        </w:rPr>
        <w:t>国</w:t>
      </w:r>
      <w:r>
        <w:rPr>
          <w:spacing w:val="-58"/>
          <w:highlight w:val="none"/>
          <w:lang w:eastAsia="zh-CN"/>
        </w:rPr>
        <w:t xml:space="preserve"> </w:t>
      </w:r>
      <w:r>
        <w:rPr>
          <w:highlight w:val="none"/>
          <w:lang w:eastAsia="zh-CN"/>
        </w:rPr>
        <w:t>”</w:t>
      </w:r>
      <w:r>
        <w:rPr>
          <w:spacing w:val="-58"/>
          <w:highlight w:val="none"/>
          <w:lang w:eastAsia="zh-CN"/>
        </w:rPr>
        <w:t xml:space="preserve"> </w:t>
      </w:r>
      <w:r>
        <w:rPr>
          <w:highlight w:val="none"/>
          <w:lang w:eastAsia="zh-CN"/>
        </w:rPr>
        <w:t>网</w:t>
      </w:r>
      <w:r>
        <w:rPr>
          <w:spacing w:val="-58"/>
          <w:highlight w:val="none"/>
          <w:lang w:eastAsia="zh-CN"/>
        </w:rPr>
        <w:t xml:space="preserve"> </w:t>
      </w:r>
      <w:r>
        <w:rPr>
          <w:highlight w:val="none"/>
          <w:lang w:eastAsia="zh-CN"/>
        </w:rPr>
        <w:t>站</w:t>
      </w:r>
    </w:p>
    <w:p>
      <w:pPr>
        <w:pStyle w:val="2"/>
        <w:spacing w:before="185" w:line="381" w:lineRule="auto"/>
        <w:ind w:left="121" w:right="214"/>
        <w:jc w:val="both"/>
        <w:rPr>
          <w:highlight w:val="none"/>
          <w:lang w:eastAsia="zh-CN"/>
        </w:rPr>
      </w:pPr>
      <w:r>
        <w:rPr>
          <w:highlight w:val="none"/>
        </w:rPr>
        <w:fldChar w:fldCharType="begin"/>
      </w:r>
      <w:r>
        <w:rPr>
          <w:highlight w:val="none"/>
          <w:lang w:eastAsia="zh-CN"/>
        </w:rPr>
        <w:instrText xml:space="preserve"> HYPERLINK "http://www.creditchina.gov.cn/" \h </w:instrText>
      </w:r>
      <w:r>
        <w:rPr>
          <w:highlight w:val="none"/>
        </w:rPr>
        <w:fldChar w:fldCharType="separate"/>
      </w:r>
      <w:r>
        <w:rPr>
          <w:spacing w:val="-1"/>
          <w:highlight w:val="none"/>
          <w:lang w:eastAsia="zh-CN"/>
        </w:rPr>
        <w:t>（www.creditchina.gov.cn</w:t>
      </w:r>
      <w:r>
        <w:rPr>
          <w:spacing w:val="-1"/>
          <w:highlight w:val="none"/>
          <w:lang w:eastAsia="zh-CN"/>
        </w:rPr>
        <w:fldChar w:fldCharType="end"/>
      </w:r>
      <w:r>
        <w:rPr>
          <w:spacing w:val="-1"/>
          <w:highlight w:val="none"/>
          <w:lang w:eastAsia="zh-CN"/>
        </w:rPr>
        <w:t>）、中国政府采购网（</w:t>
      </w:r>
      <w:r>
        <w:rPr>
          <w:highlight w:val="none"/>
        </w:rPr>
        <w:fldChar w:fldCharType="begin"/>
      </w:r>
      <w:r>
        <w:rPr>
          <w:highlight w:val="none"/>
          <w:lang w:eastAsia="zh-CN"/>
        </w:rPr>
        <w:instrText xml:space="preserve"> HYPERLINK "http://www.ccgp.gov.cn/" \h </w:instrText>
      </w:r>
      <w:r>
        <w:rPr>
          <w:highlight w:val="none"/>
        </w:rPr>
        <w:fldChar w:fldCharType="separate"/>
      </w:r>
      <w:r>
        <w:rPr>
          <w:spacing w:val="-1"/>
          <w:highlight w:val="none"/>
          <w:lang w:eastAsia="zh-CN"/>
        </w:rPr>
        <w:t>www.ccgp.gov.cn</w:t>
      </w:r>
      <w:r>
        <w:rPr>
          <w:spacing w:val="-1"/>
          <w:highlight w:val="none"/>
          <w:lang w:eastAsia="zh-CN"/>
        </w:rPr>
        <w:fldChar w:fldCharType="end"/>
      </w:r>
      <w:r>
        <w:rPr>
          <w:spacing w:val="-1"/>
          <w:highlight w:val="none"/>
          <w:lang w:eastAsia="zh-CN"/>
        </w:rPr>
        <w:t>）的信息，对</w:t>
      </w:r>
      <w:r>
        <w:rPr>
          <w:spacing w:val="-81"/>
          <w:highlight w:val="none"/>
          <w:lang w:eastAsia="zh-CN"/>
        </w:rPr>
        <w:t xml:space="preserve"> </w:t>
      </w:r>
      <w:r>
        <w:rPr>
          <w:spacing w:val="2"/>
          <w:highlight w:val="none"/>
          <w:lang w:eastAsia="zh-CN"/>
        </w:rPr>
        <w:t>列入失信被执行人、重大税收违法案件当事人名单、政府采购严重违法失信行为</w:t>
      </w:r>
      <w:r>
        <w:rPr>
          <w:spacing w:val="-105"/>
          <w:highlight w:val="none"/>
          <w:lang w:eastAsia="zh-CN"/>
        </w:rPr>
        <w:t xml:space="preserve"> </w:t>
      </w:r>
      <w:r>
        <w:rPr>
          <w:spacing w:val="2"/>
          <w:highlight w:val="none"/>
          <w:lang w:eastAsia="zh-CN"/>
        </w:rPr>
        <w:t>记录名单及其他不符合《中华人民共和国政府采购法》第二十二条规定条件的投</w:t>
      </w:r>
      <w:r>
        <w:rPr>
          <w:spacing w:val="-105"/>
          <w:highlight w:val="none"/>
          <w:lang w:eastAsia="zh-CN"/>
        </w:rPr>
        <w:t xml:space="preserve"> </w:t>
      </w:r>
      <w:r>
        <w:rPr>
          <w:highlight w:val="none"/>
          <w:lang w:eastAsia="zh-CN"/>
        </w:rPr>
        <w:t>标人，拒绝参与政府采购活动，同时对信用信息查询记录和证据进行打印存档。</w:t>
      </w:r>
    </w:p>
    <w:p>
      <w:pPr>
        <w:pStyle w:val="2"/>
        <w:spacing w:line="360" w:lineRule="auto"/>
        <w:ind w:left="601"/>
        <w:rPr>
          <w:highlight w:val="none"/>
          <w:lang w:eastAsia="zh-CN"/>
        </w:rPr>
      </w:pPr>
      <w:r>
        <w:rPr>
          <w:highlight w:val="none"/>
          <w:lang w:eastAsia="zh-CN"/>
        </w:rPr>
        <w:t>3、</w:t>
      </w:r>
      <w:r>
        <w:rPr>
          <w:rFonts w:hint="eastAsia"/>
          <w:highlight w:val="none"/>
          <w:lang w:eastAsia="zh-CN"/>
        </w:rPr>
        <w:t>供应商</w:t>
      </w:r>
      <w:r>
        <w:rPr>
          <w:highlight w:val="none"/>
          <w:lang w:eastAsia="zh-CN"/>
        </w:rPr>
        <w:t>若为法定代表人投标，须提供法定代表人身份证明书（须加盖投标</w:t>
      </w:r>
    </w:p>
    <w:p>
      <w:pPr>
        <w:pStyle w:val="2"/>
        <w:spacing w:before="26" w:line="360" w:lineRule="auto"/>
        <w:ind w:left="121"/>
        <w:rPr>
          <w:highlight w:val="none"/>
          <w:lang w:eastAsia="zh-CN"/>
        </w:rPr>
      </w:pPr>
      <w:r>
        <w:rPr>
          <w:spacing w:val="2"/>
          <w:highlight w:val="none"/>
          <w:lang w:eastAsia="zh-CN"/>
        </w:rPr>
        <w:t>单位公章）和法定代表人身份证原件；</w:t>
      </w:r>
      <w:r>
        <w:rPr>
          <w:rFonts w:hint="eastAsia"/>
          <w:spacing w:val="2"/>
          <w:highlight w:val="none"/>
          <w:lang w:eastAsia="zh-CN"/>
        </w:rPr>
        <w:t>供应商</w:t>
      </w:r>
      <w:r>
        <w:rPr>
          <w:spacing w:val="2"/>
          <w:highlight w:val="none"/>
          <w:lang w:eastAsia="zh-CN"/>
        </w:rPr>
        <w:t>若为</w:t>
      </w:r>
      <w:r>
        <w:rPr>
          <w:rFonts w:hint="eastAsia"/>
          <w:spacing w:val="2"/>
          <w:highlight w:val="none"/>
          <w:lang w:eastAsia="zh-CN"/>
        </w:rPr>
        <w:t>供应商</w:t>
      </w:r>
      <w:r>
        <w:rPr>
          <w:spacing w:val="2"/>
          <w:highlight w:val="none"/>
          <w:lang w:eastAsia="zh-CN"/>
        </w:rPr>
        <w:t>代表投标，须提供法定</w:t>
      </w:r>
      <w:r>
        <w:rPr>
          <w:spacing w:val="-105"/>
          <w:highlight w:val="none"/>
          <w:lang w:eastAsia="zh-CN"/>
        </w:rPr>
        <w:t xml:space="preserve"> </w:t>
      </w:r>
      <w:r>
        <w:rPr>
          <w:highlight w:val="none"/>
          <w:lang w:eastAsia="zh-CN"/>
        </w:rPr>
        <w:t>代表人授权书（须由法定代表人签字）和</w:t>
      </w:r>
      <w:r>
        <w:rPr>
          <w:rFonts w:hint="eastAsia"/>
          <w:highlight w:val="none"/>
          <w:lang w:eastAsia="zh-CN"/>
        </w:rPr>
        <w:t>供应商</w:t>
      </w:r>
      <w:r>
        <w:rPr>
          <w:highlight w:val="none"/>
          <w:lang w:eastAsia="zh-CN"/>
        </w:rPr>
        <w:t>代表身份证原件。</w:t>
      </w:r>
    </w:p>
    <w:p>
      <w:pPr>
        <w:pStyle w:val="2"/>
        <w:spacing w:line="384" w:lineRule="auto"/>
        <w:ind w:left="121" w:firstLine="480"/>
        <w:rPr>
          <w:highlight w:val="none"/>
          <w:lang w:eastAsia="zh-CN"/>
        </w:rPr>
      </w:pPr>
      <w:r>
        <w:rPr>
          <w:spacing w:val="-1"/>
          <w:highlight w:val="none"/>
          <w:lang w:eastAsia="zh-CN"/>
        </w:rPr>
        <w:t>4、</w:t>
      </w:r>
      <w:r>
        <w:rPr>
          <w:rFonts w:hint="eastAsia"/>
          <w:spacing w:val="-1"/>
          <w:highlight w:val="none"/>
          <w:lang w:eastAsia="zh-CN"/>
        </w:rPr>
        <w:t>供应商</w:t>
      </w:r>
      <w:r>
        <w:rPr>
          <w:spacing w:val="-1"/>
          <w:highlight w:val="none"/>
          <w:lang w:eastAsia="zh-CN"/>
        </w:rPr>
        <w:t>需在《天津市政府采购网》上完成注册并成为合格</w:t>
      </w:r>
      <w:r>
        <w:rPr>
          <w:rFonts w:hint="eastAsia"/>
          <w:spacing w:val="-1"/>
          <w:highlight w:val="none"/>
          <w:lang w:eastAsia="zh-CN"/>
        </w:rPr>
        <w:t>供应商</w:t>
      </w:r>
      <w:r>
        <w:rPr>
          <w:spacing w:val="-1"/>
          <w:highlight w:val="none"/>
          <w:lang w:eastAsia="zh-CN"/>
        </w:rPr>
        <w:t>，如因投</w:t>
      </w:r>
      <w:r>
        <w:rPr>
          <w:highlight w:val="none"/>
          <w:lang w:eastAsia="zh-CN"/>
        </w:rPr>
        <w:t>标人未注册导致的任何后果由</w:t>
      </w:r>
      <w:r>
        <w:rPr>
          <w:rFonts w:hint="eastAsia"/>
          <w:highlight w:val="none"/>
          <w:lang w:eastAsia="zh-CN"/>
        </w:rPr>
        <w:t>供应商</w:t>
      </w:r>
      <w:r>
        <w:rPr>
          <w:highlight w:val="none"/>
          <w:lang w:eastAsia="zh-CN"/>
        </w:rPr>
        <w:t>自行承担。</w:t>
      </w:r>
    </w:p>
    <w:p>
      <w:pPr>
        <w:pStyle w:val="2"/>
        <w:spacing w:before="41"/>
        <w:ind w:left="601"/>
        <w:rPr>
          <w:highlight w:val="none"/>
          <w:lang w:eastAsia="zh-CN"/>
        </w:rPr>
      </w:pPr>
      <w:r>
        <w:rPr>
          <w:highlight w:val="none"/>
          <w:lang w:eastAsia="zh-CN"/>
        </w:rPr>
        <w:t>5、本项目专门面向小微企业采购，须提供《中小企业声明函》。</w:t>
      </w:r>
    </w:p>
    <w:p>
      <w:pPr>
        <w:spacing w:before="185" w:line="384" w:lineRule="auto"/>
        <w:ind w:left="330" w:firstLine="268"/>
        <w:rPr>
          <w:rFonts w:ascii="宋体" w:hAnsi="宋体" w:eastAsia="宋体" w:cs="宋体"/>
          <w:sz w:val="24"/>
          <w:szCs w:val="24"/>
          <w:highlight w:val="none"/>
          <w:lang w:eastAsia="zh-CN"/>
        </w:rPr>
      </w:pPr>
      <w:r>
        <w:rPr>
          <w:rFonts w:ascii="宋体" w:hAnsi="宋体" w:eastAsia="宋体" w:cs="宋体"/>
          <w:sz w:val="24"/>
          <w:szCs w:val="24"/>
          <w:highlight w:val="none"/>
          <w:lang w:eastAsia="zh-CN"/>
        </w:rPr>
        <w:t>6、本项目不接受联合体投标。</w:t>
      </w:r>
    </w:p>
    <w:p>
      <w:pPr>
        <w:spacing w:before="185" w:line="384" w:lineRule="auto"/>
        <w:ind w:left="330" w:firstLine="268"/>
        <w:rPr>
          <w:rFonts w:ascii="宋体" w:hAnsi="宋体" w:eastAsia="宋体" w:cs="宋体"/>
          <w:sz w:val="24"/>
          <w:szCs w:val="24"/>
          <w:highlight w:val="none"/>
          <w:lang w:eastAsia="zh-CN"/>
        </w:rPr>
      </w:pPr>
      <w:r>
        <w:rPr>
          <w:rFonts w:ascii="宋体" w:hAnsi="宋体" w:eastAsia="宋体" w:cs="宋体"/>
          <w:sz w:val="24"/>
          <w:szCs w:val="24"/>
          <w:highlight w:val="none"/>
          <w:lang w:eastAsia="zh-CN"/>
        </w:rPr>
        <w:t xml:space="preserve"> </w:t>
      </w:r>
      <w:r>
        <w:rPr>
          <w:rFonts w:ascii="宋体" w:hAnsi="宋体" w:eastAsia="宋体" w:cs="宋体"/>
          <w:b/>
          <w:bCs/>
          <w:sz w:val="24"/>
          <w:szCs w:val="24"/>
          <w:highlight w:val="none"/>
          <w:lang w:eastAsia="zh-CN"/>
        </w:rPr>
        <w:t>六、获取磋商文件时间、地点方式及磋商文件售价</w:t>
      </w:r>
    </w:p>
    <w:p>
      <w:pPr>
        <w:pStyle w:val="2"/>
        <w:spacing w:before="41" w:line="381" w:lineRule="auto"/>
        <w:ind w:left="121" w:firstLine="480"/>
        <w:rPr>
          <w:highlight w:val="none"/>
          <w:lang w:eastAsia="zh-CN"/>
        </w:rPr>
      </w:pPr>
      <w:r>
        <w:rPr>
          <w:highlight w:val="none"/>
          <w:lang w:eastAsia="zh-CN"/>
        </w:rPr>
        <w:t>1、获取磋商文件的时间：202</w:t>
      </w:r>
      <w:r>
        <w:rPr>
          <w:rFonts w:hint="eastAsia"/>
          <w:highlight w:val="none"/>
          <w:lang w:eastAsia="zh-CN"/>
        </w:rPr>
        <w:t>1</w:t>
      </w:r>
      <w:r>
        <w:rPr>
          <w:highlight w:val="none"/>
          <w:lang w:eastAsia="zh-CN"/>
        </w:rPr>
        <w:t>年</w:t>
      </w:r>
      <w:r>
        <w:rPr>
          <w:rFonts w:hint="eastAsia"/>
          <w:highlight w:val="none"/>
          <w:lang w:val="en-US" w:eastAsia="zh-CN"/>
        </w:rPr>
        <w:t>05</w:t>
      </w:r>
      <w:r>
        <w:rPr>
          <w:highlight w:val="none"/>
          <w:lang w:eastAsia="zh-CN"/>
        </w:rPr>
        <w:t xml:space="preserve">月 </w:t>
      </w:r>
      <w:r>
        <w:rPr>
          <w:rFonts w:hint="eastAsia"/>
          <w:highlight w:val="none"/>
          <w:lang w:val="en-US" w:eastAsia="zh-CN"/>
        </w:rPr>
        <w:t>21</w:t>
      </w:r>
      <w:r>
        <w:rPr>
          <w:highlight w:val="none"/>
          <w:lang w:eastAsia="zh-CN"/>
        </w:rPr>
        <w:t>日至 202</w:t>
      </w:r>
      <w:r>
        <w:rPr>
          <w:rFonts w:hint="eastAsia"/>
          <w:highlight w:val="none"/>
          <w:lang w:eastAsia="zh-CN"/>
        </w:rPr>
        <w:t>1</w:t>
      </w:r>
      <w:r>
        <w:rPr>
          <w:highlight w:val="none"/>
          <w:lang w:eastAsia="zh-CN"/>
        </w:rPr>
        <w:t>年</w:t>
      </w:r>
      <w:r>
        <w:rPr>
          <w:rFonts w:hint="eastAsia"/>
          <w:highlight w:val="none"/>
          <w:lang w:val="en-US" w:eastAsia="zh-CN"/>
        </w:rPr>
        <w:t>05</w:t>
      </w:r>
      <w:r>
        <w:rPr>
          <w:highlight w:val="none"/>
          <w:lang w:eastAsia="zh-CN"/>
        </w:rPr>
        <w:t>月</w:t>
      </w:r>
      <w:r>
        <w:rPr>
          <w:rFonts w:hint="eastAsia"/>
          <w:highlight w:val="none"/>
          <w:lang w:val="en-US" w:eastAsia="zh-CN"/>
        </w:rPr>
        <w:t>28</w:t>
      </w:r>
      <w:r>
        <w:rPr>
          <w:highlight w:val="none"/>
          <w:lang w:eastAsia="zh-CN"/>
        </w:rPr>
        <w:t>日出售磋商文件，每日上午</w:t>
      </w:r>
      <w:r>
        <w:rPr>
          <w:spacing w:val="-60"/>
          <w:highlight w:val="none"/>
          <w:lang w:eastAsia="zh-CN"/>
        </w:rPr>
        <w:t xml:space="preserve"> </w:t>
      </w:r>
      <w:r>
        <w:rPr>
          <w:highlight w:val="none"/>
          <w:lang w:eastAsia="zh-CN"/>
        </w:rPr>
        <w:t>9：00-1</w:t>
      </w:r>
      <w:r>
        <w:rPr>
          <w:rFonts w:hint="eastAsia"/>
          <w:highlight w:val="none"/>
          <w:lang w:eastAsia="zh-CN"/>
        </w:rPr>
        <w:t>1</w:t>
      </w:r>
      <w:r>
        <w:rPr>
          <w:highlight w:val="none"/>
          <w:lang w:eastAsia="zh-CN"/>
        </w:rPr>
        <w:t>：</w:t>
      </w:r>
      <w:r>
        <w:rPr>
          <w:rFonts w:hint="eastAsia"/>
          <w:highlight w:val="none"/>
          <w:lang w:eastAsia="zh-CN"/>
        </w:rPr>
        <w:t>3</w:t>
      </w:r>
      <w:r>
        <w:rPr>
          <w:highlight w:val="none"/>
          <w:lang w:eastAsia="zh-CN"/>
        </w:rPr>
        <w:t>0，下午</w:t>
      </w:r>
      <w:r>
        <w:rPr>
          <w:spacing w:val="-60"/>
          <w:highlight w:val="none"/>
          <w:lang w:eastAsia="zh-CN"/>
        </w:rPr>
        <w:t xml:space="preserve"> </w:t>
      </w:r>
      <w:r>
        <w:rPr>
          <w:highlight w:val="none"/>
          <w:lang w:eastAsia="zh-CN"/>
        </w:rPr>
        <w:t>14：00-16：00（法定节假日除外）。</w:t>
      </w:r>
    </w:p>
    <w:p>
      <w:pPr>
        <w:pStyle w:val="2"/>
        <w:spacing w:before="46" w:line="381" w:lineRule="auto"/>
        <w:ind w:left="121" w:firstLine="480"/>
        <w:rPr>
          <w:highlight w:val="none"/>
          <w:lang w:eastAsia="zh-CN"/>
        </w:rPr>
      </w:pPr>
      <w:r>
        <w:rPr>
          <w:spacing w:val="-1"/>
          <w:highlight w:val="none"/>
          <w:lang w:eastAsia="zh-CN"/>
        </w:rPr>
        <w:t>2、获取磋商文件的地点：</w:t>
      </w:r>
      <w:r>
        <w:rPr>
          <w:rFonts w:hint="eastAsia"/>
          <w:highlight w:val="none"/>
          <w:lang w:eastAsia="zh-CN"/>
        </w:rPr>
        <w:t>天津市东丽经济技术开发区一纬路24号东谷中心2号楼1108室。</w:t>
      </w:r>
    </w:p>
    <w:p>
      <w:pPr>
        <w:pStyle w:val="2"/>
        <w:ind w:left="601"/>
        <w:rPr>
          <w:highlight w:val="none"/>
          <w:lang w:eastAsia="zh-CN"/>
        </w:rPr>
      </w:pPr>
      <w:r>
        <w:rPr>
          <w:highlight w:val="none"/>
          <w:lang w:eastAsia="zh-CN"/>
        </w:rPr>
        <w:t>3、获取磋商文件的方式：</w:t>
      </w:r>
    </w:p>
    <w:p>
      <w:pPr>
        <w:pStyle w:val="2"/>
        <w:spacing w:before="187" w:line="381" w:lineRule="auto"/>
        <w:ind w:left="121" w:firstLine="480"/>
        <w:rPr>
          <w:highlight w:val="none"/>
          <w:lang w:eastAsia="zh-CN"/>
        </w:rPr>
      </w:pPr>
      <w:r>
        <w:rPr>
          <w:spacing w:val="-1"/>
          <w:highlight w:val="none"/>
          <w:lang w:eastAsia="zh-CN"/>
        </w:rPr>
        <w:t>（1）交纳招标文件费后，文件售出。未在规定时间报名、交费的供应商不具</w:t>
      </w:r>
      <w:r>
        <w:rPr>
          <w:highlight w:val="none"/>
          <w:lang w:eastAsia="zh-CN"/>
        </w:rPr>
        <w:t>备投标资格。</w:t>
      </w:r>
    </w:p>
    <w:p>
      <w:pPr>
        <w:pStyle w:val="2"/>
        <w:spacing w:line="384" w:lineRule="auto"/>
        <w:ind w:left="121" w:firstLine="480"/>
        <w:rPr>
          <w:highlight w:val="none"/>
          <w:lang w:eastAsia="zh-CN"/>
        </w:rPr>
      </w:pPr>
      <w:r>
        <w:rPr>
          <w:spacing w:val="2"/>
          <w:highlight w:val="none"/>
          <w:lang w:eastAsia="zh-CN"/>
        </w:rPr>
        <w:t>（2）</w:t>
      </w:r>
      <w:r>
        <w:rPr>
          <w:rFonts w:hint="eastAsia"/>
          <w:highlight w:val="none"/>
          <w:lang w:eastAsia="zh-CN"/>
        </w:rPr>
        <w:t>供应商须在《天津市政府采购网》（网址：www.ccgp-tianjin.gov.cn）上完成注册并成为合格供应商。报名时须携带供应商营业执照副本复印件（加盖公章）、法人代表授权书原件（需由法定代表人签章及加盖单位公章）及被授权人身份证原件。</w:t>
      </w:r>
    </w:p>
    <w:p>
      <w:pPr>
        <w:spacing w:before="41" w:line="381" w:lineRule="auto"/>
        <w:ind w:left="330" w:firstLine="271"/>
        <w:rPr>
          <w:rFonts w:ascii="宋体" w:hAnsi="宋体" w:eastAsia="宋体" w:cs="宋体"/>
          <w:sz w:val="24"/>
          <w:szCs w:val="24"/>
          <w:highlight w:val="none"/>
          <w:lang w:eastAsia="zh-CN"/>
        </w:rPr>
      </w:pPr>
      <w:r>
        <w:rPr>
          <w:rFonts w:ascii="宋体" w:hAnsi="宋体" w:eastAsia="宋体" w:cs="宋体"/>
          <w:sz w:val="24"/>
          <w:szCs w:val="24"/>
          <w:highlight w:val="none"/>
          <w:lang w:eastAsia="zh-CN"/>
        </w:rPr>
        <w:t>4、磋商文件的售价：售价</w:t>
      </w:r>
      <w:r>
        <w:rPr>
          <w:rFonts w:hint="eastAsia" w:ascii="宋体" w:hAnsi="宋体" w:eastAsia="宋体" w:cs="宋体"/>
          <w:sz w:val="24"/>
          <w:szCs w:val="24"/>
          <w:highlight w:val="none"/>
          <w:lang w:eastAsia="zh-CN"/>
        </w:rPr>
        <w:t>500</w:t>
      </w:r>
      <w:r>
        <w:rPr>
          <w:rFonts w:ascii="宋体" w:hAnsi="宋体" w:eastAsia="宋体" w:cs="宋体"/>
          <w:sz w:val="24"/>
          <w:szCs w:val="24"/>
          <w:highlight w:val="none"/>
          <w:lang w:eastAsia="zh-CN"/>
        </w:rPr>
        <w:t>元</w:t>
      </w:r>
      <w:r>
        <w:rPr>
          <w:rFonts w:hint="eastAsia" w:ascii="宋体" w:hAnsi="宋体" w:eastAsia="宋体" w:cs="宋体"/>
          <w:sz w:val="24"/>
          <w:szCs w:val="24"/>
          <w:highlight w:val="none"/>
          <w:lang w:eastAsia="zh-CN"/>
        </w:rPr>
        <w:t>以现金方式支付</w:t>
      </w:r>
      <w:r>
        <w:rPr>
          <w:rFonts w:ascii="宋体" w:hAnsi="宋体" w:eastAsia="宋体" w:cs="宋体"/>
          <w:sz w:val="24"/>
          <w:szCs w:val="24"/>
          <w:highlight w:val="none"/>
          <w:lang w:eastAsia="zh-CN"/>
        </w:rPr>
        <w:t xml:space="preserve">，一经售出，概不退还。 </w:t>
      </w:r>
    </w:p>
    <w:p>
      <w:pPr>
        <w:spacing w:before="41" w:line="381" w:lineRule="auto"/>
        <w:ind w:left="330" w:firstLine="271"/>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七、响应文件提交的截止时间及地点、开标时间及地点</w:t>
      </w:r>
    </w:p>
    <w:p>
      <w:pPr>
        <w:pStyle w:val="2"/>
        <w:spacing w:before="46"/>
        <w:ind w:left="601"/>
        <w:rPr>
          <w:highlight w:val="none"/>
          <w:lang w:eastAsia="zh-CN"/>
        </w:rPr>
      </w:pPr>
      <w:r>
        <w:rPr>
          <w:spacing w:val="-3"/>
          <w:highlight w:val="none"/>
          <w:lang w:eastAsia="zh-CN"/>
        </w:rPr>
        <w:t>1、响应文件提交的截止时间：2</w:t>
      </w:r>
      <w:r>
        <w:rPr>
          <w:highlight w:val="none"/>
          <w:lang w:eastAsia="zh-CN"/>
        </w:rPr>
        <w:t>02</w:t>
      </w:r>
      <w:r>
        <w:rPr>
          <w:rFonts w:hint="eastAsia"/>
          <w:highlight w:val="none"/>
          <w:lang w:eastAsia="zh-CN"/>
        </w:rPr>
        <w:t>1</w:t>
      </w:r>
      <w:r>
        <w:rPr>
          <w:highlight w:val="none"/>
          <w:lang w:eastAsia="zh-CN"/>
        </w:rPr>
        <w:t xml:space="preserve"> 年 </w:t>
      </w:r>
      <w:r>
        <w:rPr>
          <w:rFonts w:hint="eastAsia"/>
          <w:highlight w:val="none"/>
          <w:lang w:val="en-US" w:eastAsia="zh-CN"/>
        </w:rPr>
        <w:t>06</w:t>
      </w:r>
      <w:r>
        <w:rPr>
          <w:highlight w:val="none"/>
          <w:lang w:eastAsia="zh-CN"/>
        </w:rPr>
        <w:t xml:space="preserve">月 </w:t>
      </w:r>
      <w:r>
        <w:rPr>
          <w:rFonts w:hint="eastAsia"/>
          <w:highlight w:val="none"/>
          <w:lang w:val="en-US" w:eastAsia="zh-CN"/>
        </w:rPr>
        <w:t>02</w:t>
      </w:r>
      <w:r>
        <w:rPr>
          <w:highlight w:val="none"/>
          <w:lang w:eastAsia="zh-CN"/>
        </w:rPr>
        <w:t>日上午</w:t>
      </w:r>
      <w:r>
        <w:rPr>
          <w:spacing w:val="-60"/>
          <w:highlight w:val="none"/>
          <w:lang w:eastAsia="zh-CN"/>
        </w:rPr>
        <w:t xml:space="preserve"> </w:t>
      </w:r>
      <w:r>
        <w:rPr>
          <w:spacing w:val="-6"/>
          <w:highlight w:val="none"/>
          <w:lang w:eastAsia="zh-CN"/>
        </w:rPr>
        <w:t>9：30</w:t>
      </w:r>
      <w:r>
        <w:rPr>
          <w:spacing w:val="-60"/>
          <w:highlight w:val="none"/>
          <w:lang w:eastAsia="zh-CN"/>
        </w:rPr>
        <w:t xml:space="preserve"> </w:t>
      </w:r>
      <w:r>
        <w:rPr>
          <w:spacing w:val="-6"/>
          <w:highlight w:val="none"/>
          <w:lang w:eastAsia="zh-CN"/>
        </w:rPr>
        <w:t>时（北京时间）。</w:t>
      </w:r>
    </w:p>
    <w:p>
      <w:pPr>
        <w:pStyle w:val="2"/>
        <w:spacing w:before="185"/>
        <w:ind w:left="601"/>
        <w:rPr>
          <w:highlight w:val="none"/>
          <w:lang w:eastAsia="zh-CN"/>
        </w:rPr>
      </w:pPr>
      <w:r>
        <w:rPr>
          <w:highlight w:val="none"/>
          <w:lang w:eastAsia="zh-CN"/>
        </w:rPr>
        <w:t>2、响应文件开启时间：202</w:t>
      </w:r>
      <w:r>
        <w:rPr>
          <w:rFonts w:hint="eastAsia"/>
          <w:highlight w:val="none"/>
          <w:lang w:eastAsia="zh-CN"/>
        </w:rPr>
        <w:t>1</w:t>
      </w:r>
      <w:r>
        <w:rPr>
          <w:spacing w:val="-60"/>
          <w:highlight w:val="none"/>
          <w:lang w:eastAsia="zh-CN"/>
        </w:rPr>
        <w:t xml:space="preserve"> </w:t>
      </w:r>
      <w:r>
        <w:rPr>
          <w:highlight w:val="none"/>
          <w:lang w:eastAsia="zh-CN"/>
        </w:rPr>
        <w:t>年</w:t>
      </w:r>
      <w:r>
        <w:rPr>
          <w:rFonts w:hint="eastAsia"/>
          <w:highlight w:val="none"/>
          <w:lang w:val="en-US" w:eastAsia="zh-CN"/>
        </w:rPr>
        <w:t>06月02</w:t>
      </w:r>
      <w:r>
        <w:rPr>
          <w:highlight w:val="none"/>
          <w:lang w:eastAsia="zh-CN"/>
        </w:rPr>
        <w:t>日上午</w:t>
      </w:r>
      <w:r>
        <w:rPr>
          <w:spacing w:val="-60"/>
          <w:highlight w:val="none"/>
          <w:lang w:eastAsia="zh-CN"/>
        </w:rPr>
        <w:t xml:space="preserve"> </w:t>
      </w:r>
      <w:r>
        <w:rPr>
          <w:highlight w:val="none"/>
          <w:lang w:eastAsia="zh-CN"/>
        </w:rPr>
        <w:t>9：30</w:t>
      </w:r>
      <w:r>
        <w:rPr>
          <w:spacing w:val="-60"/>
          <w:highlight w:val="none"/>
          <w:lang w:eastAsia="zh-CN"/>
        </w:rPr>
        <w:t xml:space="preserve"> </w:t>
      </w:r>
      <w:r>
        <w:rPr>
          <w:highlight w:val="none"/>
          <w:lang w:eastAsia="zh-CN"/>
        </w:rPr>
        <w:t>时（北京时间）。</w:t>
      </w:r>
    </w:p>
    <w:p>
      <w:pPr>
        <w:pStyle w:val="2"/>
        <w:spacing w:before="185" w:line="384" w:lineRule="auto"/>
        <w:ind w:left="121" w:right="99" w:firstLine="480"/>
        <w:rPr>
          <w:highlight w:val="none"/>
          <w:lang w:eastAsia="zh-CN"/>
        </w:rPr>
      </w:pPr>
      <w:r>
        <w:rPr>
          <w:spacing w:val="-1"/>
          <w:highlight w:val="none"/>
          <w:lang w:eastAsia="zh-CN"/>
        </w:rPr>
        <w:t>3、响应文件开启地点：</w:t>
      </w:r>
      <w:r>
        <w:rPr>
          <w:rFonts w:hint="eastAsia"/>
          <w:spacing w:val="-1"/>
          <w:highlight w:val="none"/>
          <w:lang w:eastAsia="zh-CN"/>
        </w:rPr>
        <w:t>天津聚通科技咨询有限公司（</w:t>
      </w:r>
      <w:r>
        <w:rPr>
          <w:rFonts w:hint="eastAsia"/>
          <w:highlight w:val="none"/>
          <w:lang w:eastAsia="zh-CN"/>
        </w:rPr>
        <w:t>天津市东丽经济技术开发区一纬路24号东谷中心2号楼1108室）。</w:t>
      </w:r>
    </w:p>
    <w:p>
      <w:pPr>
        <w:pStyle w:val="2"/>
        <w:spacing w:before="185" w:line="384" w:lineRule="auto"/>
        <w:ind w:left="121" w:right="99" w:firstLine="480"/>
        <w:rPr>
          <w:rFonts w:cs="宋体"/>
          <w:b/>
          <w:bCs/>
          <w:highlight w:val="none"/>
          <w:lang w:eastAsia="zh-CN"/>
        </w:rPr>
      </w:pPr>
      <w:r>
        <w:rPr>
          <w:rFonts w:cs="宋体"/>
          <w:b/>
          <w:bCs/>
          <w:highlight w:val="none"/>
          <w:lang w:eastAsia="zh-CN"/>
        </w:rPr>
        <w:t>八、项目联系人及联系方式</w:t>
      </w:r>
    </w:p>
    <w:p>
      <w:pPr>
        <w:pStyle w:val="2"/>
        <w:spacing w:before="185" w:line="384" w:lineRule="auto"/>
        <w:ind w:left="121" w:right="99" w:firstLine="480"/>
        <w:rPr>
          <w:highlight w:val="none"/>
          <w:lang w:eastAsia="zh-CN"/>
        </w:rPr>
      </w:pPr>
      <w:r>
        <w:rPr>
          <w:rFonts w:cs="宋体"/>
          <w:highlight w:val="none"/>
          <w:lang w:eastAsia="zh-CN"/>
        </w:rPr>
        <w:t>1、联系人：</w:t>
      </w:r>
      <w:r>
        <w:rPr>
          <w:rFonts w:hint="eastAsia" w:cs="宋体"/>
          <w:highlight w:val="none"/>
          <w:lang w:eastAsia="zh-CN"/>
        </w:rPr>
        <w:t>刘老师</w:t>
      </w:r>
    </w:p>
    <w:p>
      <w:pPr>
        <w:spacing w:before="46" w:line="381" w:lineRule="auto"/>
        <w:ind w:left="330" w:right="3685" w:firstLine="271"/>
        <w:rPr>
          <w:rFonts w:ascii="宋体" w:hAnsi="宋体" w:eastAsia="宋体" w:cs="宋体"/>
          <w:sz w:val="24"/>
          <w:szCs w:val="24"/>
          <w:highlight w:val="none"/>
          <w:lang w:eastAsia="zh-CN"/>
        </w:rPr>
      </w:pPr>
      <w:r>
        <w:rPr>
          <w:rFonts w:ascii="宋体" w:hAnsi="宋体" w:eastAsia="宋体" w:cs="宋体"/>
          <w:sz w:val="24"/>
          <w:szCs w:val="24"/>
          <w:highlight w:val="none"/>
          <w:lang w:eastAsia="zh-CN"/>
        </w:rPr>
        <w:t>2、联系方式：</w:t>
      </w:r>
      <w:r>
        <w:rPr>
          <w:rFonts w:hint="eastAsia" w:ascii="宋体" w:hAnsi="宋体" w:cs="Arial"/>
          <w:sz w:val="24"/>
          <w:highlight w:val="none"/>
          <w:lang w:eastAsia="zh-CN"/>
        </w:rPr>
        <w:t>17526896199</w:t>
      </w:r>
    </w:p>
    <w:p>
      <w:pPr>
        <w:spacing w:before="46" w:line="381" w:lineRule="auto"/>
        <w:ind w:left="330" w:right="3685" w:firstLine="271"/>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九、采购人的名称、地址和联系方式</w:t>
      </w:r>
    </w:p>
    <w:p>
      <w:pPr>
        <w:pStyle w:val="2"/>
        <w:spacing w:line="360" w:lineRule="auto"/>
        <w:ind w:left="601"/>
        <w:rPr>
          <w:highlight w:val="none"/>
          <w:lang w:eastAsia="zh-CN"/>
        </w:rPr>
      </w:pPr>
      <w:r>
        <w:rPr>
          <w:highlight w:val="none"/>
          <w:lang w:eastAsia="zh-CN"/>
        </w:rPr>
        <w:t>1、采购人名称：</w:t>
      </w:r>
      <w:r>
        <w:rPr>
          <w:rFonts w:hint="eastAsia"/>
          <w:highlight w:val="none"/>
          <w:lang w:eastAsia="zh-CN"/>
        </w:rPr>
        <w:t xml:space="preserve">天津市东丽区审计局 </w:t>
      </w:r>
    </w:p>
    <w:p>
      <w:pPr>
        <w:pStyle w:val="2"/>
        <w:spacing w:line="360" w:lineRule="auto"/>
        <w:ind w:left="601"/>
        <w:rPr>
          <w:highlight w:val="none"/>
          <w:lang w:eastAsia="zh-CN"/>
        </w:rPr>
      </w:pPr>
      <w:r>
        <w:rPr>
          <w:highlight w:val="none"/>
          <w:lang w:eastAsia="zh-CN"/>
        </w:rPr>
        <w:t>2、采购人地址：</w:t>
      </w:r>
      <w:r>
        <w:rPr>
          <w:rFonts w:hint="eastAsia"/>
          <w:highlight w:val="none"/>
          <w:lang w:eastAsia="zh-CN"/>
        </w:rPr>
        <w:t>天津市东丽区跃进路38号</w:t>
      </w:r>
    </w:p>
    <w:p>
      <w:pPr>
        <w:pStyle w:val="2"/>
        <w:spacing w:line="360" w:lineRule="auto"/>
        <w:ind w:left="601"/>
        <w:rPr>
          <w:highlight w:val="none"/>
          <w:lang w:eastAsia="zh-CN"/>
        </w:rPr>
      </w:pPr>
      <w:r>
        <w:rPr>
          <w:highlight w:val="none"/>
          <w:lang w:eastAsia="zh-CN"/>
        </w:rPr>
        <w:t>3、采购人联系人和联系方式：</w:t>
      </w:r>
      <w:r>
        <w:rPr>
          <w:rFonts w:hint="eastAsia"/>
          <w:highlight w:val="none"/>
          <w:lang w:eastAsia="zh-CN"/>
        </w:rPr>
        <w:t>王老师</w:t>
      </w:r>
      <w:r>
        <w:rPr>
          <w:highlight w:val="none"/>
          <w:lang w:eastAsia="zh-CN"/>
        </w:rPr>
        <w:t>，022-</w:t>
      </w:r>
      <w:r>
        <w:rPr>
          <w:rFonts w:hint="eastAsia"/>
          <w:highlight w:val="none"/>
          <w:lang w:eastAsia="zh-CN"/>
        </w:rPr>
        <w:t>84375347</w:t>
      </w:r>
    </w:p>
    <w:p>
      <w:pPr>
        <w:spacing w:before="185" w:line="381" w:lineRule="auto"/>
        <w:ind w:firstLine="482" w:firstLineChars="200"/>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十、采购代理机构的名称、地址和联系方式</w:t>
      </w:r>
    </w:p>
    <w:p>
      <w:pPr>
        <w:pStyle w:val="2"/>
        <w:spacing w:before="46"/>
        <w:ind w:left="601"/>
        <w:rPr>
          <w:highlight w:val="none"/>
          <w:lang w:eastAsia="zh-CN"/>
        </w:rPr>
      </w:pPr>
      <w:r>
        <w:rPr>
          <w:highlight w:val="none"/>
          <w:lang w:eastAsia="zh-CN"/>
        </w:rPr>
        <w:t>1、采购代理机构名称：</w:t>
      </w:r>
      <w:r>
        <w:rPr>
          <w:rFonts w:hint="eastAsia"/>
          <w:highlight w:val="none"/>
          <w:lang w:eastAsia="zh-CN"/>
        </w:rPr>
        <w:t>天津聚通科技咨询有限公司</w:t>
      </w:r>
    </w:p>
    <w:p>
      <w:pPr>
        <w:snapToGrid w:val="0"/>
        <w:spacing w:line="500" w:lineRule="exact"/>
        <w:ind w:firstLine="480"/>
        <w:rPr>
          <w:rFonts w:ascii="宋体" w:hAnsi="宋体" w:cs="Arial"/>
          <w:sz w:val="24"/>
          <w:highlight w:val="none"/>
          <w:lang w:eastAsia="zh-CN"/>
        </w:rPr>
      </w:pPr>
      <w:r>
        <w:rPr>
          <w:highlight w:val="none"/>
          <w:lang w:eastAsia="zh-CN"/>
        </w:rPr>
        <w:t>2、采购代理机构地址：</w:t>
      </w:r>
      <w:r>
        <w:rPr>
          <w:rFonts w:hint="eastAsia" w:ascii="宋体" w:hAnsi="宋体"/>
          <w:sz w:val="24"/>
          <w:szCs w:val="24"/>
          <w:highlight w:val="none"/>
          <w:lang w:eastAsia="zh-CN"/>
        </w:rPr>
        <w:t>天津市东丽经济技术开发区一纬路24号东谷中心2号楼1108室</w:t>
      </w:r>
    </w:p>
    <w:p>
      <w:pPr>
        <w:pStyle w:val="2"/>
        <w:spacing w:before="185"/>
        <w:ind w:left="599"/>
        <w:rPr>
          <w:highlight w:val="none"/>
          <w:lang w:eastAsia="zh-CN"/>
        </w:rPr>
      </w:pPr>
      <w:r>
        <w:rPr>
          <w:highlight w:val="none"/>
          <w:lang w:eastAsia="zh-CN"/>
        </w:rPr>
        <w:t>3、采购代理机构联系方式</w:t>
      </w:r>
      <w:r>
        <w:rPr>
          <w:rFonts w:hint="eastAsia"/>
          <w:highlight w:val="none"/>
          <w:lang w:eastAsia="zh-CN"/>
        </w:rPr>
        <w:t>：</w:t>
      </w:r>
      <w:r>
        <w:rPr>
          <w:rFonts w:hint="eastAsia" w:cs="Arial"/>
          <w:highlight w:val="none"/>
          <w:lang w:eastAsia="zh-CN"/>
        </w:rPr>
        <w:t>17526896199</w:t>
      </w:r>
    </w:p>
    <w:p>
      <w:pPr>
        <w:spacing w:before="187" w:line="381" w:lineRule="auto"/>
        <w:ind w:left="330" w:right="938" w:firstLine="268"/>
        <w:rPr>
          <w:rFonts w:ascii="宋体" w:hAnsi="宋体" w:eastAsia="宋体" w:cs="宋体"/>
          <w:sz w:val="24"/>
          <w:szCs w:val="24"/>
          <w:highlight w:val="none"/>
          <w:lang w:eastAsia="zh-CN"/>
        </w:rPr>
      </w:pPr>
      <w:r>
        <w:rPr>
          <w:highlight w:val="none"/>
        </w:rPr>
        <w:fldChar w:fldCharType="begin"/>
      </w:r>
      <w:r>
        <w:rPr>
          <w:highlight w:val="none"/>
        </w:rPr>
        <w:instrText xml:space="preserve"> HYPERLINK "mailto:zxzb0909@163.com" \h </w:instrText>
      </w:r>
      <w:r>
        <w:rPr>
          <w:highlight w:val="none"/>
        </w:rPr>
        <w:fldChar w:fldCharType="separate"/>
      </w:r>
      <w:r>
        <w:rPr>
          <w:rFonts w:ascii="宋体" w:hAnsi="宋体" w:eastAsia="宋体" w:cs="宋体"/>
          <w:sz w:val="24"/>
          <w:szCs w:val="24"/>
          <w:highlight w:val="none"/>
          <w:lang w:eastAsia="zh-CN"/>
        </w:rPr>
        <w:t>4、采购代理机构电子邮箱：</w:t>
      </w:r>
      <w:r>
        <w:rPr>
          <w:rFonts w:hint="eastAsia" w:ascii="宋体" w:hAnsi="宋体"/>
          <w:sz w:val="28"/>
          <w:szCs w:val="28"/>
          <w:highlight w:val="none"/>
          <w:lang w:eastAsia="zh-CN"/>
        </w:rPr>
        <w:t>jutongzhaobiao@163.com</w:t>
      </w:r>
      <w:r>
        <w:rPr>
          <w:rFonts w:ascii="宋体" w:hAnsi="宋体" w:eastAsia="宋体" w:cs="宋体"/>
          <w:sz w:val="24"/>
          <w:szCs w:val="24"/>
          <w:highlight w:val="none"/>
          <w:lang w:eastAsia="zh-CN"/>
        </w:rPr>
        <w:t xml:space="preserve"> </w:t>
      </w:r>
      <w:r>
        <w:rPr>
          <w:rFonts w:ascii="宋体" w:hAnsi="宋体" w:eastAsia="宋体" w:cs="宋体"/>
          <w:sz w:val="24"/>
          <w:szCs w:val="24"/>
          <w:highlight w:val="none"/>
          <w:lang w:eastAsia="zh-CN"/>
        </w:rPr>
        <w:fldChar w:fldCharType="end"/>
      </w:r>
      <w:r>
        <w:rPr>
          <w:rFonts w:ascii="宋体" w:hAnsi="宋体" w:eastAsia="宋体" w:cs="宋体"/>
          <w:sz w:val="24"/>
          <w:szCs w:val="24"/>
          <w:highlight w:val="none"/>
          <w:lang w:eastAsia="zh-CN"/>
        </w:rPr>
        <w:t xml:space="preserve"> </w:t>
      </w:r>
    </w:p>
    <w:p>
      <w:pPr>
        <w:spacing w:before="187" w:line="381" w:lineRule="auto"/>
        <w:ind w:right="938" w:firstLine="482" w:firstLineChars="200"/>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十一、质疑、投诉方式</w:t>
      </w:r>
    </w:p>
    <w:p>
      <w:pPr>
        <w:pStyle w:val="2"/>
        <w:spacing w:before="46" w:line="360" w:lineRule="auto"/>
        <w:ind w:left="601"/>
        <w:rPr>
          <w:highlight w:val="none"/>
          <w:lang w:eastAsia="zh-CN"/>
        </w:rPr>
      </w:pPr>
      <w:r>
        <w:rPr>
          <w:spacing w:val="2"/>
          <w:highlight w:val="none"/>
          <w:lang w:eastAsia="zh-CN"/>
        </w:rPr>
        <w:t>供应商认为磋商文件或磋商公告使自己的合法权益受到损害的，可以在获取磋商文件之日或磋商公告期限届满之日起</w:t>
      </w:r>
      <w:r>
        <w:rPr>
          <w:spacing w:val="-53"/>
          <w:highlight w:val="none"/>
          <w:lang w:eastAsia="zh-CN"/>
        </w:rPr>
        <w:t xml:space="preserve"> </w:t>
      </w:r>
      <w:r>
        <w:rPr>
          <w:highlight w:val="none"/>
          <w:lang w:eastAsia="zh-CN"/>
        </w:rPr>
        <w:t>7</w:t>
      </w:r>
      <w:r>
        <w:rPr>
          <w:spacing w:val="-53"/>
          <w:highlight w:val="none"/>
          <w:lang w:eastAsia="zh-CN"/>
        </w:rPr>
        <w:t xml:space="preserve"> </w:t>
      </w:r>
      <w:r>
        <w:rPr>
          <w:spacing w:val="2"/>
          <w:highlight w:val="none"/>
          <w:lang w:eastAsia="zh-CN"/>
        </w:rPr>
        <w:t>个工作日内，以书面形式向</w:t>
      </w:r>
      <w:r>
        <w:rPr>
          <w:rFonts w:hint="eastAsia"/>
          <w:highlight w:val="none"/>
          <w:lang w:eastAsia="zh-CN"/>
        </w:rPr>
        <w:t>天津市东丽区审计局</w:t>
      </w:r>
      <w:r>
        <w:rPr>
          <w:spacing w:val="2"/>
          <w:highlight w:val="none"/>
          <w:lang w:eastAsia="zh-CN"/>
        </w:rPr>
        <w:t>和</w:t>
      </w:r>
      <w:r>
        <w:rPr>
          <w:rFonts w:hint="eastAsia"/>
          <w:highlight w:val="none"/>
          <w:lang w:eastAsia="zh-CN"/>
        </w:rPr>
        <w:t>天津聚通科技咨询有限公司</w:t>
      </w:r>
      <w:r>
        <w:rPr>
          <w:spacing w:val="2"/>
          <w:highlight w:val="none"/>
          <w:lang w:eastAsia="zh-CN"/>
        </w:rPr>
        <w:t>提出质疑，逾期</w:t>
      </w:r>
      <w:r>
        <w:rPr>
          <w:spacing w:val="-105"/>
          <w:highlight w:val="none"/>
          <w:lang w:eastAsia="zh-CN"/>
        </w:rPr>
        <w:t xml:space="preserve"> </w:t>
      </w:r>
      <w:r>
        <w:rPr>
          <w:spacing w:val="2"/>
          <w:highlight w:val="none"/>
          <w:lang w:eastAsia="zh-CN"/>
        </w:rPr>
        <w:t>不予受理。供应商对质疑答复不满意的，或者采购人、采购代理机构未在规定期</w:t>
      </w:r>
      <w:r>
        <w:rPr>
          <w:spacing w:val="-105"/>
          <w:highlight w:val="none"/>
          <w:lang w:eastAsia="zh-CN"/>
        </w:rPr>
        <w:t xml:space="preserve"> </w:t>
      </w:r>
      <w:r>
        <w:rPr>
          <w:highlight w:val="none"/>
          <w:lang w:eastAsia="zh-CN"/>
        </w:rPr>
        <w:t>限内作出答复的，供应商可以在质疑答复期满后</w:t>
      </w:r>
      <w:r>
        <w:rPr>
          <w:spacing w:val="-69"/>
          <w:highlight w:val="none"/>
          <w:lang w:eastAsia="zh-CN"/>
        </w:rPr>
        <w:t xml:space="preserve"> </w:t>
      </w:r>
      <w:r>
        <w:rPr>
          <w:highlight w:val="none"/>
          <w:lang w:eastAsia="zh-CN"/>
        </w:rPr>
        <w:t>15</w:t>
      </w:r>
      <w:r>
        <w:rPr>
          <w:spacing w:val="-69"/>
          <w:highlight w:val="none"/>
          <w:lang w:eastAsia="zh-CN"/>
        </w:rPr>
        <w:t xml:space="preserve"> </w:t>
      </w:r>
      <w:r>
        <w:rPr>
          <w:highlight w:val="none"/>
          <w:lang w:eastAsia="zh-CN"/>
        </w:rPr>
        <w:t>个工作日内，向同级财政部门 采购处提出投诉，逾期不予受理。</w:t>
      </w:r>
    </w:p>
    <w:p>
      <w:pPr>
        <w:pStyle w:val="8"/>
        <w:spacing w:before="43"/>
        <w:ind w:left="330" w:firstLine="120" w:firstLineChars="50"/>
        <w:rPr>
          <w:b w:val="0"/>
          <w:bCs w:val="0"/>
          <w:highlight w:val="none"/>
          <w:lang w:eastAsia="zh-CN"/>
        </w:rPr>
      </w:pPr>
      <w:r>
        <w:rPr>
          <w:highlight w:val="none"/>
          <w:lang w:eastAsia="zh-CN"/>
        </w:rPr>
        <w:t>十二、公告期限</w:t>
      </w:r>
    </w:p>
    <w:p>
      <w:pPr>
        <w:pStyle w:val="2"/>
        <w:spacing w:before="187"/>
        <w:ind w:left="601"/>
        <w:rPr>
          <w:rFonts w:cs="宋体"/>
          <w:highlight w:val="none"/>
          <w:lang w:eastAsia="zh-CN"/>
        </w:rPr>
      </w:pPr>
      <w:r>
        <w:rPr>
          <w:highlight w:val="none"/>
          <w:lang w:eastAsia="zh-CN"/>
        </w:rPr>
        <w:t>磋商公告的公告期限为</w:t>
      </w:r>
      <w:r>
        <w:rPr>
          <w:spacing w:val="-60"/>
          <w:highlight w:val="none"/>
          <w:lang w:eastAsia="zh-CN"/>
        </w:rPr>
        <w:t xml:space="preserve"> </w:t>
      </w:r>
      <w:r>
        <w:rPr>
          <w:rFonts w:hint="eastAsia"/>
          <w:highlight w:val="none"/>
          <w:lang w:eastAsia="zh-CN"/>
        </w:rPr>
        <w:t>:3</w:t>
      </w:r>
      <w:r>
        <w:rPr>
          <w:highlight w:val="none"/>
          <w:lang w:eastAsia="zh-CN"/>
        </w:rPr>
        <w:t>个工作日。</w:t>
      </w:r>
      <w:r>
        <w:rPr>
          <w:rFonts w:cs="宋体"/>
          <w:highlight w:val="none"/>
          <w:lang w:eastAsia="zh-CN"/>
        </w:rPr>
        <w:t xml:space="preserve"> </w:t>
      </w:r>
    </w:p>
    <w:p>
      <w:pPr>
        <w:pStyle w:val="2"/>
        <w:spacing w:before="187"/>
        <w:ind w:left="601"/>
        <w:rPr>
          <w:rFonts w:cs="宋体"/>
          <w:highlight w:val="none"/>
          <w:lang w:eastAsia="zh-CN"/>
        </w:rPr>
      </w:pPr>
    </w:p>
    <w:p>
      <w:pPr>
        <w:spacing w:before="26" w:line="381" w:lineRule="auto"/>
        <w:ind w:left="110" w:leftChars="50" w:right="5738" w:firstLine="361" w:firstLineChars="150"/>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十三、其他事项</w:t>
      </w:r>
    </w:p>
    <w:p>
      <w:pPr>
        <w:pStyle w:val="2"/>
        <w:spacing w:before="46" w:line="381" w:lineRule="auto"/>
        <w:ind w:left="601"/>
        <w:rPr>
          <w:highlight w:val="none"/>
          <w:lang w:eastAsia="zh-CN"/>
        </w:rPr>
      </w:pPr>
      <w:r>
        <w:rPr>
          <w:highlight w:val="none"/>
          <w:lang w:eastAsia="zh-CN"/>
        </w:rPr>
        <w:t>本项目不收取磋商保证金。</w:t>
      </w:r>
    </w:p>
    <w:p>
      <w:pPr>
        <w:pStyle w:val="2"/>
        <w:spacing w:before="46" w:line="381" w:lineRule="auto"/>
        <w:ind w:left="601"/>
        <w:rPr>
          <w:highlight w:val="none"/>
          <w:lang w:eastAsia="zh-CN"/>
        </w:rPr>
      </w:pPr>
    </w:p>
    <w:p>
      <w:pPr>
        <w:pStyle w:val="2"/>
        <w:spacing w:before="46" w:line="381" w:lineRule="auto"/>
        <w:ind w:left="601"/>
        <w:rPr>
          <w:highlight w:val="none"/>
          <w:lang w:eastAsia="zh-CN"/>
        </w:rPr>
      </w:pPr>
    </w:p>
    <w:p>
      <w:pPr>
        <w:pStyle w:val="2"/>
        <w:spacing w:before="46" w:line="381" w:lineRule="auto"/>
        <w:ind w:left="601"/>
        <w:rPr>
          <w:highlight w:val="none"/>
          <w:lang w:eastAsia="zh-CN"/>
        </w:rPr>
      </w:pPr>
    </w:p>
    <w:p>
      <w:pPr>
        <w:pStyle w:val="2"/>
        <w:spacing w:before="46" w:line="381" w:lineRule="auto"/>
        <w:ind w:left="601"/>
        <w:rPr>
          <w:highlight w:val="none"/>
          <w:lang w:eastAsia="zh-CN"/>
        </w:rPr>
      </w:pPr>
    </w:p>
    <w:p>
      <w:pPr>
        <w:pStyle w:val="2"/>
        <w:spacing w:before="46" w:line="381" w:lineRule="auto"/>
        <w:ind w:left="601"/>
        <w:rPr>
          <w:highlight w:val="none"/>
          <w:lang w:eastAsia="zh-CN"/>
        </w:rPr>
      </w:pPr>
    </w:p>
    <w:p>
      <w:pPr>
        <w:pStyle w:val="2"/>
        <w:spacing w:before="46" w:line="381" w:lineRule="auto"/>
        <w:ind w:left="601"/>
        <w:rPr>
          <w:highlight w:val="none"/>
          <w:lang w:eastAsia="zh-CN"/>
        </w:rPr>
      </w:pPr>
    </w:p>
    <w:p>
      <w:pPr>
        <w:pStyle w:val="2"/>
        <w:spacing w:before="46" w:line="381" w:lineRule="auto"/>
        <w:ind w:left="601"/>
        <w:rPr>
          <w:highlight w:val="none"/>
          <w:lang w:eastAsia="zh-CN"/>
        </w:rPr>
      </w:pPr>
    </w:p>
    <w:p>
      <w:pPr>
        <w:pStyle w:val="7"/>
        <w:spacing w:before="14"/>
        <w:ind w:left="0" w:right="81" w:firstLine="3092" w:firstLineChars="1100"/>
        <w:rPr>
          <w:b w:val="0"/>
          <w:bCs w:val="0"/>
          <w:highlight w:val="none"/>
          <w:lang w:eastAsia="zh-CN"/>
        </w:rPr>
      </w:pPr>
      <w:bookmarkStart w:id="2" w:name="_bookmark1"/>
      <w:bookmarkEnd w:id="2"/>
      <w:bookmarkStart w:id="3" w:name="第二部分_磋商项目要求"/>
      <w:bookmarkEnd w:id="3"/>
      <w:r>
        <w:rPr>
          <w:highlight w:val="none"/>
          <w:lang w:eastAsia="zh-CN"/>
        </w:rPr>
        <w:t>第二部分</w:t>
      </w:r>
      <w:r>
        <w:rPr>
          <w:spacing w:val="-7"/>
          <w:highlight w:val="none"/>
          <w:lang w:eastAsia="zh-CN"/>
        </w:rPr>
        <w:t xml:space="preserve"> </w:t>
      </w:r>
      <w:r>
        <w:rPr>
          <w:highlight w:val="none"/>
          <w:lang w:eastAsia="zh-CN"/>
        </w:rPr>
        <w:t>磋商项目要求</w:t>
      </w:r>
    </w:p>
    <w:p>
      <w:pPr>
        <w:spacing w:before="3"/>
        <w:rPr>
          <w:rFonts w:ascii="宋体" w:hAnsi="宋体" w:eastAsia="宋体" w:cs="宋体"/>
          <w:b/>
          <w:bCs/>
          <w:sz w:val="34"/>
          <w:szCs w:val="34"/>
          <w:highlight w:val="none"/>
          <w:lang w:eastAsia="zh-CN"/>
        </w:rPr>
      </w:pPr>
    </w:p>
    <w:p>
      <w:pPr>
        <w:pStyle w:val="2"/>
        <w:spacing w:before="0" w:line="381" w:lineRule="auto"/>
        <w:ind w:right="117" w:firstLine="480"/>
        <w:jc w:val="both"/>
        <w:rPr>
          <w:highlight w:val="none"/>
          <w:lang w:eastAsia="zh-CN"/>
        </w:rPr>
      </w:pPr>
      <w:r>
        <w:rPr>
          <w:spacing w:val="-3"/>
          <w:highlight w:val="none"/>
          <w:lang w:eastAsia="zh-CN"/>
        </w:rPr>
        <w:t>本项目就</w:t>
      </w:r>
      <w:r>
        <w:rPr>
          <w:rFonts w:hint="eastAsia"/>
          <w:spacing w:val="-1"/>
          <w:highlight w:val="none"/>
          <w:u w:val="single"/>
          <w:lang w:eastAsia="zh-CN"/>
        </w:rPr>
        <w:t>天津市东丽区审计局的</w:t>
      </w:r>
      <w:r>
        <w:rPr>
          <w:rFonts w:hint="eastAsia"/>
          <w:spacing w:val="2"/>
          <w:highlight w:val="none"/>
          <w:u w:val="single"/>
          <w:lang w:eastAsia="zh-CN"/>
        </w:rPr>
        <w:t>对资金管理使用内部审计项目</w:t>
      </w:r>
      <w:r>
        <w:rPr>
          <w:spacing w:val="-3"/>
          <w:highlight w:val="none"/>
          <w:lang w:eastAsia="zh-CN"/>
        </w:rPr>
        <w:t>进行竞争性磋商，凡符合《中华人民共和国政府采购法》规定的供</w:t>
      </w:r>
      <w:r>
        <w:rPr>
          <w:spacing w:val="-111"/>
          <w:highlight w:val="none"/>
          <w:lang w:eastAsia="zh-CN"/>
        </w:rPr>
        <w:t xml:space="preserve"> </w:t>
      </w:r>
      <w:r>
        <w:rPr>
          <w:spacing w:val="-6"/>
          <w:highlight w:val="none"/>
          <w:lang w:eastAsia="zh-CN"/>
        </w:rPr>
        <w:t>应商，均可参加投标。本部分内容若与其他部分有不同之处，以本部分内容为准。</w:t>
      </w:r>
    </w:p>
    <w:p>
      <w:pPr>
        <w:pStyle w:val="2"/>
        <w:spacing w:before="46" w:line="381" w:lineRule="auto"/>
        <w:ind w:left="600" w:right="98" w:hanging="272"/>
        <w:rPr>
          <w:highlight w:val="none"/>
          <w:lang w:eastAsia="zh-CN"/>
        </w:rPr>
      </w:pPr>
      <w:bookmarkStart w:id="4" w:name="_bookmark2"/>
      <w:bookmarkEnd w:id="4"/>
      <w:bookmarkStart w:id="5" w:name="一、项目内容"/>
      <w:bookmarkEnd w:id="5"/>
      <w:r>
        <w:rPr>
          <w:rFonts w:cs="宋体"/>
          <w:b/>
          <w:bCs/>
          <w:highlight w:val="none"/>
          <w:lang w:eastAsia="zh-CN"/>
        </w:rPr>
        <w:t>一、项目内容</w:t>
      </w:r>
      <w:r>
        <w:rPr>
          <w:rFonts w:hint="eastAsia" w:cs="宋体"/>
          <w:b/>
          <w:bCs/>
          <w:highlight w:val="none"/>
          <w:lang w:eastAsia="zh-CN"/>
        </w:rPr>
        <w:t>：</w:t>
      </w:r>
      <w:r>
        <w:rPr>
          <w:rFonts w:hint="eastAsia"/>
          <w:spacing w:val="2"/>
          <w:highlight w:val="none"/>
          <w:u w:val="single"/>
          <w:lang w:eastAsia="zh-CN"/>
        </w:rPr>
        <w:t>对资金管理使用内部审计项目</w:t>
      </w:r>
      <w:r>
        <w:rPr>
          <w:highlight w:val="none"/>
          <w:lang w:eastAsia="zh-CN"/>
        </w:rPr>
        <w:t>，</w:t>
      </w:r>
      <w:r>
        <w:rPr>
          <w:rFonts w:hint="eastAsia"/>
          <w:spacing w:val="2"/>
          <w:highlight w:val="none"/>
          <w:u w:val="single"/>
          <w:lang w:eastAsia="zh-CN"/>
        </w:rPr>
        <w:t>拟于2021年5-12月，以东丽区部分单位为主体，对本单位重点资金、重点项目预计金额42亿元，委托中介机构开展审计，按行业收费标准预计支付委托业务费50万元。通过审计工作开展，提高相关单位资金管理水平，促进体制机制建设，强化各单位负责人及工作人员专业素质，保证资金正确使用，项目管理规范运行。</w:t>
      </w:r>
      <w:r>
        <w:rPr>
          <w:highlight w:val="none"/>
          <w:lang w:eastAsia="zh-CN"/>
        </w:rPr>
        <w:t>具体内容及要求详见项目需求书。</w:t>
      </w:r>
    </w:p>
    <w:p>
      <w:pPr>
        <w:spacing w:before="185" w:line="381" w:lineRule="auto"/>
        <w:ind w:left="328" w:right="4126" w:firstLine="271"/>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本项目不接受国外供应商参与投标。</w:t>
      </w:r>
    </w:p>
    <w:p>
      <w:pPr>
        <w:spacing w:before="185" w:line="381" w:lineRule="auto"/>
        <w:ind w:right="4126"/>
        <w:rPr>
          <w:rFonts w:ascii="宋体" w:hAnsi="宋体" w:eastAsia="宋体" w:cs="宋体"/>
          <w:b/>
          <w:bCs/>
          <w:sz w:val="24"/>
          <w:szCs w:val="24"/>
          <w:highlight w:val="none"/>
          <w:lang w:eastAsia="zh-CN"/>
        </w:rPr>
      </w:pPr>
      <w:r>
        <w:rPr>
          <w:rFonts w:ascii="宋体" w:hAnsi="宋体" w:eastAsia="宋体" w:cs="宋体"/>
          <w:b/>
          <w:bCs/>
          <w:sz w:val="24"/>
          <w:szCs w:val="24"/>
          <w:highlight w:val="none"/>
          <w:lang w:eastAsia="zh-CN"/>
        </w:rPr>
        <w:t xml:space="preserve"> </w:t>
      </w:r>
      <w:bookmarkStart w:id="6" w:name="二、投标人实质性资格要求"/>
      <w:bookmarkEnd w:id="6"/>
      <w:bookmarkStart w:id="7" w:name="_bookmark3"/>
      <w:bookmarkEnd w:id="7"/>
      <w:r>
        <w:rPr>
          <w:rFonts w:ascii="宋体" w:hAnsi="宋体" w:eastAsia="宋体" w:cs="宋体"/>
          <w:b/>
          <w:bCs/>
          <w:sz w:val="24"/>
          <w:szCs w:val="24"/>
          <w:highlight w:val="none"/>
          <w:lang w:eastAsia="zh-CN"/>
        </w:rPr>
        <w:t>二、</w:t>
      </w:r>
      <w:r>
        <w:rPr>
          <w:rFonts w:hint="eastAsia" w:ascii="宋体" w:hAnsi="宋体" w:eastAsia="宋体" w:cs="宋体"/>
          <w:b/>
          <w:bCs/>
          <w:sz w:val="24"/>
          <w:szCs w:val="24"/>
          <w:highlight w:val="none"/>
          <w:lang w:eastAsia="zh-CN"/>
        </w:rPr>
        <w:t>供应商</w:t>
      </w:r>
      <w:r>
        <w:rPr>
          <w:rFonts w:ascii="宋体" w:hAnsi="宋体" w:eastAsia="宋体" w:cs="宋体"/>
          <w:b/>
          <w:bCs/>
          <w:sz w:val="24"/>
          <w:szCs w:val="24"/>
          <w:highlight w:val="none"/>
          <w:lang w:eastAsia="zh-CN"/>
        </w:rPr>
        <w:t>实质性资格要求</w:t>
      </w:r>
    </w:p>
    <w:p>
      <w:pPr>
        <w:spacing w:before="46" w:line="381" w:lineRule="auto"/>
        <w:ind w:left="601" w:hanging="272"/>
        <w:rPr>
          <w:rFonts w:ascii="宋体" w:hAnsi="宋体" w:eastAsia="宋体" w:cs="宋体"/>
          <w:spacing w:val="-1"/>
          <w:sz w:val="24"/>
          <w:szCs w:val="24"/>
          <w:highlight w:val="none"/>
          <w:lang w:eastAsia="zh-CN"/>
        </w:rPr>
      </w:pPr>
      <w:bookmarkStart w:id="8" w:name="三、投标人实施能力"/>
      <w:bookmarkEnd w:id="8"/>
      <w:bookmarkStart w:id="9" w:name="_bookmark4"/>
      <w:bookmarkEnd w:id="9"/>
      <w:r>
        <w:rPr>
          <w:rFonts w:ascii="宋体" w:hAnsi="宋体" w:eastAsia="宋体" w:cs="宋体"/>
          <w:spacing w:val="-1"/>
          <w:sz w:val="24"/>
          <w:szCs w:val="24"/>
          <w:highlight w:val="none"/>
          <w:lang w:eastAsia="zh-CN"/>
        </w:rPr>
        <w:t>1、</w:t>
      </w:r>
      <w:r>
        <w:rPr>
          <w:rFonts w:hint="eastAsia" w:ascii="宋体" w:hAnsi="宋体" w:eastAsia="宋体" w:cs="宋体"/>
          <w:spacing w:val="-1"/>
          <w:sz w:val="24"/>
          <w:szCs w:val="24"/>
          <w:highlight w:val="none"/>
          <w:lang w:eastAsia="zh-CN"/>
        </w:rPr>
        <w:t>供应商</w:t>
      </w:r>
      <w:r>
        <w:rPr>
          <w:rFonts w:ascii="宋体" w:hAnsi="宋体" w:eastAsia="宋体" w:cs="宋体"/>
          <w:spacing w:val="-1"/>
          <w:sz w:val="24"/>
          <w:szCs w:val="24"/>
          <w:highlight w:val="none"/>
          <w:lang w:eastAsia="zh-CN"/>
        </w:rPr>
        <w:t>应具备《中华人民共和国政府采购法》第二十二条规定的条件，提</w:t>
      </w:r>
      <w:r>
        <w:rPr>
          <w:sz w:val="24"/>
          <w:szCs w:val="24"/>
          <w:highlight w:val="none"/>
          <w:lang w:eastAsia="zh-CN"/>
        </w:rPr>
        <w:t>供</w:t>
      </w:r>
      <w:r>
        <w:rPr>
          <w:rFonts w:ascii="宋体" w:hAnsi="宋体" w:eastAsia="宋体" w:cs="宋体"/>
          <w:spacing w:val="-1"/>
          <w:sz w:val="24"/>
          <w:szCs w:val="24"/>
          <w:highlight w:val="none"/>
          <w:lang w:eastAsia="zh-CN"/>
        </w:rPr>
        <w:t>以下材料：</w:t>
      </w:r>
    </w:p>
    <w:p>
      <w:pPr>
        <w:pStyle w:val="2"/>
        <w:spacing w:before="187" w:line="381" w:lineRule="auto"/>
        <w:ind w:left="121" w:firstLine="480"/>
        <w:rPr>
          <w:highlight w:val="none"/>
          <w:lang w:eastAsia="zh-CN"/>
        </w:rPr>
      </w:pPr>
      <w:r>
        <w:rPr>
          <w:spacing w:val="-1"/>
          <w:highlight w:val="none"/>
          <w:lang w:eastAsia="zh-CN"/>
        </w:rPr>
        <w:t>1）</w:t>
      </w:r>
      <w:r>
        <w:rPr>
          <w:rFonts w:hint="eastAsia"/>
          <w:spacing w:val="-1"/>
          <w:highlight w:val="none"/>
          <w:lang w:eastAsia="zh-CN"/>
        </w:rPr>
        <w:t>供应商</w:t>
      </w:r>
      <w:r>
        <w:rPr>
          <w:spacing w:val="-1"/>
          <w:highlight w:val="none"/>
          <w:lang w:eastAsia="zh-CN"/>
        </w:rPr>
        <w:t>须提供有效期内的营业执照副本或事业单位法人证书或民办非企业</w:t>
      </w:r>
      <w:r>
        <w:rPr>
          <w:highlight w:val="none"/>
          <w:lang w:eastAsia="zh-CN"/>
        </w:rPr>
        <w:t>单位登记证书或社会团体法人登记证书或基金会法人登记证书。</w:t>
      </w:r>
    </w:p>
    <w:p>
      <w:pPr>
        <w:pStyle w:val="2"/>
        <w:ind w:left="601"/>
        <w:rPr>
          <w:highlight w:val="none"/>
          <w:lang w:eastAsia="zh-CN"/>
        </w:rPr>
      </w:pPr>
      <w:r>
        <w:rPr>
          <w:rFonts w:hint="eastAsia"/>
          <w:highlight w:val="none"/>
          <w:lang w:eastAsia="zh-CN"/>
        </w:rPr>
        <w:t>2</w:t>
      </w:r>
      <w:r>
        <w:rPr>
          <w:highlight w:val="none"/>
          <w:lang w:eastAsia="zh-CN"/>
        </w:rPr>
        <w:t>）</w:t>
      </w:r>
      <w:r>
        <w:rPr>
          <w:rFonts w:hint="eastAsia"/>
          <w:highlight w:val="none"/>
          <w:lang w:eastAsia="zh-CN"/>
        </w:rPr>
        <w:t>供应商</w:t>
      </w:r>
      <w:r>
        <w:rPr>
          <w:highlight w:val="none"/>
          <w:lang w:eastAsia="zh-CN"/>
        </w:rPr>
        <w:t>须提供财务状况报告等相关材料：</w:t>
      </w:r>
    </w:p>
    <w:p>
      <w:pPr>
        <w:pStyle w:val="2"/>
        <w:spacing w:before="187" w:line="360" w:lineRule="auto"/>
        <w:ind w:left="601"/>
        <w:rPr>
          <w:highlight w:val="none"/>
          <w:lang w:eastAsia="zh-CN"/>
        </w:rPr>
      </w:pPr>
      <w:r>
        <w:rPr>
          <w:highlight w:val="none"/>
          <w:lang w:eastAsia="zh-CN"/>
        </w:rPr>
        <w:t>A. 经第三方会计师事务所审计的20</w:t>
      </w:r>
      <w:r>
        <w:rPr>
          <w:rFonts w:hint="eastAsia"/>
          <w:highlight w:val="none"/>
          <w:lang w:eastAsia="zh-CN"/>
        </w:rPr>
        <w:t>20</w:t>
      </w:r>
      <w:r>
        <w:rPr>
          <w:highlight w:val="none"/>
          <w:lang w:eastAsia="zh-CN"/>
        </w:rPr>
        <w:t>年度财务报告；</w:t>
      </w:r>
    </w:p>
    <w:p>
      <w:pPr>
        <w:pStyle w:val="18"/>
        <w:spacing w:before="43" w:line="360" w:lineRule="auto"/>
        <w:ind w:left="104" w:right="101"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B. </w:t>
      </w:r>
      <w:r>
        <w:rPr>
          <w:rFonts w:ascii="宋体" w:hAnsi="宋体" w:eastAsia="宋体" w:cs="宋体"/>
          <w:sz w:val="24"/>
          <w:szCs w:val="24"/>
          <w:highlight w:val="none"/>
          <w:lang w:eastAsia="zh-CN"/>
        </w:rPr>
        <w:t>提交响应文件截止日期前近</w:t>
      </w:r>
      <w:r>
        <w:rPr>
          <w:rFonts w:ascii="宋体" w:hAnsi="宋体" w:eastAsia="宋体" w:cs="宋体"/>
          <w:spacing w:val="-80"/>
          <w:sz w:val="24"/>
          <w:szCs w:val="24"/>
          <w:highlight w:val="none"/>
          <w:lang w:eastAsia="zh-CN"/>
        </w:rPr>
        <w:t xml:space="preserve"> </w:t>
      </w:r>
      <w:r>
        <w:rPr>
          <w:rFonts w:ascii="宋体" w:hAnsi="宋体" w:eastAsia="宋体" w:cs="宋体"/>
          <w:sz w:val="24"/>
          <w:szCs w:val="24"/>
          <w:highlight w:val="none"/>
          <w:lang w:eastAsia="zh-CN"/>
        </w:rPr>
        <w:t xml:space="preserve">1 </w:t>
      </w:r>
      <w:r>
        <w:rPr>
          <w:rFonts w:ascii="宋体" w:hAnsi="宋体" w:eastAsia="宋体" w:cs="宋体"/>
          <w:spacing w:val="2"/>
          <w:sz w:val="24"/>
          <w:szCs w:val="24"/>
          <w:highlight w:val="none"/>
          <w:lang w:eastAsia="zh-CN"/>
        </w:rPr>
        <w:t>个月内银行出具的资信证明等相</w:t>
      </w:r>
      <w:r>
        <w:rPr>
          <w:rFonts w:ascii="宋体" w:hAnsi="宋体" w:eastAsia="宋体" w:cs="宋体"/>
          <w:spacing w:val="-115"/>
          <w:sz w:val="24"/>
          <w:szCs w:val="24"/>
          <w:highlight w:val="none"/>
          <w:lang w:eastAsia="zh-CN"/>
        </w:rPr>
        <w:t xml:space="preserve"> </w:t>
      </w:r>
      <w:r>
        <w:rPr>
          <w:rFonts w:ascii="宋体" w:hAnsi="宋体" w:eastAsia="宋体" w:cs="宋体"/>
          <w:sz w:val="24"/>
          <w:szCs w:val="24"/>
          <w:highlight w:val="none"/>
          <w:lang w:eastAsia="zh-CN"/>
        </w:rPr>
        <w:t>关证明材料；</w:t>
      </w:r>
      <w:r>
        <w:rPr>
          <w:rFonts w:hint="eastAsia" w:ascii="宋体" w:hAnsi="宋体" w:eastAsia="宋体" w:cs="宋体"/>
          <w:sz w:val="24"/>
          <w:szCs w:val="24"/>
          <w:highlight w:val="none"/>
          <w:lang w:eastAsia="zh-CN"/>
        </w:rPr>
        <w:t xml:space="preserve">   </w:t>
      </w:r>
    </w:p>
    <w:p>
      <w:pPr>
        <w:pStyle w:val="18"/>
        <w:spacing w:before="43" w:line="381" w:lineRule="auto"/>
        <w:ind w:left="104" w:right="101" w:firstLine="368" w:firstLineChars="200"/>
        <w:jc w:val="both"/>
        <w:rPr>
          <w:rFonts w:ascii="宋体" w:hAnsi="宋体" w:eastAsia="宋体" w:cs="宋体"/>
          <w:sz w:val="24"/>
          <w:szCs w:val="24"/>
          <w:highlight w:val="none"/>
          <w:lang w:eastAsia="zh-CN"/>
        </w:rPr>
      </w:pPr>
      <w:r>
        <w:rPr>
          <w:rFonts w:ascii="宋体" w:hAnsi="宋体" w:eastAsia="宋体" w:cs="宋体"/>
          <w:spacing w:val="-28"/>
          <w:sz w:val="24"/>
          <w:szCs w:val="24"/>
          <w:highlight w:val="none"/>
          <w:lang w:eastAsia="zh-CN"/>
        </w:rPr>
        <w:t>注：A、B</w:t>
      </w:r>
      <w:r>
        <w:rPr>
          <w:rFonts w:ascii="宋体" w:hAnsi="宋体" w:eastAsia="宋体" w:cs="宋体"/>
          <w:spacing w:val="-60"/>
          <w:sz w:val="24"/>
          <w:szCs w:val="24"/>
          <w:highlight w:val="none"/>
          <w:lang w:eastAsia="zh-CN"/>
        </w:rPr>
        <w:t xml:space="preserve"> </w:t>
      </w:r>
      <w:r>
        <w:rPr>
          <w:rFonts w:ascii="宋体" w:hAnsi="宋体" w:eastAsia="宋体" w:cs="宋体"/>
          <w:sz w:val="24"/>
          <w:szCs w:val="24"/>
          <w:highlight w:val="none"/>
          <w:lang w:eastAsia="zh-CN"/>
        </w:rPr>
        <w:t>两项提供任意一项</w:t>
      </w:r>
    </w:p>
    <w:p>
      <w:pPr>
        <w:pStyle w:val="2"/>
        <w:spacing w:before="185" w:line="381" w:lineRule="auto"/>
        <w:ind w:left="121" w:firstLine="480"/>
        <w:rPr>
          <w:highlight w:val="none"/>
          <w:lang w:eastAsia="zh-CN"/>
        </w:rPr>
      </w:pPr>
      <w:r>
        <w:rPr>
          <w:rFonts w:hint="eastAsia"/>
          <w:spacing w:val="2"/>
          <w:highlight w:val="none"/>
          <w:lang w:eastAsia="zh-CN"/>
        </w:rPr>
        <w:t>3</w:t>
      </w:r>
      <w:r>
        <w:rPr>
          <w:spacing w:val="2"/>
          <w:highlight w:val="none"/>
          <w:lang w:eastAsia="zh-CN"/>
        </w:rPr>
        <w:t>）</w:t>
      </w:r>
      <w:r>
        <w:rPr>
          <w:rFonts w:hint="eastAsia"/>
          <w:spacing w:val="2"/>
          <w:highlight w:val="none"/>
          <w:lang w:eastAsia="zh-CN"/>
        </w:rPr>
        <w:t>供应商</w:t>
      </w:r>
      <w:r>
        <w:rPr>
          <w:spacing w:val="2"/>
          <w:highlight w:val="none"/>
          <w:lang w:eastAsia="zh-CN"/>
        </w:rPr>
        <w:t>须提供</w:t>
      </w:r>
      <w:r>
        <w:rPr>
          <w:spacing w:val="-51"/>
          <w:highlight w:val="none"/>
          <w:lang w:eastAsia="zh-CN"/>
        </w:rPr>
        <w:t xml:space="preserve"> </w:t>
      </w:r>
      <w:r>
        <w:rPr>
          <w:highlight w:val="none"/>
          <w:lang w:eastAsia="zh-CN"/>
        </w:rPr>
        <w:t>2020</w:t>
      </w:r>
      <w:r>
        <w:rPr>
          <w:spacing w:val="-54"/>
          <w:highlight w:val="none"/>
          <w:lang w:eastAsia="zh-CN"/>
        </w:rPr>
        <w:t xml:space="preserve"> </w:t>
      </w:r>
      <w:r>
        <w:rPr>
          <w:highlight w:val="none"/>
          <w:lang w:eastAsia="zh-CN"/>
        </w:rPr>
        <w:t>年度或</w:t>
      </w:r>
      <w:r>
        <w:rPr>
          <w:rFonts w:hint="eastAsia"/>
          <w:highlight w:val="none"/>
          <w:lang w:eastAsia="zh-CN"/>
        </w:rPr>
        <w:t>2021年度</w:t>
      </w:r>
      <w:r>
        <w:rPr>
          <w:highlight w:val="none"/>
          <w:lang w:eastAsia="zh-CN"/>
        </w:rPr>
        <w:t>至少</w:t>
      </w:r>
      <w:r>
        <w:rPr>
          <w:spacing w:val="-51"/>
          <w:highlight w:val="none"/>
          <w:lang w:eastAsia="zh-CN"/>
        </w:rPr>
        <w:t xml:space="preserve"> </w:t>
      </w:r>
      <w:r>
        <w:rPr>
          <w:highlight w:val="none"/>
          <w:lang w:eastAsia="zh-CN"/>
        </w:rPr>
        <w:t>1</w:t>
      </w:r>
      <w:r>
        <w:rPr>
          <w:spacing w:val="-54"/>
          <w:highlight w:val="none"/>
          <w:lang w:eastAsia="zh-CN"/>
        </w:rPr>
        <w:t xml:space="preserve"> </w:t>
      </w:r>
      <w:r>
        <w:rPr>
          <w:spacing w:val="2"/>
          <w:highlight w:val="none"/>
          <w:lang w:eastAsia="zh-CN"/>
        </w:rPr>
        <w:t>个月的依法缴纳税收和社会保险费的相关</w:t>
      </w:r>
      <w:r>
        <w:rPr>
          <w:highlight w:val="none"/>
          <w:lang w:eastAsia="zh-CN"/>
        </w:rPr>
        <w:t>证明材料。</w:t>
      </w:r>
    </w:p>
    <w:p>
      <w:pPr>
        <w:pStyle w:val="2"/>
        <w:spacing w:before="46"/>
        <w:ind w:left="601"/>
        <w:rPr>
          <w:highlight w:val="none"/>
          <w:lang w:eastAsia="zh-CN"/>
        </w:rPr>
      </w:pPr>
      <w:r>
        <w:rPr>
          <w:rFonts w:hint="eastAsia"/>
          <w:highlight w:val="none"/>
          <w:lang w:eastAsia="zh-CN"/>
        </w:rPr>
        <w:t>4</w:t>
      </w:r>
      <w:r>
        <w:rPr>
          <w:highlight w:val="none"/>
          <w:lang w:eastAsia="zh-CN"/>
        </w:rPr>
        <w:t>）投标截止日前</w:t>
      </w:r>
      <w:r>
        <w:rPr>
          <w:spacing w:val="-69"/>
          <w:highlight w:val="none"/>
          <w:lang w:eastAsia="zh-CN"/>
        </w:rPr>
        <w:t xml:space="preserve"> </w:t>
      </w:r>
      <w:r>
        <w:rPr>
          <w:highlight w:val="none"/>
          <w:lang w:eastAsia="zh-CN"/>
        </w:rPr>
        <w:t>3</w:t>
      </w:r>
      <w:r>
        <w:rPr>
          <w:spacing w:val="-69"/>
          <w:highlight w:val="none"/>
          <w:lang w:eastAsia="zh-CN"/>
        </w:rPr>
        <w:t xml:space="preserve"> </w:t>
      </w:r>
      <w:r>
        <w:rPr>
          <w:highlight w:val="none"/>
          <w:lang w:eastAsia="zh-CN"/>
        </w:rPr>
        <w:t>年在经营活动中没有重大违法记录的书面声明（截至开标</w:t>
      </w:r>
    </w:p>
    <w:p>
      <w:pPr>
        <w:pStyle w:val="2"/>
        <w:spacing w:before="185" w:line="381" w:lineRule="auto"/>
        <w:ind w:left="601" w:hanging="480"/>
        <w:rPr>
          <w:highlight w:val="none"/>
          <w:lang w:eastAsia="zh-CN"/>
        </w:rPr>
      </w:pPr>
      <w:r>
        <w:rPr>
          <w:highlight w:val="none"/>
          <w:lang w:eastAsia="zh-CN"/>
        </w:rPr>
        <w:t>日成立不足</w:t>
      </w:r>
      <w:r>
        <w:rPr>
          <w:spacing w:val="-60"/>
          <w:highlight w:val="none"/>
          <w:lang w:eastAsia="zh-CN"/>
        </w:rPr>
        <w:t xml:space="preserve"> </w:t>
      </w:r>
      <w:r>
        <w:rPr>
          <w:highlight w:val="none"/>
          <w:lang w:eastAsia="zh-CN"/>
        </w:rPr>
        <w:t>3</w:t>
      </w:r>
      <w:r>
        <w:rPr>
          <w:spacing w:val="-60"/>
          <w:highlight w:val="none"/>
          <w:lang w:eastAsia="zh-CN"/>
        </w:rPr>
        <w:t xml:space="preserve"> </w:t>
      </w:r>
      <w:r>
        <w:rPr>
          <w:highlight w:val="none"/>
          <w:lang w:eastAsia="zh-CN"/>
        </w:rPr>
        <w:t>年的</w:t>
      </w:r>
      <w:r>
        <w:rPr>
          <w:rFonts w:hint="eastAsia"/>
          <w:highlight w:val="none"/>
          <w:lang w:eastAsia="zh-CN"/>
        </w:rPr>
        <w:t>供应商</w:t>
      </w:r>
      <w:r>
        <w:rPr>
          <w:highlight w:val="none"/>
          <w:lang w:eastAsia="zh-CN"/>
        </w:rPr>
        <w:t>可提供自成立以来无重大违法记录的书面声明）。</w:t>
      </w:r>
    </w:p>
    <w:p>
      <w:pPr>
        <w:pStyle w:val="2"/>
        <w:spacing w:before="185" w:line="381" w:lineRule="auto"/>
        <w:ind w:left="601" w:hanging="480"/>
        <w:rPr>
          <w:highlight w:val="none"/>
          <w:lang w:eastAsia="zh-CN"/>
        </w:rPr>
      </w:pPr>
      <w:r>
        <w:rPr>
          <w:highlight w:val="none"/>
          <w:lang w:eastAsia="zh-CN"/>
        </w:rPr>
        <w:t xml:space="preserve"> </w:t>
      </w:r>
      <w:r>
        <w:rPr>
          <w:spacing w:val="-4"/>
          <w:highlight w:val="none"/>
          <w:lang w:eastAsia="zh-CN"/>
        </w:rPr>
        <w:t>2、按照《财政部关于在政府采购活动中查询及使用信用记录有关问题的通知》</w:t>
      </w:r>
    </w:p>
    <w:p>
      <w:pPr>
        <w:pStyle w:val="2"/>
        <w:spacing w:before="46"/>
        <w:ind w:left="121"/>
        <w:jc w:val="both"/>
        <w:rPr>
          <w:highlight w:val="none"/>
          <w:lang w:eastAsia="zh-CN"/>
        </w:rPr>
      </w:pPr>
      <w:r>
        <w:rPr>
          <w:highlight w:val="none"/>
          <w:lang w:eastAsia="zh-CN"/>
        </w:rPr>
        <w:t>（</w:t>
      </w:r>
      <w:r>
        <w:rPr>
          <w:spacing w:val="-58"/>
          <w:highlight w:val="none"/>
          <w:lang w:eastAsia="zh-CN"/>
        </w:rPr>
        <w:t xml:space="preserve"> </w:t>
      </w:r>
      <w:r>
        <w:rPr>
          <w:highlight w:val="none"/>
          <w:lang w:eastAsia="zh-CN"/>
        </w:rPr>
        <w:t>财</w:t>
      </w:r>
      <w:r>
        <w:rPr>
          <w:spacing w:val="-60"/>
          <w:highlight w:val="none"/>
          <w:lang w:eastAsia="zh-CN"/>
        </w:rPr>
        <w:t xml:space="preserve"> </w:t>
      </w:r>
      <w:r>
        <w:rPr>
          <w:highlight w:val="none"/>
          <w:lang w:eastAsia="zh-CN"/>
        </w:rPr>
        <w:t>库</w:t>
      </w:r>
      <w:r>
        <w:rPr>
          <w:spacing w:val="-58"/>
          <w:highlight w:val="none"/>
          <w:lang w:eastAsia="zh-CN"/>
        </w:rPr>
        <w:t xml:space="preserve"> </w:t>
      </w:r>
      <w:r>
        <w:rPr>
          <w:highlight w:val="none"/>
          <w:lang w:eastAsia="zh-CN"/>
        </w:rPr>
        <w:t>〔</w:t>
      </w:r>
      <w:r>
        <w:rPr>
          <w:spacing w:val="-60"/>
          <w:highlight w:val="none"/>
          <w:lang w:eastAsia="zh-CN"/>
        </w:rPr>
        <w:t xml:space="preserve"> </w:t>
      </w:r>
      <w:r>
        <w:rPr>
          <w:highlight w:val="none"/>
          <w:lang w:eastAsia="zh-CN"/>
        </w:rPr>
        <w:t>2016</w:t>
      </w:r>
      <w:r>
        <w:rPr>
          <w:spacing w:val="-58"/>
          <w:highlight w:val="none"/>
          <w:lang w:eastAsia="zh-CN"/>
        </w:rPr>
        <w:t xml:space="preserve"> </w:t>
      </w:r>
      <w:r>
        <w:rPr>
          <w:highlight w:val="none"/>
          <w:lang w:eastAsia="zh-CN"/>
        </w:rPr>
        <w:t>〕</w:t>
      </w:r>
      <w:r>
        <w:rPr>
          <w:spacing w:val="-58"/>
          <w:highlight w:val="none"/>
          <w:lang w:eastAsia="zh-CN"/>
        </w:rPr>
        <w:t xml:space="preserve"> </w:t>
      </w:r>
      <w:r>
        <w:rPr>
          <w:highlight w:val="none"/>
          <w:lang w:eastAsia="zh-CN"/>
        </w:rPr>
        <w:t>125 号</w:t>
      </w:r>
      <w:r>
        <w:rPr>
          <w:spacing w:val="-58"/>
          <w:highlight w:val="none"/>
          <w:lang w:eastAsia="zh-CN"/>
        </w:rPr>
        <w:t xml:space="preserve"> </w:t>
      </w:r>
      <w:r>
        <w:rPr>
          <w:highlight w:val="none"/>
          <w:lang w:eastAsia="zh-CN"/>
        </w:rPr>
        <w:t>）</w:t>
      </w:r>
      <w:r>
        <w:rPr>
          <w:spacing w:val="-60"/>
          <w:highlight w:val="none"/>
          <w:lang w:eastAsia="zh-CN"/>
        </w:rPr>
        <w:t xml:space="preserve"> </w:t>
      </w:r>
      <w:r>
        <w:rPr>
          <w:highlight w:val="none"/>
          <w:lang w:eastAsia="zh-CN"/>
        </w:rPr>
        <w:t>的</w:t>
      </w:r>
      <w:r>
        <w:rPr>
          <w:spacing w:val="-58"/>
          <w:highlight w:val="none"/>
          <w:lang w:eastAsia="zh-CN"/>
        </w:rPr>
        <w:t xml:space="preserve"> </w:t>
      </w:r>
      <w:r>
        <w:rPr>
          <w:highlight w:val="none"/>
          <w:lang w:eastAsia="zh-CN"/>
        </w:rPr>
        <w:t>要</w:t>
      </w:r>
      <w:r>
        <w:rPr>
          <w:spacing w:val="-58"/>
          <w:highlight w:val="none"/>
          <w:lang w:eastAsia="zh-CN"/>
        </w:rPr>
        <w:t xml:space="preserve"> </w:t>
      </w:r>
      <w:r>
        <w:rPr>
          <w:highlight w:val="none"/>
          <w:lang w:eastAsia="zh-CN"/>
        </w:rPr>
        <w:t>求</w:t>
      </w:r>
      <w:r>
        <w:rPr>
          <w:spacing w:val="-58"/>
          <w:highlight w:val="none"/>
          <w:lang w:eastAsia="zh-CN"/>
        </w:rPr>
        <w:t xml:space="preserve"> </w:t>
      </w:r>
      <w:r>
        <w:rPr>
          <w:highlight w:val="none"/>
          <w:lang w:eastAsia="zh-CN"/>
        </w:rPr>
        <w:t>，</w:t>
      </w:r>
      <w:r>
        <w:rPr>
          <w:spacing w:val="-60"/>
          <w:highlight w:val="none"/>
          <w:lang w:eastAsia="zh-CN"/>
        </w:rPr>
        <w:t xml:space="preserve"> </w:t>
      </w:r>
      <w:r>
        <w:rPr>
          <w:highlight w:val="none"/>
          <w:lang w:eastAsia="zh-CN"/>
        </w:rPr>
        <w:t>查</w:t>
      </w:r>
      <w:r>
        <w:rPr>
          <w:spacing w:val="-58"/>
          <w:highlight w:val="none"/>
          <w:lang w:eastAsia="zh-CN"/>
        </w:rPr>
        <w:t xml:space="preserve"> </w:t>
      </w:r>
      <w:r>
        <w:rPr>
          <w:highlight w:val="none"/>
          <w:lang w:eastAsia="zh-CN"/>
        </w:rPr>
        <w:t>询</w:t>
      </w:r>
      <w:r>
        <w:rPr>
          <w:spacing w:val="-58"/>
          <w:highlight w:val="none"/>
          <w:lang w:eastAsia="zh-CN"/>
        </w:rPr>
        <w:t xml:space="preserve"> </w:t>
      </w:r>
      <w:r>
        <w:rPr>
          <w:highlight w:val="none"/>
          <w:lang w:eastAsia="zh-CN"/>
        </w:rPr>
        <w:t>开</w:t>
      </w:r>
      <w:r>
        <w:rPr>
          <w:spacing w:val="-60"/>
          <w:highlight w:val="none"/>
          <w:lang w:eastAsia="zh-CN"/>
        </w:rPr>
        <w:t xml:space="preserve"> </w:t>
      </w:r>
      <w:r>
        <w:rPr>
          <w:highlight w:val="none"/>
          <w:lang w:eastAsia="zh-CN"/>
        </w:rPr>
        <w:t>标</w:t>
      </w:r>
      <w:r>
        <w:rPr>
          <w:spacing w:val="-58"/>
          <w:highlight w:val="none"/>
          <w:lang w:eastAsia="zh-CN"/>
        </w:rPr>
        <w:t xml:space="preserve"> </w:t>
      </w:r>
      <w:r>
        <w:rPr>
          <w:highlight w:val="none"/>
          <w:lang w:eastAsia="zh-CN"/>
        </w:rPr>
        <w:t>当</w:t>
      </w:r>
      <w:r>
        <w:rPr>
          <w:spacing w:val="-58"/>
          <w:highlight w:val="none"/>
          <w:lang w:eastAsia="zh-CN"/>
        </w:rPr>
        <w:t xml:space="preserve"> </w:t>
      </w:r>
      <w:r>
        <w:rPr>
          <w:highlight w:val="none"/>
          <w:lang w:eastAsia="zh-CN"/>
        </w:rPr>
        <w:t>日</w:t>
      </w:r>
      <w:r>
        <w:rPr>
          <w:spacing w:val="-58"/>
          <w:highlight w:val="none"/>
          <w:lang w:eastAsia="zh-CN"/>
        </w:rPr>
        <w:t xml:space="preserve"> </w:t>
      </w:r>
      <w:r>
        <w:rPr>
          <w:highlight w:val="none"/>
          <w:lang w:eastAsia="zh-CN"/>
        </w:rPr>
        <w:t>“</w:t>
      </w:r>
      <w:r>
        <w:rPr>
          <w:spacing w:val="-60"/>
          <w:highlight w:val="none"/>
          <w:lang w:eastAsia="zh-CN"/>
        </w:rPr>
        <w:t xml:space="preserve"> </w:t>
      </w:r>
      <w:r>
        <w:rPr>
          <w:highlight w:val="none"/>
          <w:lang w:eastAsia="zh-CN"/>
        </w:rPr>
        <w:t>信</w:t>
      </w:r>
      <w:r>
        <w:rPr>
          <w:spacing w:val="-58"/>
          <w:highlight w:val="none"/>
          <w:lang w:eastAsia="zh-CN"/>
        </w:rPr>
        <w:t xml:space="preserve"> </w:t>
      </w:r>
      <w:r>
        <w:rPr>
          <w:highlight w:val="none"/>
          <w:lang w:eastAsia="zh-CN"/>
        </w:rPr>
        <w:t>用</w:t>
      </w:r>
      <w:r>
        <w:rPr>
          <w:spacing w:val="-60"/>
          <w:highlight w:val="none"/>
          <w:lang w:eastAsia="zh-CN"/>
        </w:rPr>
        <w:t xml:space="preserve"> </w:t>
      </w:r>
      <w:r>
        <w:rPr>
          <w:highlight w:val="none"/>
          <w:lang w:eastAsia="zh-CN"/>
        </w:rPr>
        <w:t>中</w:t>
      </w:r>
      <w:r>
        <w:rPr>
          <w:spacing w:val="-58"/>
          <w:highlight w:val="none"/>
          <w:lang w:eastAsia="zh-CN"/>
        </w:rPr>
        <w:t xml:space="preserve"> </w:t>
      </w:r>
      <w:r>
        <w:rPr>
          <w:highlight w:val="none"/>
          <w:lang w:eastAsia="zh-CN"/>
        </w:rPr>
        <w:t>国</w:t>
      </w:r>
      <w:r>
        <w:rPr>
          <w:spacing w:val="-58"/>
          <w:highlight w:val="none"/>
          <w:lang w:eastAsia="zh-CN"/>
        </w:rPr>
        <w:t xml:space="preserve"> </w:t>
      </w:r>
      <w:r>
        <w:rPr>
          <w:highlight w:val="none"/>
          <w:lang w:eastAsia="zh-CN"/>
        </w:rPr>
        <w:t>”</w:t>
      </w:r>
      <w:r>
        <w:rPr>
          <w:spacing w:val="-58"/>
          <w:highlight w:val="none"/>
          <w:lang w:eastAsia="zh-CN"/>
        </w:rPr>
        <w:t xml:space="preserve"> </w:t>
      </w:r>
      <w:r>
        <w:rPr>
          <w:highlight w:val="none"/>
          <w:lang w:eastAsia="zh-CN"/>
        </w:rPr>
        <w:t>网</w:t>
      </w:r>
      <w:r>
        <w:rPr>
          <w:spacing w:val="-58"/>
          <w:highlight w:val="none"/>
          <w:lang w:eastAsia="zh-CN"/>
        </w:rPr>
        <w:t xml:space="preserve"> </w:t>
      </w:r>
      <w:r>
        <w:rPr>
          <w:highlight w:val="none"/>
          <w:lang w:eastAsia="zh-CN"/>
        </w:rPr>
        <w:t>站</w:t>
      </w:r>
    </w:p>
    <w:p>
      <w:pPr>
        <w:pStyle w:val="2"/>
        <w:spacing w:before="185" w:line="381" w:lineRule="auto"/>
        <w:ind w:left="121" w:right="214"/>
        <w:jc w:val="both"/>
        <w:rPr>
          <w:highlight w:val="none"/>
          <w:lang w:eastAsia="zh-CN"/>
        </w:rPr>
      </w:pPr>
      <w:r>
        <w:rPr>
          <w:highlight w:val="none"/>
        </w:rPr>
        <w:fldChar w:fldCharType="begin"/>
      </w:r>
      <w:r>
        <w:rPr>
          <w:highlight w:val="none"/>
          <w:lang w:eastAsia="zh-CN"/>
        </w:rPr>
        <w:instrText xml:space="preserve"> HYPERLINK "http://www.creditchina.gov.cn/" \h </w:instrText>
      </w:r>
      <w:r>
        <w:rPr>
          <w:highlight w:val="none"/>
        </w:rPr>
        <w:fldChar w:fldCharType="separate"/>
      </w:r>
      <w:r>
        <w:rPr>
          <w:spacing w:val="-1"/>
          <w:highlight w:val="none"/>
          <w:lang w:eastAsia="zh-CN"/>
        </w:rPr>
        <w:t>（www.creditchina.gov.cn</w:t>
      </w:r>
      <w:r>
        <w:rPr>
          <w:spacing w:val="-1"/>
          <w:highlight w:val="none"/>
          <w:lang w:eastAsia="zh-CN"/>
        </w:rPr>
        <w:fldChar w:fldCharType="end"/>
      </w:r>
      <w:r>
        <w:rPr>
          <w:spacing w:val="-1"/>
          <w:highlight w:val="none"/>
          <w:lang w:eastAsia="zh-CN"/>
        </w:rPr>
        <w:t>）、中国政府采购网（</w:t>
      </w:r>
      <w:r>
        <w:rPr>
          <w:highlight w:val="none"/>
        </w:rPr>
        <w:fldChar w:fldCharType="begin"/>
      </w:r>
      <w:r>
        <w:rPr>
          <w:highlight w:val="none"/>
          <w:lang w:eastAsia="zh-CN"/>
        </w:rPr>
        <w:instrText xml:space="preserve"> HYPERLINK "http://www.ccgp.gov.cn/" \h </w:instrText>
      </w:r>
      <w:r>
        <w:rPr>
          <w:highlight w:val="none"/>
        </w:rPr>
        <w:fldChar w:fldCharType="separate"/>
      </w:r>
      <w:r>
        <w:rPr>
          <w:spacing w:val="-1"/>
          <w:highlight w:val="none"/>
          <w:lang w:eastAsia="zh-CN"/>
        </w:rPr>
        <w:t>www.ccgp.gov.cn</w:t>
      </w:r>
      <w:r>
        <w:rPr>
          <w:spacing w:val="-1"/>
          <w:highlight w:val="none"/>
          <w:lang w:eastAsia="zh-CN"/>
        </w:rPr>
        <w:fldChar w:fldCharType="end"/>
      </w:r>
      <w:r>
        <w:rPr>
          <w:spacing w:val="-1"/>
          <w:highlight w:val="none"/>
          <w:lang w:eastAsia="zh-CN"/>
        </w:rPr>
        <w:t>）的信息，对</w:t>
      </w:r>
      <w:r>
        <w:rPr>
          <w:spacing w:val="-81"/>
          <w:highlight w:val="none"/>
          <w:lang w:eastAsia="zh-CN"/>
        </w:rPr>
        <w:t xml:space="preserve"> </w:t>
      </w:r>
      <w:r>
        <w:rPr>
          <w:spacing w:val="2"/>
          <w:highlight w:val="none"/>
          <w:lang w:eastAsia="zh-CN"/>
        </w:rPr>
        <w:t>列入失信被执行人、重大税收违法案件当事人名单、政府采购严重违法失信行为</w:t>
      </w:r>
      <w:r>
        <w:rPr>
          <w:spacing w:val="-105"/>
          <w:highlight w:val="none"/>
          <w:lang w:eastAsia="zh-CN"/>
        </w:rPr>
        <w:t xml:space="preserve"> </w:t>
      </w:r>
      <w:r>
        <w:rPr>
          <w:spacing w:val="2"/>
          <w:highlight w:val="none"/>
          <w:lang w:eastAsia="zh-CN"/>
        </w:rPr>
        <w:t>记录名单及其他不符合《中华人民共和国政府采购法》第二十二条规定条件的投</w:t>
      </w:r>
      <w:r>
        <w:rPr>
          <w:spacing w:val="-105"/>
          <w:highlight w:val="none"/>
          <w:lang w:eastAsia="zh-CN"/>
        </w:rPr>
        <w:t xml:space="preserve"> </w:t>
      </w:r>
      <w:r>
        <w:rPr>
          <w:highlight w:val="none"/>
          <w:lang w:eastAsia="zh-CN"/>
        </w:rPr>
        <w:t>标人，拒绝参与政府采购活动，同时对信用信息查询记录和证据进行打印存档。</w:t>
      </w:r>
    </w:p>
    <w:p>
      <w:pPr>
        <w:pStyle w:val="2"/>
        <w:spacing w:line="360" w:lineRule="auto"/>
        <w:rPr>
          <w:highlight w:val="none"/>
          <w:lang w:eastAsia="zh-CN"/>
        </w:rPr>
      </w:pPr>
      <w:r>
        <w:rPr>
          <w:highlight w:val="none"/>
          <w:lang w:eastAsia="zh-CN"/>
        </w:rPr>
        <w:t>3、</w:t>
      </w:r>
      <w:r>
        <w:rPr>
          <w:rFonts w:hint="eastAsia"/>
          <w:highlight w:val="none"/>
          <w:lang w:eastAsia="zh-CN"/>
        </w:rPr>
        <w:t>供应商</w:t>
      </w:r>
      <w:r>
        <w:rPr>
          <w:highlight w:val="none"/>
          <w:lang w:eastAsia="zh-CN"/>
        </w:rPr>
        <w:t>若为法定代表人投标，须提供法定代表人身份证明书（须加盖投标</w:t>
      </w:r>
    </w:p>
    <w:p>
      <w:pPr>
        <w:pStyle w:val="2"/>
        <w:spacing w:before="26" w:line="360" w:lineRule="auto"/>
        <w:ind w:left="121"/>
        <w:rPr>
          <w:highlight w:val="none"/>
          <w:lang w:eastAsia="zh-CN"/>
        </w:rPr>
      </w:pPr>
      <w:r>
        <w:rPr>
          <w:spacing w:val="2"/>
          <w:highlight w:val="none"/>
          <w:lang w:eastAsia="zh-CN"/>
        </w:rPr>
        <w:t>单位公章）和法定代表人身份证原件；</w:t>
      </w:r>
      <w:r>
        <w:rPr>
          <w:rFonts w:hint="eastAsia"/>
          <w:spacing w:val="2"/>
          <w:highlight w:val="none"/>
          <w:lang w:eastAsia="zh-CN"/>
        </w:rPr>
        <w:t>供应商</w:t>
      </w:r>
      <w:r>
        <w:rPr>
          <w:spacing w:val="2"/>
          <w:highlight w:val="none"/>
          <w:lang w:eastAsia="zh-CN"/>
        </w:rPr>
        <w:t>若为</w:t>
      </w:r>
      <w:r>
        <w:rPr>
          <w:rFonts w:hint="eastAsia"/>
          <w:spacing w:val="2"/>
          <w:highlight w:val="none"/>
          <w:lang w:eastAsia="zh-CN"/>
        </w:rPr>
        <w:t>供应商</w:t>
      </w:r>
      <w:r>
        <w:rPr>
          <w:spacing w:val="2"/>
          <w:highlight w:val="none"/>
          <w:lang w:eastAsia="zh-CN"/>
        </w:rPr>
        <w:t>代表投标，须提供法定</w:t>
      </w:r>
      <w:r>
        <w:rPr>
          <w:spacing w:val="-105"/>
          <w:highlight w:val="none"/>
          <w:lang w:eastAsia="zh-CN"/>
        </w:rPr>
        <w:t xml:space="preserve"> </w:t>
      </w:r>
      <w:r>
        <w:rPr>
          <w:highlight w:val="none"/>
          <w:lang w:eastAsia="zh-CN"/>
        </w:rPr>
        <w:t>代表人授权书（须由法定代表人签字）和</w:t>
      </w:r>
      <w:r>
        <w:rPr>
          <w:rFonts w:hint="eastAsia"/>
          <w:highlight w:val="none"/>
          <w:lang w:eastAsia="zh-CN"/>
        </w:rPr>
        <w:t>供应商</w:t>
      </w:r>
      <w:r>
        <w:rPr>
          <w:highlight w:val="none"/>
          <w:lang w:eastAsia="zh-CN"/>
        </w:rPr>
        <w:t>代表身份证原件。</w:t>
      </w:r>
    </w:p>
    <w:p>
      <w:pPr>
        <w:pStyle w:val="2"/>
        <w:spacing w:line="384" w:lineRule="auto"/>
        <w:ind w:left="121"/>
        <w:rPr>
          <w:highlight w:val="none"/>
          <w:lang w:eastAsia="zh-CN"/>
        </w:rPr>
      </w:pPr>
      <w:r>
        <w:rPr>
          <w:spacing w:val="-1"/>
          <w:highlight w:val="none"/>
          <w:lang w:eastAsia="zh-CN"/>
        </w:rPr>
        <w:t>4、</w:t>
      </w:r>
      <w:r>
        <w:rPr>
          <w:rFonts w:hint="eastAsia"/>
          <w:spacing w:val="-1"/>
          <w:highlight w:val="none"/>
          <w:lang w:eastAsia="zh-CN"/>
        </w:rPr>
        <w:t>供应商</w:t>
      </w:r>
      <w:r>
        <w:rPr>
          <w:spacing w:val="-1"/>
          <w:highlight w:val="none"/>
          <w:lang w:eastAsia="zh-CN"/>
        </w:rPr>
        <w:t>需在《天津市政府采购网》上完成注册并成为合格</w:t>
      </w:r>
      <w:r>
        <w:rPr>
          <w:rFonts w:hint="eastAsia"/>
          <w:spacing w:val="-1"/>
          <w:highlight w:val="none"/>
          <w:lang w:eastAsia="zh-CN"/>
        </w:rPr>
        <w:t>供应商</w:t>
      </w:r>
      <w:r>
        <w:rPr>
          <w:spacing w:val="-1"/>
          <w:highlight w:val="none"/>
          <w:lang w:eastAsia="zh-CN"/>
        </w:rPr>
        <w:t>，如因投</w:t>
      </w:r>
      <w:r>
        <w:rPr>
          <w:highlight w:val="none"/>
          <w:lang w:eastAsia="zh-CN"/>
        </w:rPr>
        <w:t>标人未注册导致的任何后果由</w:t>
      </w:r>
      <w:r>
        <w:rPr>
          <w:rFonts w:hint="eastAsia"/>
          <w:highlight w:val="none"/>
          <w:lang w:eastAsia="zh-CN"/>
        </w:rPr>
        <w:t>供应商</w:t>
      </w:r>
      <w:r>
        <w:rPr>
          <w:highlight w:val="none"/>
          <w:lang w:eastAsia="zh-CN"/>
        </w:rPr>
        <w:t>自行承担。</w:t>
      </w:r>
    </w:p>
    <w:p>
      <w:pPr>
        <w:pStyle w:val="2"/>
        <w:spacing w:before="41" w:line="360" w:lineRule="auto"/>
        <w:ind w:left="119"/>
        <w:rPr>
          <w:highlight w:val="none"/>
          <w:lang w:eastAsia="zh-CN"/>
        </w:rPr>
      </w:pPr>
      <w:r>
        <w:rPr>
          <w:highlight w:val="none"/>
          <w:lang w:eastAsia="zh-CN"/>
        </w:rPr>
        <w:t>5、本项目专门面向小微企业采购，须提供《中小企业声明函》。</w:t>
      </w:r>
    </w:p>
    <w:p>
      <w:pPr>
        <w:pStyle w:val="2"/>
        <w:spacing w:before="41" w:line="360" w:lineRule="auto"/>
        <w:ind w:left="119"/>
        <w:rPr>
          <w:highlight w:val="none"/>
          <w:lang w:eastAsia="zh-CN"/>
        </w:rPr>
      </w:pPr>
      <w:r>
        <w:rPr>
          <w:rFonts w:cs="宋体"/>
          <w:highlight w:val="none"/>
          <w:lang w:eastAsia="zh-CN"/>
        </w:rPr>
        <w:t>6、本项目不接受联合体投标。</w:t>
      </w:r>
    </w:p>
    <w:p>
      <w:pPr>
        <w:spacing w:before="185" w:line="384" w:lineRule="auto"/>
        <w:ind w:left="120" w:right="4126" w:firstLine="480"/>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三、</w:t>
      </w:r>
      <w:r>
        <w:rPr>
          <w:rFonts w:hint="eastAsia" w:ascii="宋体" w:hAnsi="宋体" w:eastAsia="宋体" w:cs="宋体"/>
          <w:b/>
          <w:bCs/>
          <w:sz w:val="24"/>
          <w:szCs w:val="24"/>
          <w:highlight w:val="none"/>
          <w:lang w:eastAsia="zh-CN"/>
        </w:rPr>
        <w:t>供应商</w:t>
      </w:r>
      <w:r>
        <w:rPr>
          <w:rFonts w:ascii="宋体" w:hAnsi="宋体" w:eastAsia="宋体" w:cs="宋体"/>
          <w:b/>
          <w:bCs/>
          <w:sz w:val="24"/>
          <w:szCs w:val="24"/>
          <w:highlight w:val="none"/>
          <w:lang w:eastAsia="zh-CN"/>
        </w:rPr>
        <w:t>实施能力</w:t>
      </w:r>
    </w:p>
    <w:p>
      <w:pPr>
        <w:pStyle w:val="2"/>
        <w:spacing w:before="41" w:line="381" w:lineRule="auto"/>
        <w:ind w:right="237" w:firstLine="480"/>
        <w:jc w:val="both"/>
        <w:rPr>
          <w:highlight w:val="none"/>
          <w:lang w:eastAsia="zh-CN"/>
        </w:rPr>
      </w:pPr>
      <w:r>
        <w:rPr>
          <w:rFonts w:hint="eastAsia"/>
          <w:highlight w:val="none"/>
          <w:lang w:eastAsia="zh-CN"/>
        </w:rPr>
        <w:t>供应商</w:t>
      </w:r>
      <w:r>
        <w:rPr>
          <w:highlight w:val="none"/>
          <w:lang w:eastAsia="zh-CN"/>
        </w:rPr>
        <w:t>近三年（自</w:t>
      </w:r>
      <w:r>
        <w:rPr>
          <w:spacing w:val="-55"/>
          <w:highlight w:val="none"/>
          <w:lang w:eastAsia="zh-CN"/>
        </w:rPr>
        <w:t xml:space="preserve"> </w:t>
      </w:r>
      <w:r>
        <w:rPr>
          <w:highlight w:val="none"/>
          <w:lang w:eastAsia="zh-CN"/>
        </w:rPr>
        <w:t>201</w:t>
      </w:r>
      <w:r>
        <w:rPr>
          <w:rFonts w:hint="eastAsia"/>
          <w:highlight w:val="none"/>
          <w:lang w:eastAsia="zh-CN"/>
        </w:rPr>
        <w:t>8</w:t>
      </w:r>
      <w:r>
        <w:rPr>
          <w:highlight w:val="none"/>
          <w:lang w:eastAsia="zh-CN"/>
        </w:rPr>
        <w:t xml:space="preserve">年至今）已完成的同类型的成功案例。类似项目业 </w:t>
      </w:r>
      <w:r>
        <w:rPr>
          <w:spacing w:val="-3"/>
          <w:highlight w:val="none"/>
          <w:lang w:eastAsia="zh-CN"/>
        </w:rPr>
        <w:t>绩须提供有效的相关证明资料，提供的证明材料均不得遮挡涂黑，如有因与该案</w:t>
      </w:r>
      <w:r>
        <w:rPr>
          <w:spacing w:val="-109"/>
          <w:highlight w:val="none"/>
          <w:lang w:eastAsia="zh-CN"/>
        </w:rPr>
        <w:t xml:space="preserve"> </w:t>
      </w:r>
      <w:r>
        <w:rPr>
          <w:spacing w:val="-3"/>
          <w:highlight w:val="none"/>
          <w:lang w:eastAsia="zh-CN"/>
        </w:rPr>
        <w:t>例甲方签有保密协议而确需遮挡关键信息的情况，须同时提交该项目保密协议复</w:t>
      </w:r>
      <w:r>
        <w:rPr>
          <w:spacing w:val="-109"/>
          <w:highlight w:val="none"/>
          <w:lang w:eastAsia="zh-CN"/>
        </w:rPr>
        <w:t xml:space="preserve"> </w:t>
      </w:r>
      <w:r>
        <w:rPr>
          <w:highlight w:val="none"/>
          <w:lang w:eastAsia="zh-CN"/>
        </w:rPr>
        <w:t>印件，否则不予认定。</w:t>
      </w:r>
    </w:p>
    <w:p>
      <w:pPr>
        <w:pStyle w:val="2"/>
        <w:ind w:left="600" w:right="98"/>
        <w:rPr>
          <w:highlight w:val="none"/>
          <w:lang w:eastAsia="zh-CN"/>
        </w:rPr>
      </w:pPr>
      <w:r>
        <w:rPr>
          <w:highlight w:val="none"/>
          <w:lang w:eastAsia="zh-CN"/>
        </w:rPr>
        <w:t>（1）合同复印件。包括合同金额、买卖双方名称及盖章、合同清单；</w:t>
      </w:r>
    </w:p>
    <w:p>
      <w:pPr>
        <w:pStyle w:val="2"/>
        <w:spacing w:before="187"/>
        <w:ind w:left="600" w:right="98"/>
        <w:rPr>
          <w:highlight w:val="none"/>
          <w:lang w:eastAsia="zh-CN"/>
        </w:rPr>
      </w:pPr>
      <w:r>
        <w:rPr>
          <w:highlight w:val="none"/>
          <w:lang w:eastAsia="zh-CN"/>
        </w:rPr>
        <w:t>（2）验收报告；</w:t>
      </w:r>
    </w:p>
    <w:p>
      <w:pPr>
        <w:pStyle w:val="2"/>
        <w:spacing w:before="185"/>
        <w:ind w:left="600" w:right="98"/>
        <w:rPr>
          <w:highlight w:val="none"/>
          <w:lang w:eastAsia="zh-CN"/>
        </w:rPr>
      </w:pPr>
      <w:r>
        <w:rPr>
          <w:highlight w:val="none"/>
          <w:lang w:eastAsia="zh-CN"/>
        </w:rPr>
        <w:t>（3）用户出具的成功履行合同的相关证明材料；</w:t>
      </w:r>
    </w:p>
    <w:p>
      <w:pPr>
        <w:pStyle w:val="2"/>
        <w:spacing w:before="185" w:line="384" w:lineRule="auto"/>
        <w:ind w:right="237" w:firstLine="480"/>
        <w:jc w:val="both"/>
        <w:rPr>
          <w:highlight w:val="none"/>
          <w:lang w:eastAsia="zh-CN"/>
        </w:rPr>
      </w:pPr>
      <w:r>
        <w:rPr>
          <w:highlight w:val="none"/>
          <w:lang w:eastAsia="zh-CN"/>
        </w:rPr>
        <w:t>（4）第（2）、（3）项可提供任意一项。须提供（1）项+（2）项或（1） 项+（3）项才被视为有效业绩。</w:t>
      </w:r>
    </w:p>
    <w:p>
      <w:pPr>
        <w:pStyle w:val="8"/>
        <w:spacing w:before="41"/>
        <w:ind w:left="328" w:right="98"/>
        <w:rPr>
          <w:b w:val="0"/>
          <w:bCs w:val="0"/>
          <w:highlight w:val="none"/>
          <w:lang w:eastAsia="zh-CN"/>
        </w:rPr>
      </w:pPr>
      <w:bookmarkStart w:id="10" w:name="四、技术要求"/>
      <w:bookmarkEnd w:id="10"/>
      <w:bookmarkStart w:id="11" w:name="_bookmark5"/>
      <w:bookmarkEnd w:id="11"/>
      <w:r>
        <w:rPr>
          <w:highlight w:val="none"/>
          <w:lang w:eastAsia="zh-CN"/>
        </w:rPr>
        <w:t>四、技术要求</w:t>
      </w:r>
    </w:p>
    <w:p>
      <w:pPr>
        <w:pStyle w:val="2"/>
        <w:spacing w:before="185"/>
        <w:ind w:left="360" w:right="98"/>
        <w:rPr>
          <w:highlight w:val="none"/>
          <w:lang w:eastAsia="zh-CN"/>
        </w:rPr>
      </w:pPr>
      <w:r>
        <w:rPr>
          <w:highlight w:val="none"/>
          <w:lang w:eastAsia="zh-CN"/>
        </w:rPr>
        <w:t>（一）具体需求详见第二部分项目需求书。</w:t>
      </w:r>
    </w:p>
    <w:p>
      <w:pPr>
        <w:pStyle w:val="2"/>
        <w:spacing w:before="187" w:line="381" w:lineRule="auto"/>
        <w:ind w:right="98" w:firstLine="240"/>
        <w:rPr>
          <w:highlight w:val="none"/>
          <w:lang w:eastAsia="zh-CN"/>
        </w:rPr>
      </w:pPr>
      <w:r>
        <w:rPr>
          <w:spacing w:val="-3"/>
          <w:highlight w:val="none"/>
          <w:lang w:eastAsia="zh-CN"/>
        </w:rPr>
        <w:t>（二）本项目不接受赠品或者与采购无关的其他商品、服务，</w:t>
      </w:r>
      <w:r>
        <w:rPr>
          <w:rFonts w:hint="eastAsia"/>
          <w:spacing w:val="-3"/>
          <w:highlight w:val="none"/>
          <w:lang w:eastAsia="zh-CN"/>
        </w:rPr>
        <w:t>供应商</w:t>
      </w:r>
      <w:r>
        <w:rPr>
          <w:spacing w:val="-3"/>
          <w:highlight w:val="none"/>
          <w:lang w:eastAsia="zh-CN"/>
        </w:rPr>
        <w:t>亦不得以</w:t>
      </w:r>
      <w:r>
        <w:rPr>
          <w:highlight w:val="none"/>
          <w:lang w:eastAsia="zh-CN"/>
        </w:rPr>
        <w:t xml:space="preserve"> 采购人要求实施前述馈赠、回扣等行为。</w:t>
      </w:r>
    </w:p>
    <w:p>
      <w:pPr>
        <w:pStyle w:val="2"/>
        <w:spacing w:line="384" w:lineRule="auto"/>
        <w:ind w:left="328" w:right="98" w:firstLine="31"/>
        <w:rPr>
          <w:highlight w:val="none"/>
          <w:lang w:eastAsia="zh-CN"/>
        </w:rPr>
      </w:pPr>
      <w:r>
        <w:rPr>
          <w:highlight w:val="none"/>
          <w:lang w:eastAsia="zh-CN"/>
        </w:rPr>
        <w:t>（三）</w:t>
      </w:r>
      <w:r>
        <w:rPr>
          <w:rFonts w:hint="eastAsia"/>
          <w:highlight w:val="none"/>
          <w:lang w:eastAsia="zh-CN"/>
        </w:rPr>
        <w:t>供应商</w:t>
      </w:r>
      <w:r>
        <w:rPr>
          <w:highlight w:val="none"/>
          <w:lang w:eastAsia="zh-CN"/>
        </w:rPr>
        <w:t xml:space="preserve">须提供本项目相关技术人员职称、认证资格及参与项目经历。 </w:t>
      </w:r>
      <w:bookmarkStart w:id="12" w:name="_bookmark6"/>
      <w:bookmarkEnd w:id="12"/>
      <w:bookmarkStart w:id="13" w:name="五、商务要求"/>
      <w:bookmarkEnd w:id="13"/>
    </w:p>
    <w:p>
      <w:pPr>
        <w:pStyle w:val="2"/>
        <w:spacing w:line="384" w:lineRule="auto"/>
        <w:ind w:left="328" w:right="98" w:firstLine="31"/>
        <w:rPr>
          <w:rFonts w:cs="宋体"/>
          <w:highlight w:val="none"/>
          <w:lang w:eastAsia="zh-CN"/>
        </w:rPr>
      </w:pPr>
      <w:r>
        <w:rPr>
          <w:rFonts w:cs="宋体"/>
          <w:b/>
          <w:bCs/>
          <w:highlight w:val="none"/>
          <w:lang w:eastAsia="zh-CN"/>
        </w:rPr>
        <w:t>五、商务要求</w:t>
      </w:r>
    </w:p>
    <w:p>
      <w:pPr>
        <w:pStyle w:val="2"/>
        <w:spacing w:before="41" w:line="381" w:lineRule="auto"/>
        <w:ind w:left="600" w:right="4126" w:hanging="240"/>
        <w:rPr>
          <w:highlight w:val="none"/>
          <w:lang w:eastAsia="zh-CN"/>
        </w:rPr>
      </w:pPr>
      <w:r>
        <w:rPr>
          <w:highlight w:val="none"/>
          <w:lang w:eastAsia="zh-CN"/>
        </w:rPr>
        <w:t xml:space="preserve">（一）报价要求 </w:t>
      </w:r>
    </w:p>
    <w:p>
      <w:pPr>
        <w:pStyle w:val="2"/>
        <w:spacing w:before="41" w:line="381" w:lineRule="auto"/>
        <w:ind w:left="0" w:right="4126" w:firstLine="480" w:firstLineChars="200"/>
        <w:rPr>
          <w:highlight w:val="none"/>
          <w:lang w:eastAsia="zh-CN"/>
        </w:rPr>
      </w:pPr>
      <w:r>
        <w:rPr>
          <w:highlight w:val="none"/>
          <w:lang w:eastAsia="zh-CN"/>
        </w:rPr>
        <w:t>1、投标报价以人民币填列</w:t>
      </w:r>
    </w:p>
    <w:p>
      <w:pPr>
        <w:pStyle w:val="2"/>
        <w:spacing w:before="26" w:line="381" w:lineRule="auto"/>
        <w:ind w:left="0" w:right="195" w:firstLine="480" w:firstLineChars="200"/>
        <w:jc w:val="both"/>
        <w:rPr>
          <w:highlight w:val="none"/>
          <w:lang w:eastAsia="zh-CN"/>
        </w:rPr>
      </w:pPr>
      <w:r>
        <w:rPr>
          <w:highlight w:val="none"/>
          <w:lang w:eastAsia="zh-CN"/>
        </w:rPr>
        <w:t>2、</w:t>
      </w:r>
      <w:r>
        <w:rPr>
          <w:rFonts w:hint="eastAsia"/>
          <w:highlight w:val="none"/>
          <w:lang w:eastAsia="zh-CN"/>
        </w:rPr>
        <w:t>供应商</w:t>
      </w:r>
      <w:r>
        <w:rPr>
          <w:highlight w:val="none"/>
          <w:lang w:eastAsia="zh-CN"/>
        </w:rPr>
        <w:t>的报价应包括：</w:t>
      </w:r>
      <w:r>
        <w:rPr>
          <w:rFonts w:hint="eastAsia"/>
          <w:highlight w:val="none"/>
          <w:lang w:eastAsia="zh-CN"/>
        </w:rPr>
        <w:t>代理服务费和人工费用、工具耗材费用、维护办公费、企业利润及税金等为完成磋商文件规定的一切工作所需的全部费用。供应商所报价格为服务期内确保正常运行的最终优惠价格。</w:t>
      </w:r>
    </w:p>
    <w:p>
      <w:pPr>
        <w:pStyle w:val="2"/>
        <w:spacing w:before="26" w:line="381" w:lineRule="auto"/>
        <w:ind w:right="195" w:firstLine="480"/>
        <w:jc w:val="both"/>
        <w:rPr>
          <w:highlight w:val="none"/>
          <w:lang w:eastAsia="zh-CN"/>
        </w:rPr>
      </w:pPr>
      <w:r>
        <w:rPr>
          <w:rFonts w:hint="eastAsia"/>
          <w:highlight w:val="none"/>
          <w:lang w:eastAsia="zh-CN"/>
        </w:rPr>
        <w:t>3、磋商报价在不超采购预算的前提下、其合理性由磋商小组在评审中予以考虑。</w:t>
      </w:r>
    </w:p>
    <w:p>
      <w:pPr>
        <w:pStyle w:val="2"/>
        <w:spacing w:before="46"/>
        <w:ind w:left="600"/>
        <w:rPr>
          <w:highlight w:val="none"/>
          <w:lang w:eastAsia="zh-CN"/>
        </w:rPr>
      </w:pPr>
      <w:r>
        <w:rPr>
          <w:rFonts w:hint="eastAsia"/>
          <w:highlight w:val="none"/>
          <w:lang w:eastAsia="zh-CN"/>
        </w:rPr>
        <w:t>4</w:t>
      </w:r>
      <w:r>
        <w:rPr>
          <w:highlight w:val="none"/>
          <w:lang w:eastAsia="zh-CN"/>
        </w:rPr>
        <w:t>、验收及相关费用由</w:t>
      </w:r>
      <w:r>
        <w:rPr>
          <w:rFonts w:hint="eastAsia"/>
          <w:highlight w:val="none"/>
          <w:lang w:eastAsia="zh-CN"/>
        </w:rPr>
        <w:t>供应商</w:t>
      </w:r>
      <w:r>
        <w:rPr>
          <w:highlight w:val="none"/>
          <w:lang w:eastAsia="zh-CN"/>
        </w:rPr>
        <w:t>负责。</w:t>
      </w:r>
    </w:p>
    <w:p>
      <w:pPr>
        <w:pStyle w:val="2"/>
        <w:spacing w:before="185" w:line="381" w:lineRule="auto"/>
        <w:ind w:left="600" w:right="4926" w:hanging="240"/>
        <w:rPr>
          <w:highlight w:val="none"/>
          <w:lang w:eastAsia="zh-CN"/>
        </w:rPr>
      </w:pPr>
      <w:r>
        <w:rPr>
          <w:highlight w:val="none"/>
          <w:lang w:eastAsia="zh-CN"/>
        </w:rPr>
        <w:t>（二）服务要求 详见项目需书。</w:t>
      </w:r>
    </w:p>
    <w:p>
      <w:pPr>
        <w:spacing w:line="579" w:lineRule="exact"/>
        <w:ind w:firstLine="440" w:firstLineChars="200"/>
        <w:rPr>
          <w:highlight w:val="none"/>
          <w:lang w:eastAsia="zh-CN"/>
        </w:rPr>
      </w:pPr>
      <w:r>
        <w:rPr>
          <w:highlight w:val="none"/>
          <w:lang w:eastAsia="zh-CN"/>
        </w:rPr>
        <w:t xml:space="preserve">（三）服务期 </w:t>
      </w:r>
    </w:p>
    <w:p>
      <w:pPr>
        <w:spacing w:line="579" w:lineRule="exact"/>
        <w:ind w:firstLine="880" w:firstLineChars="400"/>
        <w:rPr>
          <w:rFonts w:eastAsia="仿宋_GB2312"/>
          <w:sz w:val="32"/>
          <w:szCs w:val="32"/>
          <w:highlight w:val="none"/>
          <w:lang w:eastAsia="zh-CN"/>
        </w:rPr>
      </w:pPr>
      <w:r>
        <w:rPr>
          <w:highlight w:val="none"/>
          <w:lang w:eastAsia="zh-CN"/>
        </w:rPr>
        <w:t>1、服务期限：</w:t>
      </w:r>
      <w:r>
        <w:rPr>
          <w:rFonts w:hint="eastAsia" w:ascii="宋体" w:hAnsi="宋体" w:eastAsia="宋体"/>
          <w:sz w:val="24"/>
          <w:szCs w:val="24"/>
          <w:highlight w:val="none"/>
          <w:lang w:eastAsia="zh-CN"/>
        </w:rPr>
        <w:t>自审计</w:t>
      </w:r>
      <w:r>
        <w:rPr>
          <w:rFonts w:ascii="宋体" w:hAnsi="宋体" w:eastAsia="宋体"/>
          <w:sz w:val="24"/>
          <w:szCs w:val="24"/>
          <w:highlight w:val="none"/>
          <w:lang w:eastAsia="zh-CN"/>
        </w:rPr>
        <w:t>项目</w:t>
      </w:r>
      <w:r>
        <w:rPr>
          <w:rFonts w:hint="eastAsia" w:ascii="宋体" w:hAnsi="宋体" w:eastAsia="宋体"/>
          <w:sz w:val="24"/>
          <w:szCs w:val="24"/>
          <w:highlight w:val="none"/>
          <w:lang w:eastAsia="zh-CN"/>
        </w:rPr>
        <w:t>开始</w:t>
      </w:r>
      <w:r>
        <w:rPr>
          <w:rFonts w:ascii="宋体" w:hAnsi="宋体" w:eastAsia="宋体"/>
          <w:sz w:val="24"/>
          <w:szCs w:val="24"/>
          <w:highlight w:val="none"/>
          <w:lang w:eastAsia="zh-CN"/>
        </w:rPr>
        <w:t>至</w:t>
      </w:r>
      <w:r>
        <w:rPr>
          <w:rFonts w:hint="eastAsia" w:ascii="宋体" w:hAnsi="宋体" w:eastAsia="宋体"/>
          <w:sz w:val="24"/>
          <w:szCs w:val="24"/>
          <w:highlight w:val="none"/>
          <w:lang w:eastAsia="zh-CN"/>
        </w:rPr>
        <w:t>2021年11月20日（特殊情况已签订合同为准）。</w:t>
      </w:r>
    </w:p>
    <w:p>
      <w:pPr>
        <w:pStyle w:val="2"/>
        <w:ind w:firstLine="720" w:firstLineChars="300"/>
        <w:rPr>
          <w:highlight w:val="none"/>
          <w:lang w:eastAsia="zh-CN"/>
        </w:rPr>
      </w:pPr>
      <w:r>
        <w:rPr>
          <w:highlight w:val="none"/>
          <w:lang w:eastAsia="zh-CN"/>
        </w:rPr>
        <w:t>2、服务地点：</w:t>
      </w:r>
      <w:r>
        <w:rPr>
          <w:rFonts w:hint="eastAsia"/>
          <w:highlight w:val="none"/>
          <w:lang w:eastAsia="zh-CN"/>
        </w:rPr>
        <w:t>具体位置以采购人要求为准</w:t>
      </w:r>
      <w:r>
        <w:rPr>
          <w:highlight w:val="none"/>
          <w:lang w:eastAsia="zh-CN"/>
        </w:rPr>
        <w:t>。</w:t>
      </w:r>
    </w:p>
    <w:p>
      <w:pPr>
        <w:pStyle w:val="2"/>
        <w:spacing w:before="187"/>
        <w:ind w:left="360"/>
        <w:rPr>
          <w:highlight w:val="none"/>
          <w:lang w:eastAsia="zh-CN"/>
        </w:rPr>
      </w:pPr>
      <w:r>
        <w:rPr>
          <w:highlight w:val="none"/>
          <w:lang w:eastAsia="zh-CN"/>
        </w:rPr>
        <w:t>（四）付款方式</w:t>
      </w:r>
      <w:r>
        <w:rPr>
          <w:rFonts w:hint="eastAsia"/>
          <w:highlight w:val="none"/>
          <w:lang w:eastAsia="zh-CN"/>
        </w:rPr>
        <w:t>：项目全部完工且验收合格后支付，结算金额以实际发生为准。</w:t>
      </w:r>
    </w:p>
    <w:p>
      <w:pPr>
        <w:pStyle w:val="2"/>
        <w:spacing w:before="185" w:line="384" w:lineRule="auto"/>
        <w:ind w:left="2499" w:leftChars="154" w:right="103" w:hanging="2160" w:hangingChars="900"/>
        <w:rPr>
          <w:highlight w:val="none"/>
          <w:lang w:eastAsia="zh-CN"/>
        </w:rPr>
      </w:pPr>
      <w:r>
        <w:rPr>
          <w:highlight w:val="none"/>
          <w:lang w:eastAsia="zh-CN"/>
        </w:rPr>
        <w:t>（五）投标有效期 本项目投标有效期为</w:t>
      </w:r>
      <w:r>
        <w:rPr>
          <w:spacing w:val="-60"/>
          <w:highlight w:val="none"/>
          <w:lang w:eastAsia="zh-CN"/>
        </w:rPr>
        <w:t xml:space="preserve"> </w:t>
      </w:r>
      <w:r>
        <w:rPr>
          <w:highlight w:val="none"/>
          <w:lang w:eastAsia="zh-CN"/>
        </w:rPr>
        <w:t>60</w:t>
      </w:r>
      <w:r>
        <w:rPr>
          <w:spacing w:val="-60"/>
          <w:highlight w:val="none"/>
          <w:lang w:eastAsia="zh-CN"/>
        </w:rPr>
        <w:t xml:space="preserve"> </w:t>
      </w:r>
      <w:r>
        <w:rPr>
          <w:highlight w:val="none"/>
          <w:lang w:eastAsia="zh-CN"/>
        </w:rPr>
        <w:t>天。</w:t>
      </w:r>
    </w:p>
    <w:p>
      <w:pPr>
        <w:pStyle w:val="2"/>
        <w:spacing w:before="41" w:line="381" w:lineRule="auto"/>
        <w:ind w:left="600" w:hanging="240"/>
        <w:rPr>
          <w:highlight w:val="none"/>
          <w:lang w:eastAsia="zh-CN"/>
        </w:rPr>
      </w:pPr>
      <w:r>
        <w:rPr>
          <w:highlight w:val="none"/>
          <w:lang w:eastAsia="zh-CN"/>
        </w:rPr>
        <w:t xml:space="preserve">（六）保证金 </w:t>
      </w:r>
      <w:r>
        <w:rPr>
          <w:rFonts w:hint="eastAsia"/>
          <w:highlight w:val="none"/>
          <w:lang w:eastAsia="zh-CN"/>
        </w:rPr>
        <w:t>：无</w:t>
      </w:r>
    </w:p>
    <w:p>
      <w:pPr>
        <w:pStyle w:val="2"/>
        <w:spacing w:before="185" w:line="381" w:lineRule="auto"/>
        <w:ind w:right="3506" w:firstLine="240" w:firstLineChars="100"/>
        <w:rPr>
          <w:highlight w:val="none"/>
          <w:lang w:eastAsia="zh-CN"/>
        </w:rPr>
      </w:pPr>
      <w:r>
        <w:rPr>
          <w:highlight w:val="none"/>
          <w:lang w:eastAsia="zh-CN"/>
        </w:rPr>
        <w:t>（七）履约保证金 本项目不收取履约保证金。</w:t>
      </w:r>
    </w:p>
    <w:p>
      <w:pPr>
        <w:pStyle w:val="2"/>
        <w:spacing w:before="46" w:line="381" w:lineRule="auto"/>
        <w:ind w:right="1466" w:firstLine="240" w:firstLineChars="100"/>
        <w:rPr>
          <w:highlight w:val="none"/>
          <w:lang w:eastAsia="zh-CN"/>
        </w:rPr>
      </w:pPr>
      <w:r>
        <w:rPr>
          <w:highlight w:val="none"/>
          <w:lang w:eastAsia="zh-CN"/>
        </w:rPr>
        <w:t>（八）其他要求 1、</w:t>
      </w:r>
      <w:r>
        <w:rPr>
          <w:rFonts w:hint="eastAsia"/>
          <w:highlight w:val="none"/>
          <w:lang w:eastAsia="zh-CN"/>
        </w:rPr>
        <w:t>供应商</w:t>
      </w:r>
      <w:r>
        <w:rPr>
          <w:highlight w:val="none"/>
          <w:lang w:eastAsia="zh-CN"/>
        </w:rPr>
        <w:t>须整包进行投标，不得拆包分项投标。</w:t>
      </w:r>
    </w:p>
    <w:p>
      <w:pPr>
        <w:spacing w:before="43" w:line="384" w:lineRule="auto"/>
        <w:ind w:left="428" w:right="3506" w:firstLine="271"/>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w:t>
      </w:r>
      <w:r>
        <w:rPr>
          <w:rFonts w:ascii="宋体" w:hAnsi="宋体" w:eastAsia="宋体" w:cs="宋体"/>
          <w:sz w:val="24"/>
          <w:szCs w:val="24"/>
          <w:highlight w:val="none"/>
          <w:lang w:eastAsia="zh-CN"/>
        </w:rPr>
        <w:t>、本项目由采购人自行组织验收。</w:t>
      </w:r>
    </w:p>
    <w:p>
      <w:pPr>
        <w:spacing w:before="43" w:line="384" w:lineRule="auto"/>
        <w:ind w:left="428" w:right="3506" w:firstLine="271"/>
        <w:rPr>
          <w:rFonts w:ascii="宋体" w:hAnsi="宋体" w:eastAsia="宋体" w:cs="宋体"/>
          <w:sz w:val="24"/>
          <w:szCs w:val="24"/>
          <w:highlight w:val="none"/>
          <w:lang w:eastAsia="zh-CN"/>
        </w:rPr>
      </w:pPr>
      <w:r>
        <w:rPr>
          <w:rFonts w:ascii="宋体" w:hAnsi="宋体" w:eastAsia="宋体" w:cs="宋体"/>
          <w:sz w:val="24"/>
          <w:szCs w:val="24"/>
          <w:highlight w:val="none"/>
          <w:lang w:eastAsia="zh-CN"/>
        </w:rPr>
        <w:t xml:space="preserve"> </w:t>
      </w:r>
      <w:bookmarkStart w:id="14" w:name="_bookmark7"/>
      <w:bookmarkEnd w:id="14"/>
      <w:bookmarkStart w:id="15" w:name="六、磋商程序"/>
      <w:bookmarkEnd w:id="15"/>
      <w:r>
        <w:rPr>
          <w:rFonts w:ascii="宋体" w:hAnsi="宋体" w:eastAsia="宋体" w:cs="宋体"/>
          <w:b/>
          <w:bCs/>
          <w:sz w:val="24"/>
          <w:szCs w:val="24"/>
          <w:highlight w:val="none"/>
          <w:lang w:eastAsia="zh-CN"/>
        </w:rPr>
        <w:t>六、磋商程序</w:t>
      </w:r>
    </w:p>
    <w:p>
      <w:pPr>
        <w:pStyle w:val="2"/>
        <w:spacing w:before="41" w:line="381" w:lineRule="auto"/>
        <w:ind w:left="220" w:leftChars="100" w:right="26" w:firstLine="120" w:firstLineChars="50"/>
        <w:rPr>
          <w:highlight w:val="none"/>
          <w:lang w:eastAsia="zh-CN"/>
        </w:rPr>
      </w:pPr>
      <w:r>
        <w:rPr>
          <w:highlight w:val="none"/>
          <w:lang w:eastAsia="zh-CN"/>
        </w:rPr>
        <w:t>（一）购买磋商文件</w:t>
      </w:r>
      <w:r>
        <w:rPr>
          <w:rFonts w:hint="eastAsia"/>
          <w:highlight w:val="none"/>
          <w:lang w:eastAsia="zh-CN"/>
        </w:rPr>
        <w:t xml:space="preserve"> </w:t>
      </w:r>
      <w:r>
        <w:rPr>
          <w:spacing w:val="-3"/>
          <w:highlight w:val="none"/>
          <w:lang w:eastAsia="zh-CN"/>
        </w:rPr>
        <w:t>供应商应在竞争性磋商公告发布后到</w:t>
      </w:r>
      <w:r>
        <w:rPr>
          <w:rFonts w:hint="eastAsia"/>
          <w:highlight w:val="none"/>
          <w:lang w:eastAsia="zh-CN"/>
        </w:rPr>
        <w:t>天津聚通科技咨询</w:t>
      </w:r>
      <w:r>
        <w:rPr>
          <w:highlight w:val="none"/>
          <w:lang w:eastAsia="zh-CN"/>
        </w:rPr>
        <w:t>有限公司（</w:t>
      </w:r>
      <w:r>
        <w:rPr>
          <w:rFonts w:hint="eastAsia"/>
          <w:highlight w:val="none"/>
          <w:lang w:eastAsia="zh-CN"/>
        </w:rPr>
        <w:t>天津市东丽经济技术开发区一纬路24号东谷中心2号楼1108室</w:t>
      </w:r>
      <w:r>
        <w:rPr>
          <w:highlight w:val="none"/>
          <w:lang w:eastAsia="zh-CN"/>
        </w:rPr>
        <w:t>）购买竞争性磋商文件。</w:t>
      </w:r>
    </w:p>
    <w:p>
      <w:pPr>
        <w:pStyle w:val="2"/>
        <w:spacing w:before="185" w:line="381" w:lineRule="auto"/>
        <w:ind w:left="230" w:leftChars="50" w:right="26" w:hanging="120" w:hangingChars="50"/>
        <w:rPr>
          <w:highlight w:val="none"/>
          <w:lang w:eastAsia="zh-CN"/>
        </w:rPr>
      </w:pPr>
      <w:r>
        <w:rPr>
          <w:highlight w:val="none"/>
          <w:lang w:eastAsia="zh-CN"/>
        </w:rPr>
        <w:t>（二）纸质响应文件的递交按照规定的时间，</w:t>
      </w:r>
      <w:r>
        <w:rPr>
          <w:rFonts w:hint="eastAsia"/>
          <w:highlight w:val="none"/>
          <w:lang w:eastAsia="zh-CN"/>
        </w:rPr>
        <w:t>供应商</w:t>
      </w:r>
      <w:r>
        <w:rPr>
          <w:highlight w:val="none"/>
          <w:lang w:eastAsia="zh-CN"/>
        </w:rPr>
        <w:t>须到指定地点递交纸质响应文件。</w:t>
      </w:r>
    </w:p>
    <w:p>
      <w:pPr>
        <w:pStyle w:val="2"/>
        <w:spacing w:before="46" w:line="381" w:lineRule="auto"/>
        <w:ind w:left="240" w:right="26" w:hanging="240" w:hangingChars="100"/>
        <w:rPr>
          <w:highlight w:val="none"/>
          <w:lang w:eastAsia="zh-CN"/>
        </w:rPr>
      </w:pPr>
      <w:r>
        <w:rPr>
          <w:highlight w:val="none"/>
          <w:lang w:eastAsia="zh-CN"/>
        </w:rPr>
        <w:t xml:space="preserve">（三）参加人员及要求 </w:t>
      </w:r>
    </w:p>
    <w:p>
      <w:pPr>
        <w:pStyle w:val="2"/>
        <w:spacing w:before="46" w:line="381" w:lineRule="auto"/>
        <w:ind w:left="220" w:leftChars="100" w:right="26" w:firstLine="480" w:firstLineChars="200"/>
        <w:rPr>
          <w:highlight w:val="none"/>
          <w:lang w:eastAsia="zh-CN"/>
        </w:rPr>
      </w:pPr>
      <w:r>
        <w:rPr>
          <w:highlight w:val="none"/>
          <w:lang w:eastAsia="zh-CN"/>
        </w:rPr>
        <w:t>1、供应商须由法定代表人或其授权的</w:t>
      </w:r>
      <w:r>
        <w:rPr>
          <w:rFonts w:hint="eastAsia"/>
          <w:highlight w:val="none"/>
          <w:lang w:eastAsia="zh-CN"/>
        </w:rPr>
        <w:t>供应商</w:t>
      </w:r>
      <w:r>
        <w:rPr>
          <w:highlight w:val="none"/>
          <w:lang w:eastAsia="zh-CN"/>
        </w:rPr>
        <w:t>代表参加磋商，随时准备对磋</w:t>
      </w:r>
      <w:r>
        <w:rPr>
          <w:spacing w:val="3"/>
          <w:highlight w:val="none"/>
          <w:lang w:eastAsia="zh-CN"/>
        </w:rPr>
        <w:t>商小组的询问予以解答。递交响应文件时须提供由法定代表人签章的授权书原</w:t>
      </w:r>
      <w:r>
        <w:rPr>
          <w:spacing w:val="-3"/>
          <w:highlight w:val="none"/>
          <w:lang w:eastAsia="zh-CN"/>
        </w:rPr>
        <w:t>件，授权书上应标明</w:t>
      </w:r>
      <w:r>
        <w:rPr>
          <w:rFonts w:hint="eastAsia"/>
          <w:spacing w:val="-3"/>
          <w:highlight w:val="none"/>
          <w:lang w:eastAsia="zh-CN"/>
        </w:rPr>
        <w:t>供应商</w:t>
      </w:r>
      <w:r>
        <w:rPr>
          <w:spacing w:val="-3"/>
          <w:highlight w:val="none"/>
          <w:lang w:eastAsia="zh-CN"/>
        </w:rPr>
        <w:t>代表的有效联系方式，该方式从评审到合同履行结束</w:t>
      </w:r>
      <w:r>
        <w:rPr>
          <w:spacing w:val="-109"/>
          <w:highlight w:val="none"/>
          <w:lang w:eastAsia="zh-CN"/>
        </w:rPr>
        <w:t xml:space="preserve"> </w:t>
      </w:r>
      <w:r>
        <w:rPr>
          <w:highlight w:val="none"/>
          <w:lang w:eastAsia="zh-CN"/>
        </w:rPr>
        <w:t>有效。</w:t>
      </w:r>
    </w:p>
    <w:p>
      <w:pPr>
        <w:pStyle w:val="2"/>
        <w:spacing w:line="384" w:lineRule="auto"/>
        <w:ind w:left="220" w:right="26" w:firstLine="480"/>
        <w:rPr>
          <w:highlight w:val="none"/>
          <w:lang w:eastAsia="zh-CN"/>
        </w:rPr>
      </w:pPr>
      <w:r>
        <w:rPr>
          <w:highlight w:val="none"/>
          <w:lang w:eastAsia="zh-CN"/>
        </w:rPr>
        <w:t>2、法定代表人或</w:t>
      </w:r>
      <w:r>
        <w:rPr>
          <w:rFonts w:hint="eastAsia"/>
          <w:highlight w:val="none"/>
          <w:lang w:eastAsia="zh-CN"/>
        </w:rPr>
        <w:t>供应商</w:t>
      </w:r>
      <w:r>
        <w:rPr>
          <w:highlight w:val="none"/>
          <w:lang w:eastAsia="zh-CN"/>
        </w:rPr>
        <w:t>代表参加磋商时，须携带身份证，以备查验，未按时提供的视为无效投标。</w:t>
      </w:r>
    </w:p>
    <w:p>
      <w:pPr>
        <w:pStyle w:val="2"/>
        <w:spacing w:before="41" w:line="381" w:lineRule="auto"/>
        <w:ind w:left="0" w:right="26"/>
        <w:rPr>
          <w:highlight w:val="none"/>
          <w:lang w:eastAsia="zh-CN"/>
        </w:rPr>
      </w:pPr>
      <w:r>
        <w:rPr>
          <w:highlight w:val="none"/>
          <w:lang w:eastAsia="zh-CN"/>
        </w:rPr>
        <w:t xml:space="preserve">（四）磋商步骤 </w:t>
      </w:r>
    </w:p>
    <w:p>
      <w:pPr>
        <w:pStyle w:val="2"/>
        <w:spacing w:before="41" w:line="381" w:lineRule="auto"/>
        <w:ind w:left="700" w:right="26" w:hanging="240"/>
        <w:rPr>
          <w:highlight w:val="none"/>
          <w:lang w:eastAsia="zh-CN"/>
        </w:rPr>
      </w:pPr>
      <w:r>
        <w:rPr>
          <w:highlight w:val="none"/>
          <w:lang w:eastAsia="zh-CN"/>
        </w:rPr>
        <w:t>1、第一步：对供应商的资格进行审核，即审核供应商是否满足实质性资格要求。须经磋商小组认定供应商资格合格后，方可进入技术磋</w:t>
      </w:r>
      <w:r>
        <w:rPr>
          <w:highlight w:val="none"/>
        </w:rPr>
        <w:pict>
          <v:shape id="_x0000_s1055" o:spid="_x0000_s1055" o:spt="202" type="#_x0000_t202" style="position:absolute;left:0pt;margin-left:487.1pt;margin-top:27.85pt;height:3.55pt;width:24.1pt;mso-position-horizontal-relative:page;z-index:251664384;mso-width-relative:page;mso-height-relative:page;" filled="f" stroked="f" coordsize="21600,21600">
            <v:path/>
            <v:fill on="f" focussize="0,0"/>
            <v:stroke on="f" joinstyle="miter"/>
            <v:imagedata o:title=""/>
            <o:lock v:ext="edit"/>
            <v:textbox inset="0mm,0mm,0mm,0mm">
              <w:txbxContent>
                <w:p>
                  <w:pPr>
                    <w:rPr>
                      <w:lang w:eastAsia="zh-CN"/>
                    </w:rPr>
                  </w:pPr>
                </w:p>
              </w:txbxContent>
            </v:textbox>
          </v:shape>
        </w:pict>
      </w:r>
      <w:r>
        <w:rPr>
          <w:highlight w:val="none"/>
          <w:lang w:eastAsia="zh-CN"/>
        </w:rPr>
        <w:t xml:space="preserve">商部分。 </w:t>
      </w:r>
      <w:r>
        <w:rPr>
          <w:highlight w:val="none"/>
        </w:rPr>
        <w:t>对供应商的资格、资信审查内容如下：</w:t>
      </w:r>
    </w:p>
    <w:tbl>
      <w:tblPr>
        <w:tblStyle w:val="16"/>
        <w:tblW w:w="0" w:type="auto"/>
        <w:tblInd w:w="107" w:type="dxa"/>
        <w:tblLayout w:type="fixed"/>
        <w:tblCellMar>
          <w:top w:w="0" w:type="dxa"/>
          <w:left w:w="0" w:type="dxa"/>
          <w:bottom w:w="0" w:type="dxa"/>
          <w:right w:w="0" w:type="dxa"/>
        </w:tblCellMar>
      </w:tblPr>
      <w:tblGrid>
        <w:gridCol w:w="520"/>
        <w:gridCol w:w="3618"/>
        <w:gridCol w:w="4384"/>
      </w:tblGrid>
      <w:tr>
        <w:tblPrEx>
          <w:tblCellMar>
            <w:top w:w="0" w:type="dxa"/>
            <w:left w:w="0" w:type="dxa"/>
            <w:bottom w:w="0" w:type="dxa"/>
            <w:right w:w="0" w:type="dxa"/>
          </w:tblCellMar>
        </w:tblPrEx>
        <w:trPr>
          <w:trHeight w:val="654" w:hRule="exact"/>
        </w:trPr>
        <w:tc>
          <w:tcPr>
            <w:tcW w:w="520" w:type="dxa"/>
            <w:tcBorders>
              <w:top w:val="single" w:color="000000" w:sz="4" w:space="0"/>
              <w:left w:val="single" w:color="000000" w:sz="4" w:space="0"/>
              <w:bottom w:val="single" w:color="000000" w:sz="4" w:space="0"/>
              <w:right w:val="single" w:color="000000" w:sz="4" w:space="0"/>
            </w:tcBorders>
          </w:tcPr>
          <w:p>
            <w:pPr>
              <w:pStyle w:val="18"/>
              <w:spacing w:before="121"/>
              <w:ind w:left="134"/>
              <w:rPr>
                <w:rFonts w:cs="宋体" w:asciiTheme="majorEastAsia" w:hAnsiTheme="majorEastAsia" w:eastAsiaTheme="majorEastAsia"/>
                <w:sz w:val="21"/>
                <w:szCs w:val="21"/>
                <w:highlight w:val="none"/>
                <w:lang w:eastAsia="zh-CN"/>
              </w:rPr>
            </w:pPr>
            <w:r>
              <w:rPr>
                <w:rFonts w:hint="eastAsia" w:cs="宋体" w:asciiTheme="majorEastAsia" w:hAnsiTheme="majorEastAsia" w:eastAsiaTheme="majorEastAsia"/>
                <w:b/>
                <w:bCs/>
                <w:w w:val="99"/>
                <w:sz w:val="21"/>
                <w:szCs w:val="21"/>
                <w:highlight w:val="none"/>
                <w:lang w:eastAsia="zh-CN"/>
              </w:rPr>
              <w:t>序号</w:t>
            </w:r>
          </w:p>
        </w:tc>
        <w:tc>
          <w:tcPr>
            <w:tcW w:w="3618" w:type="dxa"/>
            <w:tcBorders>
              <w:top w:val="single" w:color="000000" w:sz="4" w:space="0"/>
              <w:left w:val="single" w:color="000000" w:sz="4" w:space="0"/>
              <w:bottom w:val="single" w:color="000000" w:sz="4" w:space="0"/>
              <w:right w:val="single" w:color="000000" w:sz="4" w:space="0"/>
            </w:tcBorders>
          </w:tcPr>
          <w:p>
            <w:pPr>
              <w:jc w:val="center"/>
              <w:rPr>
                <w:rFonts w:asciiTheme="majorEastAsia" w:hAnsiTheme="majorEastAsia" w:eastAsiaTheme="majorEastAsia"/>
                <w:sz w:val="21"/>
                <w:szCs w:val="21"/>
                <w:highlight w:val="none"/>
                <w:lang w:eastAsia="zh-CN"/>
              </w:rPr>
            </w:pPr>
          </w:p>
          <w:p>
            <w:pPr>
              <w:jc w:val="center"/>
              <w:rPr>
                <w:rFonts w:asciiTheme="majorEastAsia" w:hAnsiTheme="majorEastAsia" w:eastAsiaTheme="majorEastAsia"/>
                <w:highlight w:val="none"/>
                <w:lang w:eastAsia="zh-CN"/>
              </w:rPr>
            </w:pPr>
            <w:r>
              <w:rPr>
                <w:rFonts w:hint="eastAsia" w:asciiTheme="majorEastAsia" w:hAnsiTheme="majorEastAsia" w:eastAsiaTheme="majorEastAsia"/>
                <w:sz w:val="21"/>
                <w:szCs w:val="21"/>
                <w:highlight w:val="none"/>
                <w:lang w:eastAsia="zh-CN"/>
              </w:rPr>
              <w:t>项目内容</w:t>
            </w:r>
          </w:p>
        </w:tc>
        <w:tc>
          <w:tcPr>
            <w:tcW w:w="4384" w:type="dxa"/>
            <w:tcBorders>
              <w:top w:val="single" w:color="000000" w:sz="4" w:space="0"/>
              <w:left w:val="single" w:color="000000" w:sz="4" w:space="0"/>
              <w:bottom w:val="single" w:color="000000" w:sz="4" w:space="0"/>
              <w:right w:val="single" w:color="000000" w:sz="4" w:space="0"/>
            </w:tcBorders>
          </w:tcPr>
          <w:p>
            <w:pPr>
              <w:jc w:val="both"/>
              <w:rPr>
                <w:rFonts w:asciiTheme="majorEastAsia" w:hAnsiTheme="majorEastAsia" w:eastAsiaTheme="majorEastAsia"/>
                <w:highlight w:val="none"/>
                <w:lang w:eastAsia="zh-CN"/>
              </w:rPr>
            </w:pPr>
          </w:p>
          <w:p>
            <w:pPr>
              <w:jc w:val="center"/>
              <w:rPr>
                <w:rFonts w:asciiTheme="majorEastAsia" w:hAnsiTheme="majorEastAsia" w:eastAsiaTheme="majorEastAsia"/>
                <w:highlight w:val="none"/>
                <w:lang w:eastAsia="zh-CN"/>
              </w:rPr>
            </w:pPr>
            <w:r>
              <w:rPr>
                <w:rFonts w:hint="eastAsia" w:asciiTheme="majorEastAsia" w:hAnsiTheme="majorEastAsia" w:eastAsiaTheme="majorEastAsia"/>
                <w:highlight w:val="none"/>
                <w:lang w:eastAsia="zh-CN"/>
              </w:rPr>
              <w:t>合格条件</w:t>
            </w:r>
          </w:p>
        </w:tc>
      </w:tr>
      <w:tr>
        <w:tblPrEx>
          <w:tblCellMar>
            <w:top w:w="0" w:type="dxa"/>
            <w:left w:w="0" w:type="dxa"/>
            <w:bottom w:w="0" w:type="dxa"/>
            <w:right w:w="0" w:type="dxa"/>
          </w:tblCellMar>
        </w:tblPrEx>
        <w:trPr>
          <w:trHeight w:val="2571" w:hRule="exact"/>
        </w:trPr>
        <w:tc>
          <w:tcPr>
            <w:tcW w:w="520" w:type="dxa"/>
            <w:tcBorders>
              <w:top w:val="single" w:color="000000" w:sz="4" w:space="0"/>
              <w:left w:val="single" w:color="000000" w:sz="4" w:space="0"/>
              <w:bottom w:val="single" w:color="000000" w:sz="4" w:space="0"/>
              <w:right w:val="single" w:color="000000" w:sz="4" w:space="0"/>
            </w:tcBorders>
          </w:tcPr>
          <w:p>
            <w:pPr>
              <w:pStyle w:val="18"/>
              <w:ind w:right="1"/>
              <w:rPr>
                <w:rFonts w:cs="宋体" w:asciiTheme="majorEastAsia" w:hAnsiTheme="majorEastAsia" w:eastAsiaTheme="majorEastAsia"/>
                <w:sz w:val="24"/>
                <w:szCs w:val="24"/>
                <w:highlight w:val="none"/>
                <w:lang w:eastAsia="zh-CN"/>
              </w:rPr>
            </w:pPr>
          </w:p>
          <w:p>
            <w:pPr>
              <w:pStyle w:val="18"/>
              <w:ind w:right="1" w:firstLine="120" w:firstLineChars="50"/>
              <w:rPr>
                <w:rFonts w:cs="宋体" w:asciiTheme="majorEastAsia" w:hAnsiTheme="majorEastAsia" w:eastAsiaTheme="majorEastAsia"/>
                <w:sz w:val="24"/>
                <w:szCs w:val="24"/>
                <w:highlight w:val="none"/>
              </w:rPr>
            </w:pPr>
            <w:r>
              <w:rPr>
                <w:rFonts w:asciiTheme="majorEastAsia" w:hAnsiTheme="majorEastAsia" w:eastAsiaTheme="majorEastAsia"/>
                <w:sz w:val="24"/>
                <w:highlight w:val="none"/>
              </w:rPr>
              <w:t>1</w:t>
            </w:r>
          </w:p>
        </w:tc>
        <w:tc>
          <w:tcPr>
            <w:tcW w:w="3618" w:type="dxa"/>
            <w:tcBorders>
              <w:top w:val="single" w:color="000000" w:sz="4" w:space="0"/>
              <w:left w:val="single" w:color="000000" w:sz="4" w:space="0"/>
              <w:bottom w:val="single" w:color="000000" w:sz="4" w:space="0"/>
              <w:right w:val="single" w:color="000000" w:sz="4" w:space="0"/>
            </w:tcBorders>
          </w:tcPr>
          <w:p>
            <w:pPr>
              <w:pStyle w:val="18"/>
              <w:spacing w:before="120" w:line="381" w:lineRule="auto"/>
              <w:ind w:right="101" w:firstLine="240" w:firstLineChars="100"/>
              <w:rPr>
                <w:rFonts w:cs="宋体" w:asciiTheme="majorEastAsia" w:hAnsiTheme="majorEastAsia" w:eastAsiaTheme="majorEastAsia"/>
                <w:sz w:val="24"/>
                <w:szCs w:val="24"/>
                <w:highlight w:val="none"/>
                <w:lang w:eastAsia="zh-CN"/>
              </w:rPr>
            </w:pPr>
            <w:r>
              <w:rPr>
                <w:rFonts w:hint="eastAsia" w:cs="宋体" w:asciiTheme="majorEastAsia" w:hAnsiTheme="majorEastAsia" w:eastAsiaTheme="majorEastAsia"/>
                <w:sz w:val="24"/>
                <w:szCs w:val="24"/>
                <w:highlight w:val="none"/>
                <w:lang w:eastAsia="zh-CN"/>
              </w:rPr>
              <w:t>供应商须提供有效期内的营业执照副本或事业单位法人证书或民办非企业单位登记证书或社会团体法人登记证书或基金会法人登记证书。</w:t>
            </w:r>
          </w:p>
        </w:tc>
        <w:tc>
          <w:tcPr>
            <w:tcW w:w="4384" w:type="dxa"/>
            <w:tcBorders>
              <w:top w:val="single" w:color="000000" w:sz="4" w:space="0"/>
              <w:left w:val="single" w:color="000000" w:sz="4" w:space="0"/>
              <w:bottom w:val="single" w:color="000000" w:sz="4" w:space="0"/>
              <w:right w:val="single" w:color="000000" w:sz="4" w:space="0"/>
            </w:tcBorders>
          </w:tcPr>
          <w:p>
            <w:pPr>
              <w:pStyle w:val="18"/>
              <w:rPr>
                <w:rFonts w:cs="宋体" w:asciiTheme="majorEastAsia" w:hAnsiTheme="majorEastAsia" w:eastAsiaTheme="majorEastAsia"/>
                <w:sz w:val="28"/>
                <w:szCs w:val="28"/>
                <w:highlight w:val="none"/>
                <w:lang w:eastAsia="zh-CN"/>
              </w:rPr>
            </w:pPr>
          </w:p>
          <w:p>
            <w:pPr>
              <w:pStyle w:val="18"/>
              <w:ind w:firstLine="1320" w:firstLineChars="550"/>
              <w:rPr>
                <w:rFonts w:cs="宋体" w:asciiTheme="majorEastAsia" w:hAnsiTheme="majorEastAsia" w:eastAsiaTheme="majorEastAsia"/>
                <w:sz w:val="24"/>
                <w:szCs w:val="24"/>
                <w:highlight w:val="none"/>
              </w:rPr>
            </w:pPr>
            <w:r>
              <w:rPr>
                <w:rFonts w:cs="宋体" w:asciiTheme="majorEastAsia" w:hAnsiTheme="majorEastAsia" w:eastAsiaTheme="majorEastAsia"/>
                <w:sz w:val="24"/>
                <w:szCs w:val="24"/>
                <w:highlight w:val="none"/>
              </w:rPr>
              <w:t>复印件加盖公章</w:t>
            </w:r>
          </w:p>
        </w:tc>
      </w:tr>
      <w:tr>
        <w:tblPrEx>
          <w:tblCellMar>
            <w:top w:w="0" w:type="dxa"/>
            <w:left w:w="0" w:type="dxa"/>
            <w:bottom w:w="0" w:type="dxa"/>
            <w:right w:w="0" w:type="dxa"/>
          </w:tblCellMar>
        </w:tblPrEx>
        <w:trPr>
          <w:trHeight w:val="4340" w:hRule="exact"/>
        </w:trPr>
        <w:tc>
          <w:tcPr>
            <w:tcW w:w="520" w:type="dxa"/>
            <w:tcBorders>
              <w:top w:val="single" w:color="000000" w:sz="4" w:space="0"/>
              <w:left w:val="single" w:color="000000" w:sz="4" w:space="0"/>
              <w:bottom w:val="single" w:color="000000" w:sz="4" w:space="0"/>
              <w:right w:val="single" w:color="000000" w:sz="4" w:space="0"/>
            </w:tcBorders>
          </w:tcPr>
          <w:p>
            <w:pPr>
              <w:pStyle w:val="18"/>
              <w:rPr>
                <w:rFonts w:cs="宋体" w:asciiTheme="majorEastAsia" w:hAnsiTheme="majorEastAsia" w:eastAsiaTheme="majorEastAsia"/>
                <w:sz w:val="24"/>
                <w:szCs w:val="24"/>
                <w:highlight w:val="none"/>
              </w:rPr>
            </w:pPr>
          </w:p>
          <w:p>
            <w:pPr>
              <w:pStyle w:val="18"/>
              <w:rPr>
                <w:rFonts w:cs="宋体" w:asciiTheme="majorEastAsia" w:hAnsiTheme="majorEastAsia" w:eastAsiaTheme="majorEastAsia"/>
                <w:sz w:val="24"/>
                <w:szCs w:val="24"/>
                <w:highlight w:val="none"/>
              </w:rPr>
            </w:pPr>
          </w:p>
          <w:p>
            <w:pPr>
              <w:pStyle w:val="18"/>
              <w:rPr>
                <w:rFonts w:cs="宋体" w:asciiTheme="majorEastAsia" w:hAnsiTheme="majorEastAsia" w:eastAsiaTheme="majorEastAsia"/>
                <w:sz w:val="24"/>
                <w:szCs w:val="24"/>
                <w:highlight w:val="none"/>
              </w:rPr>
            </w:pPr>
          </w:p>
          <w:p>
            <w:pPr>
              <w:pStyle w:val="18"/>
              <w:rPr>
                <w:rFonts w:cs="宋体" w:asciiTheme="majorEastAsia" w:hAnsiTheme="majorEastAsia" w:eastAsiaTheme="majorEastAsia"/>
                <w:sz w:val="24"/>
                <w:szCs w:val="24"/>
                <w:highlight w:val="none"/>
              </w:rPr>
            </w:pPr>
          </w:p>
          <w:p>
            <w:pPr>
              <w:pStyle w:val="18"/>
              <w:rPr>
                <w:rFonts w:cs="宋体" w:asciiTheme="majorEastAsia" w:hAnsiTheme="majorEastAsia" w:eastAsiaTheme="majorEastAsia"/>
                <w:sz w:val="24"/>
                <w:szCs w:val="24"/>
                <w:highlight w:val="none"/>
              </w:rPr>
            </w:pPr>
          </w:p>
          <w:p>
            <w:pPr>
              <w:pStyle w:val="18"/>
              <w:rPr>
                <w:rFonts w:cs="宋体" w:asciiTheme="majorEastAsia" w:hAnsiTheme="majorEastAsia" w:eastAsiaTheme="majorEastAsia"/>
                <w:sz w:val="24"/>
                <w:szCs w:val="24"/>
                <w:highlight w:val="none"/>
              </w:rPr>
            </w:pPr>
          </w:p>
          <w:p>
            <w:pPr>
              <w:pStyle w:val="18"/>
              <w:spacing w:before="1"/>
              <w:rPr>
                <w:rFonts w:cs="宋体" w:asciiTheme="majorEastAsia" w:hAnsiTheme="majorEastAsia" w:eastAsiaTheme="majorEastAsia"/>
                <w:sz w:val="18"/>
                <w:szCs w:val="18"/>
                <w:highlight w:val="none"/>
              </w:rPr>
            </w:pPr>
          </w:p>
          <w:p>
            <w:pPr>
              <w:pStyle w:val="18"/>
              <w:ind w:right="1"/>
              <w:jc w:val="center"/>
              <w:rPr>
                <w:rFonts w:cs="宋体" w:asciiTheme="majorEastAsia" w:hAnsiTheme="majorEastAsia" w:eastAsiaTheme="majorEastAsia"/>
                <w:sz w:val="24"/>
                <w:szCs w:val="24"/>
                <w:highlight w:val="none"/>
              </w:rPr>
            </w:pPr>
            <w:r>
              <w:rPr>
                <w:rFonts w:asciiTheme="majorEastAsia" w:hAnsiTheme="majorEastAsia" w:eastAsiaTheme="majorEastAsia"/>
                <w:sz w:val="24"/>
                <w:highlight w:val="none"/>
              </w:rPr>
              <w:t>2</w:t>
            </w:r>
          </w:p>
        </w:tc>
        <w:tc>
          <w:tcPr>
            <w:tcW w:w="3618" w:type="dxa"/>
            <w:tcBorders>
              <w:top w:val="single" w:color="000000" w:sz="4" w:space="0"/>
              <w:left w:val="single" w:color="000000" w:sz="4" w:space="0"/>
              <w:bottom w:val="single" w:color="000000" w:sz="4" w:space="0"/>
              <w:right w:val="single" w:color="000000" w:sz="4" w:space="0"/>
            </w:tcBorders>
          </w:tcPr>
          <w:p>
            <w:pPr>
              <w:pStyle w:val="18"/>
              <w:spacing w:before="121" w:line="381" w:lineRule="auto"/>
              <w:ind w:left="104" w:right="101"/>
              <w:jc w:val="both"/>
              <w:rPr>
                <w:rFonts w:cs="宋体" w:asciiTheme="majorEastAsia" w:hAnsiTheme="majorEastAsia" w:eastAsiaTheme="majorEastAsia"/>
                <w:sz w:val="24"/>
                <w:szCs w:val="24"/>
                <w:highlight w:val="none"/>
                <w:lang w:eastAsia="zh-CN"/>
              </w:rPr>
            </w:pPr>
            <w:r>
              <w:rPr>
                <w:rFonts w:hint="eastAsia" w:cs="宋体" w:asciiTheme="majorEastAsia" w:hAnsiTheme="majorEastAsia" w:eastAsiaTheme="majorEastAsia"/>
                <w:spacing w:val="2"/>
                <w:sz w:val="24"/>
                <w:szCs w:val="24"/>
                <w:highlight w:val="none"/>
                <w:lang w:eastAsia="zh-CN"/>
              </w:rPr>
              <w:t>供应商</w:t>
            </w:r>
            <w:r>
              <w:rPr>
                <w:rFonts w:cs="宋体" w:asciiTheme="majorEastAsia" w:hAnsiTheme="majorEastAsia" w:eastAsiaTheme="majorEastAsia"/>
                <w:spacing w:val="2"/>
                <w:sz w:val="24"/>
                <w:szCs w:val="24"/>
                <w:highlight w:val="none"/>
                <w:lang w:eastAsia="zh-CN"/>
              </w:rPr>
              <w:t>须提供财务状况报告等相</w:t>
            </w:r>
            <w:r>
              <w:rPr>
                <w:rFonts w:cs="宋体" w:asciiTheme="majorEastAsia" w:hAnsiTheme="majorEastAsia" w:eastAsiaTheme="majorEastAsia"/>
                <w:spacing w:val="-115"/>
                <w:sz w:val="24"/>
                <w:szCs w:val="24"/>
                <w:highlight w:val="none"/>
                <w:lang w:eastAsia="zh-CN"/>
              </w:rPr>
              <w:t xml:space="preserve"> </w:t>
            </w:r>
            <w:r>
              <w:rPr>
                <w:rFonts w:cs="宋体" w:asciiTheme="majorEastAsia" w:hAnsiTheme="majorEastAsia" w:eastAsiaTheme="majorEastAsia"/>
                <w:sz w:val="24"/>
                <w:szCs w:val="24"/>
                <w:highlight w:val="none"/>
                <w:lang w:eastAsia="zh-CN"/>
              </w:rPr>
              <w:t>关材料：</w:t>
            </w:r>
          </w:p>
          <w:p>
            <w:pPr>
              <w:pStyle w:val="18"/>
              <w:spacing w:before="43" w:line="381" w:lineRule="auto"/>
              <w:ind w:left="104" w:right="101"/>
              <w:jc w:val="both"/>
              <w:rPr>
                <w:rFonts w:cs="宋体" w:asciiTheme="majorEastAsia" w:hAnsiTheme="majorEastAsia" w:eastAsiaTheme="majorEastAsia"/>
                <w:sz w:val="24"/>
                <w:szCs w:val="24"/>
                <w:highlight w:val="none"/>
                <w:lang w:eastAsia="zh-CN"/>
              </w:rPr>
            </w:pPr>
            <w:r>
              <w:rPr>
                <w:rFonts w:cs="宋体" w:asciiTheme="majorEastAsia" w:hAnsiTheme="majorEastAsia" w:eastAsiaTheme="majorEastAsia"/>
                <w:sz w:val="24"/>
                <w:szCs w:val="24"/>
                <w:highlight w:val="none"/>
                <w:lang w:eastAsia="zh-CN"/>
              </w:rPr>
              <w:t>A.</w:t>
            </w:r>
            <w:r>
              <w:rPr>
                <w:rFonts w:cs="宋体" w:asciiTheme="majorEastAsia" w:hAnsiTheme="majorEastAsia" w:eastAsiaTheme="majorEastAsia"/>
                <w:spacing w:val="13"/>
                <w:sz w:val="24"/>
                <w:szCs w:val="24"/>
                <w:highlight w:val="none"/>
                <w:lang w:eastAsia="zh-CN"/>
              </w:rPr>
              <w:t xml:space="preserve"> </w:t>
            </w:r>
            <w:r>
              <w:rPr>
                <w:rFonts w:cs="宋体" w:asciiTheme="majorEastAsia" w:hAnsiTheme="majorEastAsia" w:eastAsiaTheme="majorEastAsia"/>
                <w:spacing w:val="12"/>
                <w:sz w:val="24"/>
                <w:szCs w:val="24"/>
                <w:highlight w:val="none"/>
                <w:lang w:eastAsia="zh-CN"/>
              </w:rPr>
              <w:t>经第三方会计师事务所审计</w:t>
            </w:r>
            <w:r>
              <w:rPr>
                <w:rFonts w:cs="宋体" w:asciiTheme="majorEastAsia" w:hAnsiTheme="majorEastAsia" w:eastAsiaTheme="majorEastAsia"/>
                <w:sz w:val="24"/>
                <w:szCs w:val="24"/>
                <w:highlight w:val="none"/>
                <w:lang w:eastAsia="zh-CN"/>
              </w:rPr>
              <w:t xml:space="preserve"> 的20</w:t>
            </w:r>
            <w:r>
              <w:rPr>
                <w:rFonts w:hint="eastAsia" w:cs="宋体" w:asciiTheme="majorEastAsia" w:hAnsiTheme="majorEastAsia" w:eastAsiaTheme="majorEastAsia"/>
                <w:sz w:val="24"/>
                <w:szCs w:val="24"/>
                <w:highlight w:val="none"/>
                <w:lang w:eastAsia="zh-CN"/>
              </w:rPr>
              <w:t>20</w:t>
            </w:r>
            <w:r>
              <w:rPr>
                <w:rFonts w:cs="宋体" w:asciiTheme="majorEastAsia" w:hAnsiTheme="majorEastAsia" w:eastAsiaTheme="majorEastAsia"/>
                <w:spacing w:val="-56"/>
                <w:sz w:val="24"/>
                <w:szCs w:val="24"/>
                <w:highlight w:val="none"/>
                <w:lang w:eastAsia="zh-CN"/>
              </w:rPr>
              <w:t xml:space="preserve"> </w:t>
            </w:r>
            <w:r>
              <w:rPr>
                <w:rFonts w:cs="宋体" w:asciiTheme="majorEastAsia" w:hAnsiTheme="majorEastAsia" w:eastAsiaTheme="majorEastAsia"/>
                <w:spacing w:val="2"/>
                <w:sz w:val="24"/>
                <w:szCs w:val="24"/>
                <w:highlight w:val="none"/>
                <w:lang w:eastAsia="zh-CN"/>
              </w:rPr>
              <w:t>年度财务报</w:t>
            </w:r>
            <w:r>
              <w:rPr>
                <w:rFonts w:cs="宋体" w:asciiTheme="majorEastAsia" w:hAnsiTheme="majorEastAsia" w:eastAsiaTheme="majorEastAsia"/>
                <w:sz w:val="24"/>
                <w:szCs w:val="24"/>
                <w:highlight w:val="none"/>
                <w:lang w:eastAsia="zh-CN"/>
              </w:rPr>
              <w:t>告；</w:t>
            </w:r>
          </w:p>
          <w:p>
            <w:pPr>
              <w:pStyle w:val="18"/>
              <w:spacing w:before="43" w:line="381" w:lineRule="auto"/>
              <w:ind w:left="104" w:right="101"/>
              <w:jc w:val="both"/>
              <w:rPr>
                <w:rFonts w:cs="宋体" w:asciiTheme="majorEastAsia" w:hAnsiTheme="majorEastAsia" w:eastAsiaTheme="majorEastAsia"/>
                <w:sz w:val="24"/>
                <w:szCs w:val="24"/>
                <w:highlight w:val="none"/>
                <w:lang w:eastAsia="zh-CN"/>
              </w:rPr>
            </w:pPr>
            <w:r>
              <w:rPr>
                <w:rFonts w:cs="宋体" w:asciiTheme="majorEastAsia" w:hAnsiTheme="majorEastAsia" w:eastAsiaTheme="majorEastAsia"/>
                <w:sz w:val="24"/>
                <w:szCs w:val="24"/>
                <w:highlight w:val="none"/>
                <w:lang w:eastAsia="zh-CN"/>
              </w:rPr>
              <w:t>B. 提交响应文件截止日期前近</w:t>
            </w:r>
            <w:r>
              <w:rPr>
                <w:rFonts w:cs="宋体" w:asciiTheme="majorEastAsia" w:hAnsiTheme="majorEastAsia" w:eastAsiaTheme="majorEastAsia"/>
                <w:spacing w:val="-80"/>
                <w:sz w:val="24"/>
                <w:szCs w:val="24"/>
                <w:highlight w:val="none"/>
                <w:lang w:eastAsia="zh-CN"/>
              </w:rPr>
              <w:t xml:space="preserve"> </w:t>
            </w:r>
            <w:r>
              <w:rPr>
                <w:rFonts w:cs="宋体" w:asciiTheme="majorEastAsia" w:hAnsiTheme="majorEastAsia" w:eastAsiaTheme="majorEastAsia"/>
                <w:sz w:val="24"/>
                <w:szCs w:val="24"/>
                <w:highlight w:val="none"/>
                <w:lang w:eastAsia="zh-CN"/>
              </w:rPr>
              <w:t xml:space="preserve">1 </w:t>
            </w:r>
            <w:r>
              <w:rPr>
                <w:rFonts w:cs="宋体" w:asciiTheme="majorEastAsia" w:hAnsiTheme="majorEastAsia" w:eastAsiaTheme="majorEastAsia"/>
                <w:spacing w:val="2"/>
                <w:sz w:val="24"/>
                <w:szCs w:val="24"/>
                <w:highlight w:val="none"/>
                <w:lang w:eastAsia="zh-CN"/>
              </w:rPr>
              <w:t>个月内银行出具的资信证明等相</w:t>
            </w:r>
            <w:r>
              <w:rPr>
                <w:rFonts w:cs="宋体" w:asciiTheme="majorEastAsia" w:hAnsiTheme="majorEastAsia" w:eastAsiaTheme="majorEastAsia"/>
                <w:spacing w:val="-115"/>
                <w:sz w:val="24"/>
                <w:szCs w:val="24"/>
                <w:highlight w:val="none"/>
                <w:lang w:eastAsia="zh-CN"/>
              </w:rPr>
              <w:t xml:space="preserve"> </w:t>
            </w:r>
            <w:r>
              <w:rPr>
                <w:rFonts w:cs="宋体" w:asciiTheme="majorEastAsia" w:hAnsiTheme="majorEastAsia" w:eastAsiaTheme="majorEastAsia"/>
                <w:sz w:val="24"/>
                <w:szCs w:val="24"/>
                <w:highlight w:val="none"/>
                <w:lang w:eastAsia="zh-CN"/>
              </w:rPr>
              <w:t>关证明材料；</w:t>
            </w:r>
          </w:p>
          <w:p>
            <w:pPr>
              <w:pStyle w:val="18"/>
              <w:spacing w:before="43"/>
              <w:ind w:left="104"/>
              <w:jc w:val="both"/>
              <w:rPr>
                <w:rFonts w:cs="宋体" w:asciiTheme="majorEastAsia" w:hAnsiTheme="majorEastAsia" w:eastAsiaTheme="majorEastAsia"/>
                <w:sz w:val="24"/>
                <w:szCs w:val="24"/>
                <w:highlight w:val="none"/>
                <w:lang w:eastAsia="zh-CN"/>
              </w:rPr>
            </w:pPr>
            <w:r>
              <w:rPr>
                <w:rFonts w:cs="宋体" w:asciiTheme="majorEastAsia" w:hAnsiTheme="majorEastAsia" w:eastAsiaTheme="majorEastAsia"/>
                <w:spacing w:val="-28"/>
                <w:sz w:val="24"/>
                <w:szCs w:val="24"/>
                <w:highlight w:val="none"/>
                <w:lang w:eastAsia="zh-CN"/>
              </w:rPr>
              <w:t>注：A、B</w:t>
            </w:r>
            <w:r>
              <w:rPr>
                <w:rFonts w:cs="宋体" w:asciiTheme="majorEastAsia" w:hAnsiTheme="majorEastAsia" w:eastAsiaTheme="majorEastAsia"/>
                <w:spacing w:val="-60"/>
                <w:sz w:val="24"/>
                <w:szCs w:val="24"/>
                <w:highlight w:val="none"/>
                <w:lang w:eastAsia="zh-CN"/>
              </w:rPr>
              <w:t xml:space="preserve"> </w:t>
            </w:r>
            <w:r>
              <w:rPr>
                <w:rFonts w:cs="宋体" w:asciiTheme="majorEastAsia" w:hAnsiTheme="majorEastAsia" w:eastAsiaTheme="majorEastAsia"/>
                <w:sz w:val="24"/>
                <w:szCs w:val="24"/>
                <w:highlight w:val="none"/>
                <w:lang w:eastAsia="zh-CN"/>
              </w:rPr>
              <w:t>两项提供任意一项均可。</w:t>
            </w:r>
          </w:p>
        </w:tc>
        <w:tc>
          <w:tcPr>
            <w:tcW w:w="4384" w:type="dxa"/>
            <w:tcBorders>
              <w:top w:val="single" w:color="000000" w:sz="4" w:space="0"/>
              <w:left w:val="single" w:color="000000" w:sz="4" w:space="0"/>
              <w:bottom w:val="single" w:color="000000" w:sz="4" w:space="0"/>
              <w:right w:val="single" w:color="000000" w:sz="4" w:space="0"/>
            </w:tcBorders>
          </w:tcPr>
          <w:p>
            <w:pPr>
              <w:pStyle w:val="18"/>
              <w:rPr>
                <w:rFonts w:cs="宋体" w:asciiTheme="majorEastAsia" w:hAnsiTheme="majorEastAsia" w:eastAsiaTheme="majorEastAsia"/>
                <w:sz w:val="24"/>
                <w:szCs w:val="24"/>
                <w:highlight w:val="none"/>
                <w:lang w:eastAsia="zh-CN"/>
              </w:rPr>
            </w:pPr>
          </w:p>
          <w:p>
            <w:pPr>
              <w:pStyle w:val="18"/>
              <w:rPr>
                <w:rFonts w:cs="宋体" w:asciiTheme="majorEastAsia" w:hAnsiTheme="majorEastAsia" w:eastAsiaTheme="majorEastAsia"/>
                <w:sz w:val="24"/>
                <w:szCs w:val="24"/>
                <w:highlight w:val="none"/>
                <w:lang w:eastAsia="zh-CN"/>
              </w:rPr>
            </w:pPr>
          </w:p>
          <w:p>
            <w:pPr>
              <w:pStyle w:val="18"/>
              <w:rPr>
                <w:rFonts w:cs="宋体" w:asciiTheme="majorEastAsia" w:hAnsiTheme="majorEastAsia" w:eastAsiaTheme="majorEastAsia"/>
                <w:sz w:val="24"/>
                <w:szCs w:val="24"/>
                <w:highlight w:val="none"/>
                <w:lang w:eastAsia="zh-CN"/>
              </w:rPr>
            </w:pPr>
          </w:p>
          <w:p>
            <w:pPr>
              <w:pStyle w:val="18"/>
              <w:rPr>
                <w:rFonts w:cs="宋体" w:asciiTheme="majorEastAsia" w:hAnsiTheme="majorEastAsia" w:eastAsiaTheme="majorEastAsia"/>
                <w:sz w:val="24"/>
                <w:szCs w:val="24"/>
                <w:highlight w:val="none"/>
                <w:lang w:eastAsia="zh-CN"/>
              </w:rPr>
            </w:pPr>
          </w:p>
          <w:p>
            <w:pPr>
              <w:pStyle w:val="18"/>
              <w:rPr>
                <w:rFonts w:cs="宋体" w:asciiTheme="majorEastAsia" w:hAnsiTheme="majorEastAsia" w:eastAsiaTheme="majorEastAsia"/>
                <w:sz w:val="24"/>
                <w:szCs w:val="24"/>
                <w:highlight w:val="none"/>
                <w:lang w:eastAsia="zh-CN"/>
              </w:rPr>
            </w:pPr>
          </w:p>
          <w:p>
            <w:pPr>
              <w:pStyle w:val="18"/>
              <w:rPr>
                <w:rFonts w:cs="宋体" w:asciiTheme="majorEastAsia" w:hAnsiTheme="majorEastAsia" w:eastAsiaTheme="majorEastAsia"/>
                <w:sz w:val="24"/>
                <w:szCs w:val="24"/>
                <w:highlight w:val="none"/>
                <w:lang w:eastAsia="zh-CN"/>
              </w:rPr>
            </w:pPr>
          </w:p>
          <w:p>
            <w:pPr>
              <w:pStyle w:val="18"/>
              <w:spacing w:before="1"/>
              <w:rPr>
                <w:rFonts w:cs="宋体" w:asciiTheme="majorEastAsia" w:hAnsiTheme="majorEastAsia" w:eastAsiaTheme="majorEastAsia"/>
                <w:sz w:val="18"/>
                <w:szCs w:val="18"/>
                <w:highlight w:val="none"/>
                <w:lang w:eastAsia="zh-CN"/>
              </w:rPr>
            </w:pPr>
          </w:p>
          <w:p>
            <w:pPr>
              <w:pStyle w:val="18"/>
              <w:ind w:left="1346"/>
              <w:rPr>
                <w:rFonts w:cs="宋体" w:asciiTheme="majorEastAsia" w:hAnsiTheme="majorEastAsia" w:eastAsiaTheme="majorEastAsia"/>
                <w:sz w:val="24"/>
                <w:szCs w:val="24"/>
                <w:highlight w:val="none"/>
              </w:rPr>
            </w:pPr>
            <w:r>
              <w:rPr>
                <w:rFonts w:cs="宋体" w:asciiTheme="majorEastAsia" w:hAnsiTheme="majorEastAsia" w:eastAsiaTheme="majorEastAsia"/>
                <w:sz w:val="24"/>
                <w:szCs w:val="24"/>
                <w:highlight w:val="none"/>
              </w:rPr>
              <w:t>复印件加盖公章</w:t>
            </w:r>
          </w:p>
        </w:tc>
      </w:tr>
      <w:tr>
        <w:tblPrEx>
          <w:tblCellMar>
            <w:top w:w="0" w:type="dxa"/>
            <w:left w:w="0" w:type="dxa"/>
            <w:bottom w:w="0" w:type="dxa"/>
            <w:right w:w="0" w:type="dxa"/>
          </w:tblCellMar>
        </w:tblPrEx>
        <w:trPr>
          <w:trHeight w:val="1510" w:hRule="exact"/>
        </w:trPr>
        <w:tc>
          <w:tcPr>
            <w:tcW w:w="520" w:type="dxa"/>
            <w:tcBorders>
              <w:top w:val="single" w:color="000000" w:sz="4" w:space="0"/>
              <w:left w:val="single" w:color="000000" w:sz="4" w:space="0"/>
              <w:bottom w:val="single" w:color="000000" w:sz="4" w:space="0"/>
              <w:right w:val="single" w:color="000000" w:sz="4" w:space="0"/>
            </w:tcBorders>
          </w:tcPr>
          <w:p>
            <w:pPr>
              <w:pStyle w:val="18"/>
              <w:rPr>
                <w:rFonts w:cs="宋体" w:asciiTheme="majorEastAsia" w:hAnsiTheme="majorEastAsia" w:eastAsiaTheme="majorEastAsia"/>
                <w:sz w:val="24"/>
                <w:szCs w:val="24"/>
                <w:highlight w:val="none"/>
              </w:rPr>
            </w:pPr>
          </w:p>
          <w:p>
            <w:pPr>
              <w:pStyle w:val="18"/>
              <w:spacing w:before="5"/>
              <w:rPr>
                <w:rFonts w:cs="宋体" w:asciiTheme="majorEastAsia" w:hAnsiTheme="majorEastAsia" w:eastAsiaTheme="majorEastAsia"/>
                <w:sz w:val="23"/>
                <w:szCs w:val="23"/>
                <w:highlight w:val="none"/>
              </w:rPr>
            </w:pPr>
          </w:p>
          <w:p>
            <w:pPr>
              <w:pStyle w:val="18"/>
              <w:ind w:right="1"/>
              <w:jc w:val="center"/>
              <w:rPr>
                <w:rFonts w:cs="宋体" w:asciiTheme="majorEastAsia" w:hAnsiTheme="majorEastAsia" w:eastAsiaTheme="majorEastAsia"/>
                <w:sz w:val="24"/>
                <w:szCs w:val="24"/>
                <w:highlight w:val="none"/>
              </w:rPr>
            </w:pPr>
            <w:r>
              <w:rPr>
                <w:rFonts w:asciiTheme="majorEastAsia" w:hAnsiTheme="majorEastAsia" w:eastAsiaTheme="majorEastAsia"/>
                <w:sz w:val="24"/>
                <w:highlight w:val="none"/>
              </w:rPr>
              <w:t>3</w:t>
            </w:r>
          </w:p>
        </w:tc>
        <w:tc>
          <w:tcPr>
            <w:tcW w:w="3618" w:type="dxa"/>
            <w:tcBorders>
              <w:top w:val="single" w:color="000000" w:sz="4" w:space="0"/>
              <w:left w:val="single" w:color="000000" w:sz="4" w:space="0"/>
              <w:bottom w:val="single" w:color="000000" w:sz="4" w:space="0"/>
              <w:right w:val="single" w:color="000000" w:sz="4" w:space="0"/>
            </w:tcBorders>
          </w:tcPr>
          <w:p>
            <w:pPr>
              <w:pStyle w:val="18"/>
              <w:spacing w:before="121" w:line="381" w:lineRule="auto"/>
              <w:ind w:left="104" w:right="99"/>
              <w:rPr>
                <w:rFonts w:cs="宋体" w:asciiTheme="majorEastAsia" w:hAnsiTheme="majorEastAsia" w:eastAsiaTheme="majorEastAsia"/>
                <w:sz w:val="24"/>
                <w:szCs w:val="24"/>
                <w:highlight w:val="none"/>
                <w:lang w:eastAsia="zh-CN"/>
              </w:rPr>
            </w:pPr>
            <w:r>
              <w:rPr>
                <w:rFonts w:hint="eastAsia" w:cs="宋体" w:asciiTheme="majorEastAsia" w:hAnsiTheme="majorEastAsia" w:eastAsiaTheme="majorEastAsia"/>
                <w:sz w:val="24"/>
                <w:szCs w:val="24"/>
                <w:highlight w:val="none"/>
                <w:lang w:eastAsia="zh-CN"/>
              </w:rPr>
              <w:t>供应商</w:t>
            </w:r>
            <w:r>
              <w:rPr>
                <w:rFonts w:cs="宋体" w:asciiTheme="majorEastAsia" w:hAnsiTheme="majorEastAsia" w:eastAsiaTheme="majorEastAsia"/>
                <w:sz w:val="24"/>
                <w:szCs w:val="24"/>
                <w:highlight w:val="none"/>
                <w:lang w:eastAsia="zh-CN"/>
              </w:rPr>
              <w:t>须提供</w:t>
            </w:r>
            <w:r>
              <w:rPr>
                <w:rFonts w:cs="宋体" w:asciiTheme="majorEastAsia" w:hAnsiTheme="majorEastAsia" w:eastAsiaTheme="majorEastAsia"/>
                <w:spacing w:val="-80"/>
                <w:sz w:val="24"/>
                <w:szCs w:val="24"/>
                <w:highlight w:val="none"/>
                <w:lang w:eastAsia="zh-CN"/>
              </w:rPr>
              <w:t xml:space="preserve"> </w:t>
            </w:r>
            <w:r>
              <w:rPr>
                <w:rFonts w:cs="宋体" w:asciiTheme="majorEastAsia" w:hAnsiTheme="majorEastAsia" w:eastAsiaTheme="majorEastAsia"/>
                <w:sz w:val="24"/>
                <w:szCs w:val="24"/>
                <w:highlight w:val="none"/>
                <w:lang w:eastAsia="zh-CN"/>
              </w:rPr>
              <w:t>2020</w:t>
            </w:r>
            <w:r>
              <w:rPr>
                <w:rFonts w:cs="宋体" w:asciiTheme="majorEastAsia" w:hAnsiTheme="majorEastAsia" w:eastAsiaTheme="majorEastAsia"/>
                <w:spacing w:val="-80"/>
                <w:sz w:val="24"/>
                <w:szCs w:val="24"/>
                <w:highlight w:val="none"/>
                <w:lang w:eastAsia="zh-CN"/>
              </w:rPr>
              <w:t xml:space="preserve"> </w:t>
            </w:r>
            <w:r>
              <w:rPr>
                <w:rFonts w:cs="宋体" w:asciiTheme="majorEastAsia" w:hAnsiTheme="majorEastAsia" w:eastAsiaTheme="majorEastAsia"/>
                <w:sz w:val="24"/>
                <w:szCs w:val="24"/>
                <w:highlight w:val="none"/>
                <w:lang w:eastAsia="zh-CN"/>
              </w:rPr>
              <w:t>年度或</w:t>
            </w:r>
            <w:r>
              <w:rPr>
                <w:rFonts w:hint="eastAsia" w:cs="宋体" w:asciiTheme="majorEastAsia" w:hAnsiTheme="majorEastAsia" w:eastAsiaTheme="majorEastAsia"/>
                <w:sz w:val="24"/>
                <w:szCs w:val="24"/>
                <w:highlight w:val="none"/>
                <w:lang w:eastAsia="zh-CN"/>
              </w:rPr>
              <w:t>2021年度</w:t>
            </w:r>
            <w:r>
              <w:rPr>
                <w:rFonts w:cs="宋体" w:asciiTheme="majorEastAsia" w:hAnsiTheme="majorEastAsia" w:eastAsiaTheme="majorEastAsia"/>
                <w:sz w:val="24"/>
                <w:szCs w:val="24"/>
                <w:highlight w:val="none"/>
                <w:lang w:eastAsia="zh-CN"/>
              </w:rPr>
              <w:t>至少</w:t>
            </w:r>
            <w:r>
              <w:rPr>
                <w:rFonts w:cs="宋体" w:asciiTheme="majorEastAsia" w:hAnsiTheme="majorEastAsia" w:eastAsiaTheme="majorEastAsia"/>
                <w:spacing w:val="-80"/>
                <w:sz w:val="24"/>
                <w:szCs w:val="24"/>
                <w:highlight w:val="none"/>
                <w:lang w:eastAsia="zh-CN"/>
              </w:rPr>
              <w:t xml:space="preserve"> </w:t>
            </w:r>
            <w:r>
              <w:rPr>
                <w:rFonts w:cs="宋体" w:asciiTheme="majorEastAsia" w:hAnsiTheme="majorEastAsia" w:eastAsiaTheme="majorEastAsia"/>
                <w:sz w:val="24"/>
                <w:szCs w:val="24"/>
                <w:highlight w:val="none"/>
                <w:lang w:eastAsia="zh-CN"/>
              </w:rPr>
              <w:t>1</w:t>
            </w:r>
            <w:r>
              <w:rPr>
                <w:rFonts w:cs="宋体" w:asciiTheme="majorEastAsia" w:hAnsiTheme="majorEastAsia" w:eastAsiaTheme="majorEastAsia"/>
                <w:spacing w:val="-80"/>
                <w:sz w:val="24"/>
                <w:szCs w:val="24"/>
                <w:highlight w:val="none"/>
                <w:lang w:eastAsia="zh-CN"/>
              </w:rPr>
              <w:t xml:space="preserve"> </w:t>
            </w:r>
            <w:r>
              <w:rPr>
                <w:rFonts w:cs="宋体" w:asciiTheme="majorEastAsia" w:hAnsiTheme="majorEastAsia" w:eastAsiaTheme="majorEastAsia"/>
                <w:sz w:val="24"/>
                <w:szCs w:val="24"/>
                <w:highlight w:val="none"/>
                <w:lang w:eastAsia="zh-CN"/>
              </w:rPr>
              <w:t xml:space="preserve">个 </w:t>
            </w:r>
            <w:r>
              <w:rPr>
                <w:rFonts w:cs="宋体" w:asciiTheme="majorEastAsia" w:hAnsiTheme="majorEastAsia" w:eastAsiaTheme="majorEastAsia"/>
                <w:spacing w:val="2"/>
                <w:sz w:val="24"/>
                <w:szCs w:val="24"/>
                <w:highlight w:val="none"/>
                <w:lang w:eastAsia="zh-CN"/>
              </w:rPr>
              <w:t>月的依法缴纳税收和社会保险费</w:t>
            </w:r>
          </w:p>
          <w:p>
            <w:pPr>
              <w:pStyle w:val="18"/>
              <w:spacing w:before="46"/>
              <w:ind w:left="104"/>
              <w:rPr>
                <w:rFonts w:cs="宋体" w:asciiTheme="majorEastAsia" w:hAnsiTheme="majorEastAsia" w:eastAsiaTheme="majorEastAsia"/>
                <w:sz w:val="24"/>
                <w:szCs w:val="24"/>
                <w:highlight w:val="none"/>
              </w:rPr>
            </w:pPr>
            <w:r>
              <w:rPr>
                <w:rFonts w:cs="宋体" w:asciiTheme="majorEastAsia" w:hAnsiTheme="majorEastAsia" w:eastAsiaTheme="majorEastAsia"/>
                <w:sz w:val="24"/>
                <w:szCs w:val="24"/>
                <w:highlight w:val="none"/>
              </w:rPr>
              <w:t>的相关证明材料。</w:t>
            </w:r>
          </w:p>
        </w:tc>
        <w:tc>
          <w:tcPr>
            <w:tcW w:w="4384" w:type="dxa"/>
            <w:tcBorders>
              <w:top w:val="single" w:color="000000" w:sz="4" w:space="0"/>
              <w:left w:val="single" w:color="000000" w:sz="4" w:space="0"/>
              <w:bottom w:val="single" w:color="000000" w:sz="4" w:space="0"/>
              <w:right w:val="single" w:color="000000" w:sz="4" w:space="0"/>
            </w:tcBorders>
          </w:tcPr>
          <w:p>
            <w:pPr>
              <w:pStyle w:val="18"/>
              <w:rPr>
                <w:rFonts w:cs="宋体" w:asciiTheme="majorEastAsia" w:hAnsiTheme="majorEastAsia" w:eastAsiaTheme="majorEastAsia"/>
                <w:sz w:val="24"/>
                <w:szCs w:val="24"/>
                <w:highlight w:val="none"/>
              </w:rPr>
            </w:pPr>
          </w:p>
          <w:p>
            <w:pPr>
              <w:pStyle w:val="18"/>
              <w:spacing w:before="5"/>
              <w:rPr>
                <w:rFonts w:cs="宋体" w:asciiTheme="majorEastAsia" w:hAnsiTheme="majorEastAsia" w:eastAsiaTheme="majorEastAsia"/>
                <w:sz w:val="23"/>
                <w:szCs w:val="23"/>
                <w:highlight w:val="none"/>
              </w:rPr>
            </w:pPr>
          </w:p>
          <w:p>
            <w:pPr>
              <w:pStyle w:val="18"/>
              <w:ind w:left="1346"/>
              <w:rPr>
                <w:rFonts w:cs="宋体" w:asciiTheme="majorEastAsia" w:hAnsiTheme="majorEastAsia" w:eastAsiaTheme="majorEastAsia"/>
                <w:sz w:val="24"/>
                <w:szCs w:val="24"/>
                <w:highlight w:val="none"/>
              </w:rPr>
            </w:pPr>
            <w:r>
              <w:rPr>
                <w:rFonts w:cs="宋体" w:asciiTheme="majorEastAsia" w:hAnsiTheme="majorEastAsia" w:eastAsiaTheme="majorEastAsia"/>
                <w:sz w:val="24"/>
                <w:szCs w:val="24"/>
                <w:highlight w:val="none"/>
              </w:rPr>
              <w:t>复印件加盖公章</w:t>
            </w:r>
          </w:p>
        </w:tc>
      </w:tr>
      <w:tr>
        <w:tblPrEx>
          <w:tblCellMar>
            <w:top w:w="0" w:type="dxa"/>
            <w:left w:w="0" w:type="dxa"/>
            <w:bottom w:w="0" w:type="dxa"/>
            <w:right w:w="0" w:type="dxa"/>
          </w:tblCellMar>
        </w:tblPrEx>
        <w:trPr>
          <w:trHeight w:val="2480" w:hRule="exact"/>
        </w:trPr>
        <w:tc>
          <w:tcPr>
            <w:tcW w:w="520" w:type="dxa"/>
            <w:tcBorders>
              <w:top w:val="single" w:color="000000" w:sz="4" w:space="0"/>
              <w:left w:val="single" w:color="000000" w:sz="4" w:space="0"/>
              <w:bottom w:val="single" w:color="000000" w:sz="4" w:space="0"/>
              <w:right w:val="single" w:color="000000" w:sz="4" w:space="0"/>
            </w:tcBorders>
          </w:tcPr>
          <w:p>
            <w:pPr>
              <w:pStyle w:val="18"/>
              <w:rPr>
                <w:rFonts w:cs="宋体" w:asciiTheme="majorEastAsia" w:hAnsiTheme="majorEastAsia" w:eastAsiaTheme="majorEastAsia"/>
                <w:sz w:val="24"/>
                <w:szCs w:val="24"/>
                <w:highlight w:val="none"/>
              </w:rPr>
            </w:pPr>
          </w:p>
          <w:p>
            <w:pPr>
              <w:pStyle w:val="18"/>
              <w:rPr>
                <w:rFonts w:cs="宋体" w:asciiTheme="majorEastAsia" w:hAnsiTheme="majorEastAsia" w:eastAsiaTheme="majorEastAsia"/>
                <w:sz w:val="24"/>
                <w:szCs w:val="24"/>
                <w:highlight w:val="none"/>
              </w:rPr>
            </w:pPr>
          </w:p>
          <w:p>
            <w:pPr>
              <w:pStyle w:val="18"/>
              <w:rPr>
                <w:rFonts w:cs="宋体" w:asciiTheme="majorEastAsia" w:hAnsiTheme="majorEastAsia" w:eastAsiaTheme="majorEastAsia"/>
                <w:sz w:val="24"/>
                <w:szCs w:val="24"/>
                <w:highlight w:val="none"/>
              </w:rPr>
            </w:pPr>
          </w:p>
          <w:p>
            <w:pPr>
              <w:pStyle w:val="18"/>
              <w:spacing w:before="179"/>
              <w:ind w:right="1"/>
              <w:jc w:val="center"/>
              <w:rPr>
                <w:rFonts w:cs="宋体" w:asciiTheme="majorEastAsia" w:hAnsiTheme="majorEastAsia" w:eastAsiaTheme="majorEastAsia"/>
                <w:sz w:val="24"/>
                <w:szCs w:val="24"/>
                <w:highlight w:val="none"/>
              </w:rPr>
            </w:pPr>
            <w:r>
              <w:rPr>
                <w:rFonts w:asciiTheme="majorEastAsia" w:hAnsiTheme="majorEastAsia" w:eastAsiaTheme="majorEastAsia"/>
                <w:sz w:val="24"/>
                <w:highlight w:val="none"/>
              </w:rPr>
              <w:t>4</w:t>
            </w:r>
          </w:p>
        </w:tc>
        <w:tc>
          <w:tcPr>
            <w:tcW w:w="3618" w:type="dxa"/>
            <w:tcBorders>
              <w:top w:val="single" w:color="000000" w:sz="4" w:space="0"/>
              <w:left w:val="single" w:color="000000" w:sz="4" w:space="0"/>
              <w:bottom w:val="single" w:color="000000" w:sz="4" w:space="0"/>
              <w:right w:val="single" w:color="000000" w:sz="4" w:space="0"/>
            </w:tcBorders>
          </w:tcPr>
          <w:p>
            <w:pPr>
              <w:pStyle w:val="18"/>
              <w:spacing w:before="120" w:line="381" w:lineRule="auto"/>
              <w:ind w:left="104" w:right="101"/>
              <w:rPr>
                <w:rFonts w:cs="宋体" w:asciiTheme="majorEastAsia" w:hAnsiTheme="majorEastAsia" w:eastAsiaTheme="majorEastAsia"/>
                <w:sz w:val="24"/>
                <w:szCs w:val="24"/>
                <w:highlight w:val="none"/>
                <w:lang w:eastAsia="zh-CN"/>
              </w:rPr>
            </w:pPr>
            <w:r>
              <w:rPr>
                <w:rFonts w:cs="宋体" w:asciiTheme="majorEastAsia" w:hAnsiTheme="majorEastAsia" w:eastAsiaTheme="majorEastAsia"/>
                <w:spacing w:val="2"/>
                <w:sz w:val="24"/>
                <w:szCs w:val="24"/>
                <w:highlight w:val="none"/>
                <w:lang w:eastAsia="zh-CN"/>
              </w:rPr>
              <w:t>投标截止日前</w:t>
            </w:r>
            <w:r>
              <w:rPr>
                <w:rFonts w:cs="宋体" w:asciiTheme="majorEastAsia" w:hAnsiTheme="majorEastAsia" w:eastAsiaTheme="majorEastAsia"/>
                <w:spacing w:val="-57"/>
                <w:sz w:val="24"/>
                <w:szCs w:val="24"/>
                <w:highlight w:val="none"/>
                <w:lang w:eastAsia="zh-CN"/>
              </w:rPr>
              <w:t xml:space="preserve"> </w:t>
            </w:r>
            <w:r>
              <w:rPr>
                <w:rFonts w:cs="宋体" w:asciiTheme="majorEastAsia" w:hAnsiTheme="majorEastAsia" w:eastAsiaTheme="majorEastAsia"/>
                <w:sz w:val="24"/>
                <w:szCs w:val="24"/>
                <w:highlight w:val="none"/>
                <w:lang w:eastAsia="zh-CN"/>
              </w:rPr>
              <w:t>3</w:t>
            </w:r>
            <w:r>
              <w:rPr>
                <w:rFonts w:cs="宋体" w:asciiTheme="majorEastAsia" w:hAnsiTheme="majorEastAsia" w:eastAsiaTheme="majorEastAsia"/>
                <w:spacing w:val="-57"/>
                <w:sz w:val="24"/>
                <w:szCs w:val="24"/>
                <w:highlight w:val="none"/>
                <w:lang w:eastAsia="zh-CN"/>
              </w:rPr>
              <w:t xml:space="preserve"> </w:t>
            </w:r>
            <w:r>
              <w:rPr>
                <w:rFonts w:cs="宋体" w:asciiTheme="majorEastAsia" w:hAnsiTheme="majorEastAsia" w:eastAsiaTheme="majorEastAsia"/>
                <w:spacing w:val="2"/>
                <w:sz w:val="24"/>
                <w:szCs w:val="24"/>
                <w:highlight w:val="none"/>
                <w:lang w:eastAsia="zh-CN"/>
              </w:rPr>
              <w:t>年在经营活动中</w:t>
            </w:r>
            <w:r>
              <w:rPr>
                <w:rFonts w:cs="宋体" w:asciiTheme="majorEastAsia" w:hAnsiTheme="majorEastAsia" w:eastAsiaTheme="majorEastAsia"/>
                <w:sz w:val="24"/>
                <w:szCs w:val="24"/>
                <w:highlight w:val="none"/>
                <w:lang w:eastAsia="zh-CN"/>
              </w:rPr>
              <w:t xml:space="preserve"> </w:t>
            </w:r>
            <w:r>
              <w:rPr>
                <w:rFonts w:cs="宋体" w:asciiTheme="majorEastAsia" w:hAnsiTheme="majorEastAsia" w:eastAsiaTheme="majorEastAsia"/>
                <w:spacing w:val="21"/>
                <w:sz w:val="24"/>
                <w:szCs w:val="24"/>
                <w:highlight w:val="none"/>
                <w:lang w:eastAsia="zh-CN"/>
              </w:rPr>
              <w:t>没有重大违法记录的书面声明</w:t>
            </w:r>
          </w:p>
          <w:p>
            <w:pPr>
              <w:pStyle w:val="18"/>
              <w:spacing w:before="46"/>
              <w:ind w:left="104"/>
              <w:rPr>
                <w:rFonts w:cs="宋体" w:asciiTheme="majorEastAsia" w:hAnsiTheme="majorEastAsia" w:eastAsiaTheme="majorEastAsia"/>
                <w:sz w:val="24"/>
                <w:szCs w:val="24"/>
                <w:highlight w:val="none"/>
                <w:lang w:eastAsia="zh-CN"/>
              </w:rPr>
            </w:pPr>
            <w:r>
              <w:rPr>
                <w:rFonts w:cs="宋体" w:asciiTheme="majorEastAsia" w:hAnsiTheme="majorEastAsia" w:eastAsiaTheme="majorEastAsia"/>
                <w:spacing w:val="2"/>
                <w:sz w:val="24"/>
                <w:szCs w:val="24"/>
                <w:highlight w:val="none"/>
                <w:lang w:eastAsia="zh-CN"/>
              </w:rPr>
              <w:t>（截至开标日成立不足</w:t>
            </w:r>
            <w:r>
              <w:rPr>
                <w:rFonts w:cs="宋体" w:asciiTheme="majorEastAsia" w:hAnsiTheme="majorEastAsia" w:eastAsiaTheme="majorEastAsia"/>
                <w:spacing w:val="-57"/>
                <w:sz w:val="24"/>
                <w:szCs w:val="24"/>
                <w:highlight w:val="none"/>
                <w:lang w:eastAsia="zh-CN"/>
              </w:rPr>
              <w:t xml:space="preserve"> </w:t>
            </w:r>
            <w:r>
              <w:rPr>
                <w:rFonts w:cs="宋体" w:asciiTheme="majorEastAsia" w:hAnsiTheme="majorEastAsia" w:eastAsiaTheme="majorEastAsia"/>
                <w:sz w:val="24"/>
                <w:szCs w:val="24"/>
                <w:highlight w:val="none"/>
                <w:lang w:eastAsia="zh-CN"/>
              </w:rPr>
              <w:t>3</w:t>
            </w:r>
            <w:r>
              <w:rPr>
                <w:rFonts w:cs="宋体" w:asciiTheme="majorEastAsia" w:hAnsiTheme="majorEastAsia" w:eastAsiaTheme="majorEastAsia"/>
                <w:spacing w:val="-57"/>
                <w:sz w:val="24"/>
                <w:szCs w:val="24"/>
                <w:highlight w:val="none"/>
                <w:lang w:eastAsia="zh-CN"/>
              </w:rPr>
              <w:t xml:space="preserve"> </w:t>
            </w:r>
            <w:r>
              <w:rPr>
                <w:rFonts w:cs="宋体" w:asciiTheme="majorEastAsia" w:hAnsiTheme="majorEastAsia" w:eastAsiaTheme="majorEastAsia"/>
                <w:spacing w:val="2"/>
                <w:sz w:val="24"/>
                <w:szCs w:val="24"/>
                <w:highlight w:val="none"/>
                <w:lang w:eastAsia="zh-CN"/>
              </w:rPr>
              <w:t>年的投</w:t>
            </w:r>
          </w:p>
          <w:p>
            <w:pPr>
              <w:pStyle w:val="18"/>
              <w:spacing w:line="500" w:lineRule="atLeast"/>
              <w:ind w:left="104" w:right="101"/>
              <w:rPr>
                <w:rFonts w:cs="宋体" w:asciiTheme="majorEastAsia" w:hAnsiTheme="majorEastAsia" w:eastAsiaTheme="majorEastAsia"/>
                <w:sz w:val="24"/>
                <w:szCs w:val="24"/>
                <w:highlight w:val="none"/>
                <w:lang w:eastAsia="zh-CN"/>
              </w:rPr>
            </w:pPr>
            <w:r>
              <w:rPr>
                <w:rFonts w:cs="宋体" w:asciiTheme="majorEastAsia" w:hAnsiTheme="majorEastAsia" w:eastAsiaTheme="majorEastAsia"/>
                <w:spacing w:val="2"/>
                <w:sz w:val="24"/>
                <w:szCs w:val="24"/>
                <w:highlight w:val="none"/>
                <w:lang w:eastAsia="zh-CN"/>
              </w:rPr>
              <w:t>标人可提供自成立以来无重大违</w:t>
            </w:r>
            <w:r>
              <w:rPr>
                <w:rFonts w:cs="宋体" w:asciiTheme="majorEastAsia" w:hAnsiTheme="majorEastAsia" w:eastAsiaTheme="majorEastAsia"/>
                <w:spacing w:val="-115"/>
                <w:sz w:val="24"/>
                <w:szCs w:val="24"/>
                <w:highlight w:val="none"/>
                <w:lang w:eastAsia="zh-CN"/>
              </w:rPr>
              <w:t xml:space="preserve"> </w:t>
            </w:r>
            <w:r>
              <w:rPr>
                <w:rFonts w:cs="宋体" w:asciiTheme="majorEastAsia" w:hAnsiTheme="majorEastAsia" w:eastAsiaTheme="majorEastAsia"/>
                <w:sz w:val="24"/>
                <w:szCs w:val="24"/>
                <w:highlight w:val="none"/>
                <w:lang w:eastAsia="zh-CN"/>
              </w:rPr>
              <w:t>法记录的书面声明）。</w:t>
            </w:r>
          </w:p>
        </w:tc>
        <w:tc>
          <w:tcPr>
            <w:tcW w:w="4384" w:type="dxa"/>
            <w:tcBorders>
              <w:top w:val="single" w:color="000000" w:sz="4" w:space="0"/>
              <w:left w:val="single" w:color="000000" w:sz="4" w:space="0"/>
              <w:bottom w:val="single" w:color="000000" w:sz="4" w:space="0"/>
              <w:right w:val="single" w:color="000000" w:sz="4" w:space="0"/>
            </w:tcBorders>
          </w:tcPr>
          <w:p>
            <w:pPr>
              <w:pStyle w:val="18"/>
              <w:rPr>
                <w:rFonts w:cs="宋体" w:asciiTheme="majorEastAsia" w:hAnsiTheme="majorEastAsia" w:eastAsiaTheme="majorEastAsia"/>
                <w:sz w:val="24"/>
                <w:szCs w:val="24"/>
                <w:highlight w:val="none"/>
                <w:lang w:eastAsia="zh-CN"/>
              </w:rPr>
            </w:pPr>
          </w:p>
          <w:p>
            <w:pPr>
              <w:pStyle w:val="18"/>
              <w:rPr>
                <w:rFonts w:cs="宋体" w:asciiTheme="majorEastAsia" w:hAnsiTheme="majorEastAsia" w:eastAsiaTheme="majorEastAsia"/>
                <w:sz w:val="24"/>
                <w:szCs w:val="24"/>
                <w:highlight w:val="none"/>
                <w:lang w:eastAsia="zh-CN"/>
              </w:rPr>
            </w:pPr>
          </w:p>
          <w:p>
            <w:pPr>
              <w:pStyle w:val="18"/>
              <w:rPr>
                <w:rFonts w:cs="宋体" w:asciiTheme="majorEastAsia" w:hAnsiTheme="majorEastAsia" w:eastAsiaTheme="majorEastAsia"/>
                <w:sz w:val="24"/>
                <w:szCs w:val="24"/>
                <w:highlight w:val="none"/>
                <w:lang w:eastAsia="zh-CN"/>
              </w:rPr>
            </w:pPr>
          </w:p>
          <w:p>
            <w:pPr>
              <w:pStyle w:val="18"/>
              <w:spacing w:before="179"/>
              <w:jc w:val="center"/>
              <w:rPr>
                <w:rFonts w:cs="宋体" w:asciiTheme="majorEastAsia" w:hAnsiTheme="majorEastAsia" w:eastAsiaTheme="majorEastAsia"/>
                <w:sz w:val="24"/>
                <w:szCs w:val="24"/>
                <w:highlight w:val="none"/>
              </w:rPr>
            </w:pPr>
            <w:r>
              <w:rPr>
                <w:rFonts w:cs="宋体" w:asciiTheme="majorEastAsia" w:hAnsiTheme="majorEastAsia" w:eastAsiaTheme="majorEastAsia"/>
                <w:sz w:val="24"/>
                <w:szCs w:val="24"/>
                <w:highlight w:val="none"/>
              </w:rPr>
              <w:t>原件加盖公章</w:t>
            </w:r>
          </w:p>
        </w:tc>
      </w:tr>
      <w:tr>
        <w:tblPrEx>
          <w:tblCellMar>
            <w:top w:w="0" w:type="dxa"/>
            <w:left w:w="0" w:type="dxa"/>
            <w:bottom w:w="0" w:type="dxa"/>
            <w:right w:w="0" w:type="dxa"/>
          </w:tblCellMar>
        </w:tblPrEx>
        <w:trPr>
          <w:trHeight w:val="1010" w:hRule="exact"/>
        </w:trPr>
        <w:tc>
          <w:tcPr>
            <w:tcW w:w="520" w:type="dxa"/>
            <w:vMerge w:val="restart"/>
            <w:tcBorders>
              <w:top w:val="single" w:color="000000" w:sz="4" w:space="0"/>
              <w:left w:val="single" w:color="000000" w:sz="4" w:space="0"/>
              <w:right w:val="single" w:color="000000" w:sz="4" w:space="0"/>
            </w:tcBorders>
          </w:tcPr>
          <w:p>
            <w:pPr>
              <w:pStyle w:val="18"/>
              <w:rPr>
                <w:rFonts w:cs="宋体" w:asciiTheme="majorEastAsia" w:hAnsiTheme="majorEastAsia" w:eastAsiaTheme="majorEastAsia"/>
                <w:sz w:val="24"/>
                <w:szCs w:val="24"/>
                <w:highlight w:val="none"/>
              </w:rPr>
            </w:pPr>
          </w:p>
          <w:p>
            <w:pPr>
              <w:pStyle w:val="18"/>
              <w:rPr>
                <w:rFonts w:cs="宋体" w:asciiTheme="majorEastAsia" w:hAnsiTheme="majorEastAsia" w:eastAsiaTheme="majorEastAsia"/>
                <w:sz w:val="24"/>
                <w:szCs w:val="24"/>
                <w:highlight w:val="none"/>
              </w:rPr>
            </w:pPr>
          </w:p>
          <w:p>
            <w:pPr>
              <w:pStyle w:val="18"/>
              <w:ind w:right="1" w:firstLine="240" w:firstLineChars="100"/>
              <w:jc w:val="both"/>
              <w:rPr>
                <w:rFonts w:cs="宋体" w:asciiTheme="majorEastAsia" w:hAnsiTheme="majorEastAsia" w:eastAsiaTheme="majorEastAsia"/>
                <w:sz w:val="24"/>
                <w:szCs w:val="24"/>
                <w:highlight w:val="none"/>
              </w:rPr>
            </w:pPr>
            <w:r>
              <w:rPr>
                <w:rFonts w:asciiTheme="majorEastAsia" w:hAnsiTheme="majorEastAsia" w:eastAsiaTheme="majorEastAsia"/>
                <w:sz w:val="24"/>
                <w:highlight w:val="none"/>
              </w:rPr>
              <w:t>5</w:t>
            </w:r>
          </w:p>
        </w:tc>
        <w:tc>
          <w:tcPr>
            <w:tcW w:w="3618" w:type="dxa"/>
            <w:tcBorders>
              <w:top w:val="single" w:color="000000" w:sz="4" w:space="0"/>
              <w:left w:val="single" w:color="000000" w:sz="4" w:space="0"/>
              <w:bottom w:val="single" w:color="000000" w:sz="4" w:space="0"/>
              <w:right w:val="single" w:color="000000" w:sz="4" w:space="0"/>
            </w:tcBorders>
          </w:tcPr>
          <w:p>
            <w:pPr>
              <w:pStyle w:val="18"/>
              <w:spacing w:before="4"/>
              <w:rPr>
                <w:rFonts w:cs="宋体" w:asciiTheme="majorEastAsia" w:hAnsiTheme="majorEastAsia" w:eastAsiaTheme="majorEastAsia"/>
                <w:sz w:val="28"/>
                <w:szCs w:val="28"/>
                <w:highlight w:val="none"/>
                <w:lang w:eastAsia="zh-CN"/>
              </w:rPr>
            </w:pPr>
          </w:p>
          <w:p>
            <w:pPr>
              <w:pStyle w:val="18"/>
              <w:ind w:left="104"/>
              <w:rPr>
                <w:rFonts w:cs="宋体" w:asciiTheme="majorEastAsia" w:hAnsiTheme="majorEastAsia" w:eastAsiaTheme="majorEastAsia"/>
                <w:sz w:val="24"/>
                <w:szCs w:val="24"/>
                <w:highlight w:val="none"/>
                <w:lang w:eastAsia="zh-CN"/>
              </w:rPr>
            </w:pPr>
            <w:r>
              <w:rPr>
                <w:rFonts w:hint="eastAsia" w:cs="宋体" w:asciiTheme="majorEastAsia" w:hAnsiTheme="majorEastAsia" w:eastAsiaTheme="majorEastAsia"/>
                <w:sz w:val="24"/>
                <w:szCs w:val="24"/>
                <w:highlight w:val="none"/>
                <w:lang w:eastAsia="zh-CN"/>
              </w:rPr>
              <w:t>供应商</w:t>
            </w:r>
            <w:r>
              <w:rPr>
                <w:rFonts w:cs="宋体" w:asciiTheme="majorEastAsia" w:hAnsiTheme="majorEastAsia" w:eastAsiaTheme="majorEastAsia"/>
                <w:sz w:val="24"/>
                <w:szCs w:val="24"/>
                <w:highlight w:val="none"/>
                <w:lang w:eastAsia="zh-CN"/>
              </w:rPr>
              <w:t>若为法定代表人投标</w:t>
            </w:r>
          </w:p>
        </w:tc>
        <w:tc>
          <w:tcPr>
            <w:tcW w:w="4384" w:type="dxa"/>
            <w:tcBorders>
              <w:top w:val="single" w:color="000000" w:sz="4" w:space="0"/>
              <w:left w:val="single" w:color="000000" w:sz="4" w:space="0"/>
              <w:bottom w:val="single" w:color="000000" w:sz="4" w:space="0"/>
              <w:right w:val="single" w:color="000000" w:sz="4" w:space="0"/>
            </w:tcBorders>
          </w:tcPr>
          <w:p>
            <w:pPr>
              <w:pStyle w:val="18"/>
              <w:spacing w:before="1" w:line="500" w:lineRule="exact"/>
              <w:ind w:left="386" w:right="146" w:hanging="240"/>
              <w:rPr>
                <w:rFonts w:cs="宋体" w:asciiTheme="majorEastAsia" w:hAnsiTheme="majorEastAsia" w:eastAsiaTheme="majorEastAsia"/>
                <w:sz w:val="24"/>
                <w:szCs w:val="24"/>
                <w:highlight w:val="none"/>
                <w:lang w:eastAsia="zh-CN"/>
              </w:rPr>
            </w:pPr>
            <w:r>
              <w:rPr>
                <w:rFonts w:cs="宋体" w:asciiTheme="majorEastAsia" w:hAnsiTheme="majorEastAsia" w:eastAsiaTheme="majorEastAsia"/>
                <w:sz w:val="24"/>
                <w:szCs w:val="24"/>
                <w:highlight w:val="none"/>
                <w:lang w:eastAsia="zh-CN"/>
              </w:rPr>
              <w:t>法定代表人身份证明书（须加盖投标单 位公章）和法定代表人身份证原件</w:t>
            </w:r>
          </w:p>
        </w:tc>
      </w:tr>
      <w:tr>
        <w:tblPrEx>
          <w:tblCellMar>
            <w:top w:w="0" w:type="dxa"/>
            <w:left w:w="0" w:type="dxa"/>
            <w:bottom w:w="0" w:type="dxa"/>
            <w:right w:w="0" w:type="dxa"/>
          </w:tblCellMar>
        </w:tblPrEx>
        <w:trPr>
          <w:trHeight w:val="1010" w:hRule="exact"/>
        </w:trPr>
        <w:tc>
          <w:tcPr>
            <w:tcW w:w="520" w:type="dxa"/>
            <w:vMerge w:val="continue"/>
            <w:tcBorders>
              <w:left w:val="single" w:color="000000" w:sz="4" w:space="0"/>
              <w:bottom w:val="single" w:color="000000" w:sz="4" w:space="0"/>
              <w:right w:val="single" w:color="000000" w:sz="4" w:space="0"/>
            </w:tcBorders>
          </w:tcPr>
          <w:p>
            <w:pPr>
              <w:rPr>
                <w:rFonts w:asciiTheme="majorEastAsia" w:hAnsiTheme="majorEastAsia" w:eastAsiaTheme="majorEastAsia"/>
                <w:highlight w:val="none"/>
                <w:lang w:eastAsia="zh-CN"/>
              </w:rPr>
            </w:pPr>
          </w:p>
        </w:tc>
        <w:tc>
          <w:tcPr>
            <w:tcW w:w="3618" w:type="dxa"/>
            <w:tcBorders>
              <w:top w:val="single" w:color="000000" w:sz="4" w:space="0"/>
              <w:left w:val="single" w:color="000000" w:sz="4" w:space="0"/>
              <w:bottom w:val="single" w:color="000000" w:sz="4" w:space="0"/>
              <w:right w:val="single" w:color="000000" w:sz="4" w:space="0"/>
            </w:tcBorders>
          </w:tcPr>
          <w:p>
            <w:pPr>
              <w:pStyle w:val="18"/>
              <w:spacing w:before="5"/>
              <w:rPr>
                <w:rFonts w:cs="宋体" w:asciiTheme="majorEastAsia" w:hAnsiTheme="majorEastAsia" w:eastAsiaTheme="majorEastAsia"/>
                <w:sz w:val="28"/>
                <w:szCs w:val="28"/>
                <w:highlight w:val="none"/>
                <w:lang w:eastAsia="zh-CN"/>
              </w:rPr>
            </w:pPr>
          </w:p>
          <w:p>
            <w:pPr>
              <w:pStyle w:val="18"/>
              <w:ind w:left="104"/>
              <w:rPr>
                <w:rFonts w:cs="宋体" w:asciiTheme="majorEastAsia" w:hAnsiTheme="majorEastAsia" w:eastAsiaTheme="majorEastAsia"/>
                <w:sz w:val="24"/>
                <w:szCs w:val="24"/>
                <w:highlight w:val="none"/>
                <w:lang w:eastAsia="zh-CN"/>
              </w:rPr>
            </w:pPr>
            <w:r>
              <w:rPr>
                <w:rFonts w:hint="eastAsia" w:cs="宋体" w:asciiTheme="majorEastAsia" w:hAnsiTheme="majorEastAsia" w:eastAsiaTheme="majorEastAsia"/>
                <w:sz w:val="24"/>
                <w:szCs w:val="24"/>
                <w:highlight w:val="none"/>
                <w:lang w:eastAsia="zh-CN"/>
              </w:rPr>
              <w:t>供应商</w:t>
            </w:r>
            <w:r>
              <w:rPr>
                <w:rFonts w:cs="宋体" w:asciiTheme="majorEastAsia" w:hAnsiTheme="majorEastAsia" w:eastAsiaTheme="majorEastAsia"/>
                <w:sz w:val="24"/>
                <w:szCs w:val="24"/>
                <w:highlight w:val="none"/>
                <w:lang w:eastAsia="zh-CN"/>
              </w:rPr>
              <w:t>若为</w:t>
            </w:r>
            <w:r>
              <w:rPr>
                <w:rFonts w:hint="eastAsia" w:cs="宋体" w:asciiTheme="majorEastAsia" w:hAnsiTheme="majorEastAsia" w:eastAsiaTheme="majorEastAsia"/>
                <w:sz w:val="24"/>
                <w:szCs w:val="24"/>
                <w:highlight w:val="none"/>
                <w:lang w:eastAsia="zh-CN"/>
              </w:rPr>
              <w:t>供应商</w:t>
            </w:r>
            <w:r>
              <w:rPr>
                <w:rFonts w:cs="宋体" w:asciiTheme="majorEastAsia" w:hAnsiTheme="majorEastAsia" w:eastAsiaTheme="majorEastAsia"/>
                <w:sz w:val="24"/>
                <w:szCs w:val="24"/>
                <w:highlight w:val="none"/>
                <w:lang w:eastAsia="zh-CN"/>
              </w:rPr>
              <w:t>代表投标</w:t>
            </w:r>
          </w:p>
        </w:tc>
        <w:tc>
          <w:tcPr>
            <w:tcW w:w="4384" w:type="dxa"/>
            <w:tcBorders>
              <w:top w:val="single" w:color="000000" w:sz="4" w:space="0"/>
              <w:left w:val="single" w:color="000000" w:sz="4" w:space="0"/>
              <w:bottom w:val="single" w:color="000000" w:sz="4" w:space="0"/>
              <w:right w:val="single" w:color="000000" w:sz="4" w:space="0"/>
            </w:tcBorders>
          </w:tcPr>
          <w:p>
            <w:pPr>
              <w:pStyle w:val="18"/>
              <w:spacing w:before="1" w:line="500" w:lineRule="exact"/>
              <w:ind w:left="266" w:right="146" w:hanging="120"/>
              <w:rPr>
                <w:rFonts w:cs="宋体" w:asciiTheme="majorEastAsia" w:hAnsiTheme="majorEastAsia" w:eastAsiaTheme="majorEastAsia"/>
                <w:sz w:val="24"/>
                <w:szCs w:val="24"/>
                <w:highlight w:val="none"/>
                <w:lang w:eastAsia="zh-CN"/>
              </w:rPr>
            </w:pPr>
            <w:r>
              <w:rPr>
                <w:rFonts w:cs="宋体" w:asciiTheme="majorEastAsia" w:hAnsiTheme="majorEastAsia" w:eastAsiaTheme="majorEastAsia"/>
                <w:sz w:val="24"/>
                <w:szCs w:val="24"/>
                <w:highlight w:val="none"/>
                <w:lang w:eastAsia="zh-CN"/>
              </w:rPr>
              <w:t>须提供法定代表人授权书（须由法定代 表人签字）和</w:t>
            </w:r>
            <w:r>
              <w:rPr>
                <w:rFonts w:hint="eastAsia" w:cs="宋体" w:asciiTheme="majorEastAsia" w:hAnsiTheme="majorEastAsia" w:eastAsiaTheme="majorEastAsia"/>
                <w:sz w:val="24"/>
                <w:szCs w:val="24"/>
                <w:highlight w:val="none"/>
                <w:lang w:eastAsia="zh-CN"/>
              </w:rPr>
              <w:t>供应商</w:t>
            </w:r>
            <w:r>
              <w:rPr>
                <w:rFonts w:cs="宋体" w:asciiTheme="majorEastAsia" w:hAnsiTheme="majorEastAsia" w:eastAsiaTheme="majorEastAsia"/>
                <w:sz w:val="24"/>
                <w:szCs w:val="24"/>
                <w:highlight w:val="none"/>
                <w:lang w:eastAsia="zh-CN"/>
              </w:rPr>
              <w:t>代表身份证原件</w:t>
            </w:r>
          </w:p>
        </w:tc>
      </w:tr>
    </w:tbl>
    <w:p>
      <w:pPr>
        <w:spacing w:before="4"/>
        <w:rPr>
          <w:rFonts w:ascii="宋体" w:hAnsi="宋体" w:eastAsia="宋体" w:cs="宋体"/>
          <w:sz w:val="7"/>
          <w:szCs w:val="7"/>
          <w:highlight w:val="none"/>
          <w:lang w:eastAsia="zh-CN"/>
        </w:rPr>
      </w:pPr>
    </w:p>
    <w:p>
      <w:pPr>
        <w:pStyle w:val="2"/>
        <w:spacing w:before="26"/>
        <w:ind w:left="220" w:right="26"/>
        <w:rPr>
          <w:highlight w:val="none"/>
          <w:lang w:eastAsia="zh-CN"/>
        </w:rPr>
      </w:pPr>
      <w:r>
        <w:rPr>
          <w:highlight w:val="none"/>
          <w:lang w:eastAsia="zh-CN"/>
        </w:rPr>
        <w:t>注：若供应商不能提供以上资格、资信文件中任意一条按无效响应处理。</w:t>
      </w:r>
    </w:p>
    <w:p>
      <w:pPr>
        <w:pStyle w:val="2"/>
        <w:spacing w:before="26"/>
        <w:ind w:left="220" w:leftChars="100" w:right="26" w:firstLine="468" w:firstLineChars="200"/>
        <w:rPr>
          <w:highlight w:val="none"/>
          <w:lang w:eastAsia="zh-CN"/>
        </w:rPr>
      </w:pPr>
      <w:r>
        <w:rPr>
          <w:spacing w:val="-3"/>
          <w:highlight w:val="none"/>
          <w:lang w:eastAsia="zh-CN"/>
        </w:rPr>
        <w:t>响应文件内容及所附证明材料需内容完整并清晰可辩，所附证明材料不得出</w:t>
      </w:r>
      <w:r>
        <w:rPr>
          <w:highlight w:val="none"/>
          <w:lang w:eastAsia="zh-CN"/>
        </w:rPr>
        <w:t>现不完整或字迹、印章模糊的情况，否则按无效页处理。</w:t>
      </w:r>
    </w:p>
    <w:p>
      <w:pPr>
        <w:pStyle w:val="2"/>
        <w:spacing w:line="381" w:lineRule="auto"/>
        <w:ind w:right="237" w:firstLine="480"/>
        <w:jc w:val="both"/>
        <w:rPr>
          <w:highlight w:val="none"/>
          <w:lang w:eastAsia="zh-CN"/>
        </w:rPr>
      </w:pPr>
      <w:r>
        <w:rPr>
          <w:spacing w:val="-3"/>
          <w:highlight w:val="none"/>
          <w:lang w:eastAsia="zh-CN"/>
        </w:rPr>
        <w:t>根据天津市财政局《关于转发财政部〈政府采购货物和服务招标投标管理办</w:t>
      </w:r>
      <w:r>
        <w:rPr>
          <w:highlight w:val="none"/>
          <w:lang w:eastAsia="zh-CN"/>
        </w:rPr>
        <w:t xml:space="preserve"> </w:t>
      </w:r>
      <w:r>
        <w:rPr>
          <w:spacing w:val="-3"/>
          <w:highlight w:val="none"/>
          <w:lang w:eastAsia="zh-CN"/>
        </w:rPr>
        <w:t>法〉的通知》的规定，对投标截止时间后</w:t>
      </w:r>
      <w:r>
        <w:rPr>
          <w:rFonts w:hint="eastAsia"/>
          <w:spacing w:val="-3"/>
          <w:highlight w:val="none"/>
          <w:lang w:eastAsia="zh-CN"/>
        </w:rPr>
        <w:t>供应商</w:t>
      </w:r>
      <w:r>
        <w:rPr>
          <w:spacing w:val="-3"/>
          <w:highlight w:val="none"/>
          <w:lang w:eastAsia="zh-CN"/>
        </w:rPr>
        <w:t>提交、补交的资质性文件，评审</w:t>
      </w:r>
      <w:r>
        <w:rPr>
          <w:spacing w:val="-113"/>
          <w:highlight w:val="none"/>
          <w:lang w:eastAsia="zh-CN"/>
        </w:rPr>
        <w:t xml:space="preserve"> </w:t>
      </w:r>
      <w:r>
        <w:rPr>
          <w:highlight w:val="none"/>
          <w:lang w:eastAsia="zh-CN"/>
        </w:rPr>
        <w:t>时不予承认。</w:t>
      </w:r>
    </w:p>
    <w:p>
      <w:pPr>
        <w:pStyle w:val="2"/>
        <w:spacing w:line="381" w:lineRule="auto"/>
        <w:ind w:right="237" w:firstLine="480"/>
        <w:jc w:val="both"/>
        <w:rPr>
          <w:highlight w:val="none"/>
          <w:lang w:eastAsia="zh-CN"/>
        </w:rPr>
      </w:pPr>
      <w:r>
        <w:rPr>
          <w:spacing w:val="-3"/>
          <w:highlight w:val="none"/>
          <w:lang w:eastAsia="zh-CN"/>
        </w:rPr>
        <w:t>资格审查结束后，磋商小组对资格合格的供应商响应文件的有效性、完整性</w:t>
      </w:r>
      <w:r>
        <w:rPr>
          <w:highlight w:val="none"/>
          <w:lang w:eastAsia="zh-CN"/>
        </w:rPr>
        <w:t xml:space="preserve"> </w:t>
      </w:r>
      <w:r>
        <w:rPr>
          <w:spacing w:val="-3"/>
          <w:highlight w:val="none"/>
          <w:lang w:eastAsia="zh-CN"/>
        </w:rPr>
        <w:t>和响应程度进行审查。审查时，可以要求供应商对响应文件中含义不明确、同类</w:t>
      </w:r>
      <w:r>
        <w:rPr>
          <w:spacing w:val="-111"/>
          <w:highlight w:val="none"/>
          <w:lang w:eastAsia="zh-CN"/>
        </w:rPr>
        <w:t xml:space="preserve"> </w:t>
      </w:r>
      <w:r>
        <w:rPr>
          <w:spacing w:val="-3"/>
          <w:highlight w:val="none"/>
          <w:lang w:eastAsia="zh-CN"/>
        </w:rPr>
        <w:t>问题表述不一致或者有明显文字和计算错误的内容等做出必要的澄清、说明或者</w:t>
      </w:r>
      <w:r>
        <w:rPr>
          <w:spacing w:val="-109"/>
          <w:highlight w:val="none"/>
          <w:lang w:eastAsia="zh-CN"/>
        </w:rPr>
        <w:t xml:space="preserve"> </w:t>
      </w:r>
      <w:r>
        <w:rPr>
          <w:spacing w:val="-3"/>
          <w:highlight w:val="none"/>
          <w:lang w:eastAsia="zh-CN"/>
        </w:rPr>
        <w:t>更正。供应商的澄清、说明或者更正不得超出响应文件的范围或者改变响应文件</w:t>
      </w:r>
      <w:r>
        <w:rPr>
          <w:spacing w:val="-109"/>
          <w:highlight w:val="none"/>
          <w:lang w:eastAsia="zh-CN"/>
        </w:rPr>
        <w:t xml:space="preserve"> </w:t>
      </w:r>
      <w:r>
        <w:rPr>
          <w:highlight w:val="none"/>
          <w:lang w:eastAsia="zh-CN"/>
        </w:rPr>
        <w:t>的实质性内容。</w:t>
      </w:r>
    </w:p>
    <w:p>
      <w:pPr>
        <w:pStyle w:val="2"/>
        <w:spacing w:line="381" w:lineRule="auto"/>
        <w:ind w:right="237" w:firstLine="480"/>
        <w:jc w:val="both"/>
        <w:rPr>
          <w:highlight w:val="none"/>
          <w:lang w:eastAsia="zh-CN"/>
        </w:rPr>
      </w:pPr>
      <w:r>
        <w:rPr>
          <w:spacing w:val="-3"/>
          <w:highlight w:val="none"/>
          <w:lang w:eastAsia="zh-CN"/>
        </w:rPr>
        <w:t>磋商小组要求供应商澄清、说明或者更正响应文件应当以书面形式做出。供</w:t>
      </w:r>
      <w:r>
        <w:rPr>
          <w:highlight w:val="none"/>
          <w:lang w:eastAsia="zh-CN"/>
        </w:rPr>
        <w:t xml:space="preserve"> </w:t>
      </w:r>
      <w:r>
        <w:rPr>
          <w:spacing w:val="-3"/>
          <w:highlight w:val="none"/>
          <w:lang w:eastAsia="zh-CN"/>
        </w:rPr>
        <w:t>应商的澄清、说明或者更正的文件应当由法定代表人或其授权代表签字或者加盖</w:t>
      </w:r>
      <w:r>
        <w:rPr>
          <w:spacing w:val="-109"/>
          <w:highlight w:val="none"/>
          <w:lang w:eastAsia="zh-CN"/>
        </w:rPr>
        <w:t xml:space="preserve"> </w:t>
      </w:r>
      <w:r>
        <w:rPr>
          <w:spacing w:val="-3"/>
          <w:highlight w:val="none"/>
          <w:lang w:eastAsia="zh-CN"/>
        </w:rPr>
        <w:t>公章。由授权代表签字的，应当附法定代表人授权书。供应商为自然人的，应当</w:t>
      </w:r>
      <w:r>
        <w:rPr>
          <w:spacing w:val="-110"/>
          <w:highlight w:val="none"/>
          <w:lang w:eastAsia="zh-CN"/>
        </w:rPr>
        <w:t xml:space="preserve"> </w:t>
      </w:r>
      <w:r>
        <w:rPr>
          <w:highlight w:val="none"/>
          <w:lang w:eastAsia="zh-CN"/>
        </w:rPr>
        <w:t>由本人签字并附身份证明。</w:t>
      </w:r>
    </w:p>
    <w:p>
      <w:pPr>
        <w:pStyle w:val="2"/>
        <w:spacing w:line="381" w:lineRule="auto"/>
        <w:ind w:right="237" w:firstLine="480"/>
        <w:jc w:val="both"/>
        <w:rPr>
          <w:highlight w:val="none"/>
          <w:lang w:eastAsia="zh-CN"/>
        </w:rPr>
      </w:pPr>
      <w:r>
        <w:rPr>
          <w:highlight w:val="none"/>
          <w:lang w:eastAsia="zh-CN"/>
        </w:rPr>
        <w:t xml:space="preserve">2、第二步：磋商小组所有成员集中与单一供应商分别进行磋商。在磋商过 </w:t>
      </w:r>
      <w:r>
        <w:rPr>
          <w:spacing w:val="-3"/>
          <w:highlight w:val="none"/>
          <w:lang w:eastAsia="zh-CN"/>
        </w:rPr>
        <w:t>程中，磋商小组可以根据磋商文件和磋商情况实质性变动采购需求中的技术、服</w:t>
      </w:r>
      <w:r>
        <w:rPr>
          <w:spacing w:val="-109"/>
          <w:highlight w:val="none"/>
          <w:lang w:eastAsia="zh-CN"/>
        </w:rPr>
        <w:t xml:space="preserve"> </w:t>
      </w:r>
      <w:r>
        <w:rPr>
          <w:spacing w:val="-3"/>
          <w:highlight w:val="none"/>
          <w:lang w:eastAsia="zh-CN"/>
        </w:rPr>
        <w:t>务要求以及合同草案条款，但不得变动磋商文件中的其他内容。实质性变动的内</w:t>
      </w:r>
      <w:r>
        <w:rPr>
          <w:spacing w:val="-109"/>
          <w:highlight w:val="none"/>
          <w:lang w:eastAsia="zh-CN"/>
        </w:rPr>
        <w:t xml:space="preserve"> </w:t>
      </w:r>
      <w:r>
        <w:rPr>
          <w:highlight w:val="none"/>
          <w:lang w:eastAsia="zh-CN"/>
        </w:rPr>
        <w:t>容，须经采购人代表确认。</w:t>
      </w:r>
    </w:p>
    <w:p>
      <w:pPr>
        <w:pStyle w:val="2"/>
        <w:spacing w:before="46" w:line="381" w:lineRule="auto"/>
        <w:ind w:right="237" w:firstLine="480"/>
        <w:jc w:val="both"/>
        <w:rPr>
          <w:highlight w:val="none"/>
          <w:lang w:eastAsia="zh-CN"/>
        </w:rPr>
      </w:pPr>
      <w:r>
        <w:rPr>
          <w:spacing w:val="-3"/>
          <w:highlight w:val="none"/>
          <w:lang w:eastAsia="zh-CN"/>
        </w:rPr>
        <w:t>对磋商文件做出的实质性变动是磋商文件的有效组成部分，磋商小组应当及</w:t>
      </w:r>
      <w:r>
        <w:rPr>
          <w:highlight w:val="none"/>
          <w:lang w:eastAsia="zh-CN"/>
        </w:rPr>
        <w:t xml:space="preserve"> 时以书面形式同时通知所有参加磋商的供应商。</w:t>
      </w:r>
    </w:p>
    <w:p>
      <w:pPr>
        <w:pStyle w:val="2"/>
        <w:spacing w:line="381" w:lineRule="auto"/>
        <w:ind w:right="98" w:firstLine="480"/>
        <w:rPr>
          <w:highlight w:val="none"/>
          <w:lang w:eastAsia="zh-CN"/>
        </w:rPr>
      </w:pPr>
      <w:r>
        <w:rPr>
          <w:highlight w:val="none"/>
          <w:lang w:eastAsia="zh-CN"/>
        </w:rPr>
        <w:t xml:space="preserve">供应商应当按照磋商文件的变动情况和磋商小组的要求重新提交响应文件， </w:t>
      </w:r>
      <w:r>
        <w:rPr>
          <w:spacing w:val="-3"/>
          <w:highlight w:val="none"/>
          <w:lang w:eastAsia="zh-CN"/>
        </w:rPr>
        <w:t>并由其法定代表人或授权代表签字或者加盖公章。由授权代表签字的，应当附法</w:t>
      </w:r>
      <w:r>
        <w:rPr>
          <w:spacing w:val="-109"/>
          <w:highlight w:val="none"/>
          <w:lang w:eastAsia="zh-CN"/>
        </w:rPr>
        <w:t xml:space="preserve"> </w:t>
      </w:r>
      <w:r>
        <w:rPr>
          <w:highlight w:val="none"/>
          <w:lang w:eastAsia="zh-CN"/>
        </w:rPr>
        <w:t>定代表人授权书。供应商为自然人的，应当由本人签字并附身份证明。</w:t>
      </w:r>
    </w:p>
    <w:p>
      <w:pPr>
        <w:pStyle w:val="2"/>
        <w:spacing w:line="384" w:lineRule="auto"/>
        <w:ind w:right="237" w:firstLine="480"/>
        <w:jc w:val="both"/>
        <w:rPr>
          <w:highlight w:val="none"/>
          <w:lang w:eastAsia="zh-CN"/>
        </w:rPr>
      </w:pPr>
      <w:r>
        <w:rPr>
          <w:spacing w:val="-3"/>
          <w:highlight w:val="none"/>
          <w:lang w:eastAsia="zh-CN"/>
        </w:rPr>
        <w:t>未实质性响应文件的响应文件按无效响应处理，磋商小组应当告知提交响应</w:t>
      </w:r>
      <w:r>
        <w:rPr>
          <w:highlight w:val="none"/>
          <w:lang w:eastAsia="zh-CN"/>
        </w:rPr>
        <w:t xml:space="preserve"> 文件的供应商。</w:t>
      </w:r>
    </w:p>
    <w:p>
      <w:pPr>
        <w:pStyle w:val="2"/>
        <w:spacing w:before="41" w:line="381" w:lineRule="auto"/>
        <w:ind w:right="98" w:firstLine="480"/>
        <w:rPr>
          <w:highlight w:val="none"/>
          <w:lang w:eastAsia="zh-CN"/>
        </w:rPr>
      </w:pPr>
      <w:r>
        <w:rPr>
          <w:highlight w:val="none"/>
          <w:lang w:eastAsia="zh-CN"/>
        </w:rPr>
        <w:t>3、第三步：经磋商确定实质性响应的供应商后，磋商小组应当要求所有实</w:t>
      </w:r>
      <w:r>
        <w:rPr>
          <w:spacing w:val="-6"/>
          <w:highlight w:val="none"/>
          <w:lang w:eastAsia="zh-CN"/>
        </w:rPr>
        <w:t>质性响应的供应商在规定时间内提交最后报价（无实质性变动，再进行一次报价；</w:t>
      </w:r>
      <w:r>
        <w:rPr>
          <w:highlight w:val="none"/>
          <w:lang w:eastAsia="zh-CN"/>
        </w:rPr>
        <w:t xml:space="preserve">有实质性变动 ，再进行两次报价）。 </w:t>
      </w:r>
    </w:p>
    <w:p>
      <w:pPr>
        <w:pStyle w:val="2"/>
        <w:spacing w:before="26" w:line="381" w:lineRule="auto"/>
        <w:ind w:left="601" w:leftChars="273"/>
        <w:rPr>
          <w:spacing w:val="3"/>
          <w:highlight w:val="none"/>
          <w:lang w:eastAsia="zh-CN"/>
        </w:rPr>
      </w:pPr>
      <w:r>
        <w:rPr>
          <w:highlight w:val="none"/>
          <w:lang w:eastAsia="zh-CN"/>
        </w:rPr>
        <w:t>4、第四步：经磋商确定最终采购需求和提交最后报价的供应商后，由磋商</w:t>
      </w:r>
      <w:r>
        <w:rPr>
          <w:spacing w:val="3"/>
          <w:highlight w:val="none"/>
          <w:lang w:eastAsia="zh-CN"/>
        </w:rPr>
        <w:t>小组</w:t>
      </w:r>
    </w:p>
    <w:p>
      <w:pPr>
        <w:pStyle w:val="2"/>
        <w:spacing w:before="26" w:line="381" w:lineRule="auto"/>
        <w:ind w:left="600" w:hanging="480"/>
        <w:rPr>
          <w:highlight w:val="none"/>
          <w:lang w:eastAsia="zh-CN"/>
        </w:rPr>
      </w:pPr>
      <w:r>
        <w:rPr>
          <w:spacing w:val="3"/>
          <w:highlight w:val="none"/>
          <w:lang w:eastAsia="zh-CN"/>
        </w:rPr>
        <w:t>采用综合评分法对提交最后报价的供应商的响应文件和最后报价进行综合</w:t>
      </w:r>
      <w:r>
        <w:rPr>
          <w:highlight w:val="none"/>
          <w:lang w:eastAsia="zh-CN"/>
        </w:rPr>
        <w:t>评分。</w:t>
      </w:r>
    </w:p>
    <w:p>
      <w:pPr>
        <w:pStyle w:val="2"/>
        <w:spacing w:before="41" w:line="381" w:lineRule="auto"/>
        <w:ind w:right="465" w:firstLine="480"/>
        <w:jc w:val="both"/>
        <w:rPr>
          <w:highlight w:val="none"/>
          <w:lang w:eastAsia="zh-CN"/>
        </w:rPr>
      </w:pPr>
      <w:r>
        <w:rPr>
          <w:highlight w:val="none"/>
          <w:lang w:eastAsia="zh-CN"/>
        </w:rPr>
        <w:t xml:space="preserve">5、第五步：磋商小组应当根据综合评分情况，按照评审得分由高到低顺序 </w:t>
      </w:r>
      <w:r>
        <w:rPr>
          <w:spacing w:val="-3"/>
          <w:highlight w:val="none"/>
          <w:lang w:eastAsia="zh-CN"/>
        </w:rPr>
        <w:t>推荐成交候选供应商，并编写评审报告。评审报告应当由磋商小组全体人员签字</w:t>
      </w:r>
      <w:r>
        <w:rPr>
          <w:spacing w:val="-109"/>
          <w:highlight w:val="none"/>
          <w:lang w:eastAsia="zh-CN"/>
        </w:rPr>
        <w:t xml:space="preserve"> </w:t>
      </w:r>
      <w:r>
        <w:rPr>
          <w:spacing w:val="-3"/>
          <w:highlight w:val="none"/>
          <w:lang w:eastAsia="zh-CN"/>
        </w:rPr>
        <w:t>认可。磋商小组成员对评审报告有异议的，磋商小组按照少数服从多数的原则推</w:t>
      </w:r>
      <w:r>
        <w:rPr>
          <w:spacing w:val="-109"/>
          <w:highlight w:val="none"/>
          <w:lang w:eastAsia="zh-CN"/>
        </w:rPr>
        <w:t xml:space="preserve"> </w:t>
      </w:r>
      <w:r>
        <w:rPr>
          <w:spacing w:val="-3"/>
          <w:highlight w:val="none"/>
          <w:lang w:eastAsia="zh-CN"/>
        </w:rPr>
        <w:t>荐成交候选供应商，采购程序继续进行。对评审报告有异议的磋商小组成员，应</w:t>
      </w:r>
      <w:r>
        <w:rPr>
          <w:spacing w:val="-111"/>
          <w:highlight w:val="none"/>
          <w:lang w:eastAsia="zh-CN"/>
        </w:rPr>
        <w:t xml:space="preserve"> </w:t>
      </w:r>
      <w:r>
        <w:rPr>
          <w:spacing w:val="-3"/>
          <w:highlight w:val="none"/>
          <w:lang w:eastAsia="zh-CN"/>
        </w:rPr>
        <w:t>当在报告上签署不同意见并说明理由，由磋商小组书面记录相关情况。磋商小组</w:t>
      </w:r>
      <w:r>
        <w:rPr>
          <w:spacing w:val="-109"/>
          <w:highlight w:val="none"/>
          <w:lang w:eastAsia="zh-CN"/>
        </w:rPr>
        <w:t xml:space="preserve"> </w:t>
      </w:r>
      <w:r>
        <w:rPr>
          <w:highlight w:val="none"/>
          <w:lang w:eastAsia="zh-CN"/>
        </w:rPr>
        <w:t>成员拒绝在报告上签字又不书面说明其不同意见和理由的，视为同意评审报告。</w:t>
      </w:r>
    </w:p>
    <w:p>
      <w:pPr>
        <w:pStyle w:val="8"/>
        <w:spacing w:before="43"/>
        <w:ind w:left="328"/>
        <w:rPr>
          <w:b w:val="0"/>
          <w:bCs w:val="0"/>
          <w:highlight w:val="none"/>
          <w:lang w:eastAsia="zh-CN"/>
        </w:rPr>
      </w:pPr>
      <w:bookmarkStart w:id="16" w:name="_bookmark8"/>
      <w:bookmarkEnd w:id="16"/>
      <w:bookmarkStart w:id="17" w:name="七、评分因素及评标标准"/>
      <w:bookmarkEnd w:id="17"/>
      <w:r>
        <w:rPr>
          <w:highlight w:val="none"/>
          <w:lang w:eastAsia="zh-CN"/>
        </w:rPr>
        <w:t>七、评分因素及评标标准</w:t>
      </w:r>
    </w:p>
    <w:p>
      <w:pPr>
        <w:pStyle w:val="2"/>
        <w:spacing w:before="185" w:line="381" w:lineRule="auto"/>
        <w:ind w:right="557" w:firstLine="240"/>
        <w:jc w:val="both"/>
        <w:rPr>
          <w:highlight w:val="none"/>
          <w:lang w:eastAsia="zh-CN"/>
        </w:rPr>
      </w:pPr>
      <w:r>
        <w:rPr>
          <w:spacing w:val="-3"/>
          <w:highlight w:val="none"/>
          <w:lang w:eastAsia="zh-CN"/>
        </w:rPr>
        <w:t>（一）采用“综合评分法”的评审方法。评审采用百分制，磋商小组各成员分</w:t>
      </w:r>
      <w:r>
        <w:rPr>
          <w:highlight w:val="none"/>
          <w:lang w:eastAsia="zh-CN"/>
        </w:rPr>
        <w:t xml:space="preserve"> </w:t>
      </w:r>
      <w:r>
        <w:rPr>
          <w:spacing w:val="-3"/>
          <w:highlight w:val="none"/>
          <w:lang w:eastAsia="zh-CN"/>
        </w:rPr>
        <w:t>别独立对实质上响应文件的供应商进行逐项评价打分，对磋商小组各成员每一因</w:t>
      </w:r>
      <w:r>
        <w:rPr>
          <w:spacing w:val="-109"/>
          <w:highlight w:val="none"/>
          <w:lang w:eastAsia="zh-CN"/>
        </w:rPr>
        <w:t xml:space="preserve"> </w:t>
      </w:r>
      <w:r>
        <w:rPr>
          <w:highlight w:val="none"/>
          <w:lang w:eastAsia="zh-CN"/>
        </w:rPr>
        <w:t>素的打分汇总后取平均分，该平均分为供应商的得分。</w:t>
      </w:r>
    </w:p>
    <w:p>
      <w:pPr>
        <w:pStyle w:val="2"/>
        <w:spacing w:line="384" w:lineRule="auto"/>
        <w:ind w:right="557" w:firstLine="240"/>
        <w:jc w:val="both"/>
        <w:rPr>
          <w:highlight w:val="none"/>
          <w:lang w:eastAsia="zh-CN"/>
        </w:rPr>
      </w:pPr>
      <w:r>
        <w:rPr>
          <w:spacing w:val="-3"/>
          <w:highlight w:val="none"/>
          <w:lang w:eastAsia="zh-CN"/>
        </w:rPr>
        <w:t>（二）磋商文件内容违反国家有关强制性规定的，磋商小组应当停止评审并向</w:t>
      </w:r>
      <w:r>
        <w:rPr>
          <w:highlight w:val="none"/>
          <w:lang w:eastAsia="zh-CN"/>
        </w:rPr>
        <w:t xml:space="preserve"> 采购人或者采购代理机构说明情况。</w:t>
      </w:r>
    </w:p>
    <w:p>
      <w:pPr>
        <w:pStyle w:val="2"/>
        <w:spacing w:before="41" w:line="381" w:lineRule="auto"/>
        <w:ind w:right="557" w:firstLine="240"/>
        <w:jc w:val="both"/>
        <w:rPr>
          <w:highlight w:val="none"/>
          <w:lang w:eastAsia="zh-CN"/>
        </w:rPr>
      </w:pPr>
      <w:r>
        <w:rPr>
          <w:spacing w:val="-3"/>
          <w:highlight w:val="none"/>
          <w:lang w:eastAsia="zh-CN"/>
        </w:rPr>
        <w:t>（三）成交候选供应商产生办法：响应文件满足磋商文件全部实质性要求且按</w:t>
      </w:r>
      <w:r>
        <w:rPr>
          <w:highlight w:val="none"/>
          <w:lang w:eastAsia="zh-CN"/>
        </w:rPr>
        <w:t xml:space="preserve"> 评审因素的量化指标评审得分由高到低的顺序确定1名成交候选供应商。评审得</w:t>
      </w:r>
      <w:r>
        <w:rPr>
          <w:spacing w:val="-99"/>
          <w:highlight w:val="none"/>
          <w:lang w:eastAsia="zh-CN"/>
        </w:rPr>
        <w:t xml:space="preserve"> </w:t>
      </w:r>
      <w:r>
        <w:rPr>
          <w:spacing w:val="-3"/>
          <w:highlight w:val="none"/>
          <w:lang w:eastAsia="zh-CN"/>
        </w:rPr>
        <w:t>分相同的，按照最后报价由低到高的顺序推荐。评审得分且最后报价相同的，按</w:t>
      </w:r>
      <w:r>
        <w:rPr>
          <w:spacing w:val="-111"/>
          <w:highlight w:val="none"/>
          <w:lang w:eastAsia="zh-CN"/>
        </w:rPr>
        <w:t xml:space="preserve"> </w:t>
      </w:r>
      <w:r>
        <w:rPr>
          <w:highlight w:val="none"/>
          <w:lang w:eastAsia="zh-CN"/>
        </w:rPr>
        <w:t>照技术指标优劣顺序推荐（即按技术因素得分由高到低的顺序推荐）。</w:t>
      </w:r>
    </w:p>
    <w:p>
      <w:pPr>
        <w:pStyle w:val="2"/>
        <w:ind w:left="360"/>
        <w:rPr>
          <w:highlight w:val="none"/>
          <w:lang w:eastAsia="zh-CN"/>
        </w:rPr>
      </w:pPr>
      <w:r>
        <w:rPr>
          <w:highlight w:val="none"/>
          <w:lang w:eastAsia="zh-CN"/>
        </w:rPr>
        <w:t>（四）评分因素及评审标准</w:t>
      </w:r>
    </w:p>
    <w:p>
      <w:pPr>
        <w:pStyle w:val="2"/>
        <w:ind w:left="360"/>
        <w:rPr>
          <w:highlight w:val="none"/>
          <w:lang w:eastAsia="zh-CN"/>
        </w:rPr>
      </w:pPr>
    </w:p>
    <w:p>
      <w:pPr>
        <w:pStyle w:val="2"/>
        <w:ind w:left="360"/>
        <w:rPr>
          <w:highlight w:val="none"/>
          <w:lang w:eastAsia="zh-CN"/>
        </w:rPr>
      </w:pPr>
    </w:p>
    <w:p>
      <w:pPr>
        <w:pStyle w:val="2"/>
        <w:ind w:left="360"/>
        <w:rPr>
          <w:highlight w:val="none"/>
          <w:lang w:eastAsia="zh-CN"/>
        </w:rPr>
      </w:pPr>
    </w:p>
    <w:p>
      <w:pPr>
        <w:pStyle w:val="2"/>
        <w:ind w:left="360"/>
        <w:rPr>
          <w:highlight w:val="none"/>
          <w:lang w:eastAsia="zh-CN"/>
        </w:rPr>
      </w:pPr>
    </w:p>
    <w:p>
      <w:pPr>
        <w:spacing w:before="1"/>
        <w:rPr>
          <w:rFonts w:ascii="宋体" w:hAnsi="宋体" w:eastAsia="宋体" w:cs="宋体"/>
          <w:sz w:val="5"/>
          <w:szCs w:val="5"/>
          <w:highlight w:val="none"/>
          <w:lang w:eastAsia="zh-CN"/>
        </w:rPr>
      </w:pPr>
    </w:p>
    <w:tbl>
      <w:tblPr>
        <w:tblStyle w:val="16"/>
        <w:tblW w:w="0" w:type="auto"/>
        <w:tblInd w:w="142" w:type="dxa"/>
        <w:tblLayout w:type="fixed"/>
        <w:tblCellMar>
          <w:top w:w="0" w:type="dxa"/>
          <w:left w:w="0" w:type="dxa"/>
          <w:bottom w:w="0" w:type="dxa"/>
          <w:right w:w="0" w:type="dxa"/>
        </w:tblCellMar>
      </w:tblPr>
      <w:tblGrid>
        <w:gridCol w:w="591"/>
        <w:gridCol w:w="1247"/>
        <w:gridCol w:w="6024"/>
        <w:gridCol w:w="858"/>
      </w:tblGrid>
      <w:tr>
        <w:tblPrEx>
          <w:tblCellMar>
            <w:top w:w="0" w:type="dxa"/>
            <w:left w:w="0" w:type="dxa"/>
            <w:bottom w:w="0" w:type="dxa"/>
            <w:right w:w="0" w:type="dxa"/>
          </w:tblCellMar>
        </w:tblPrEx>
        <w:trPr>
          <w:trHeight w:val="510" w:hRule="exact"/>
        </w:trPr>
        <w:tc>
          <w:tcPr>
            <w:tcW w:w="7862" w:type="dxa"/>
            <w:gridSpan w:val="3"/>
            <w:tcBorders>
              <w:top w:val="single" w:color="000000" w:sz="4" w:space="0"/>
              <w:left w:val="single" w:color="000000" w:sz="4" w:space="0"/>
              <w:bottom w:val="single" w:color="000000" w:sz="4" w:space="0"/>
              <w:right w:val="single" w:color="000000" w:sz="4" w:space="0"/>
            </w:tcBorders>
          </w:tcPr>
          <w:p>
            <w:pPr>
              <w:pStyle w:val="18"/>
              <w:spacing w:before="121"/>
              <w:ind w:left="1"/>
              <w:jc w:val="center"/>
              <w:rPr>
                <w:rFonts w:ascii="宋体" w:hAnsi="宋体" w:eastAsia="宋体" w:cs="宋体"/>
                <w:sz w:val="24"/>
                <w:szCs w:val="24"/>
                <w:highlight w:val="none"/>
              </w:rPr>
            </w:pPr>
            <w:r>
              <w:rPr>
                <w:rFonts w:ascii="宋体" w:hAnsi="宋体" w:eastAsia="宋体" w:cs="宋体"/>
                <w:sz w:val="24"/>
                <w:szCs w:val="24"/>
                <w:highlight w:val="none"/>
              </w:rPr>
              <w:t>第一部分 价格（</w:t>
            </w:r>
            <w:r>
              <w:rPr>
                <w:rFonts w:hint="eastAsia" w:ascii="宋体" w:hAnsi="宋体" w:eastAsia="宋体" w:cs="宋体"/>
                <w:sz w:val="24"/>
                <w:szCs w:val="24"/>
                <w:highlight w:val="none"/>
                <w:lang w:eastAsia="zh-CN"/>
              </w:rPr>
              <w:t>2</w:t>
            </w:r>
            <w:r>
              <w:rPr>
                <w:rFonts w:ascii="宋体" w:hAnsi="宋体" w:eastAsia="宋体" w:cs="宋体"/>
                <w:sz w:val="24"/>
                <w:szCs w:val="24"/>
                <w:highlight w:val="none"/>
              </w:rPr>
              <w:t>0</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c>
          <w:tcPr>
            <w:tcW w:w="858" w:type="dxa"/>
            <w:tcBorders>
              <w:top w:val="single" w:color="000000" w:sz="4" w:space="0"/>
              <w:left w:val="single" w:color="000000" w:sz="4" w:space="0"/>
              <w:bottom w:val="single" w:color="000000" w:sz="4" w:space="0"/>
              <w:right w:val="single" w:color="000000" w:sz="4" w:space="0"/>
            </w:tcBorders>
          </w:tcPr>
          <w:p>
            <w:pPr>
              <w:pStyle w:val="18"/>
              <w:spacing w:before="121"/>
              <w:ind w:left="184"/>
              <w:rPr>
                <w:rFonts w:ascii="宋体" w:hAnsi="宋体" w:eastAsia="宋体" w:cs="宋体"/>
                <w:sz w:val="24"/>
                <w:szCs w:val="24"/>
                <w:highlight w:val="none"/>
              </w:rPr>
            </w:pPr>
            <w:r>
              <w:rPr>
                <w:rFonts w:ascii="宋体" w:hAnsi="宋体" w:eastAsia="宋体" w:cs="宋体"/>
                <w:sz w:val="24"/>
                <w:szCs w:val="24"/>
                <w:highlight w:val="none"/>
              </w:rPr>
              <w:t>分值</w:t>
            </w:r>
          </w:p>
        </w:tc>
      </w:tr>
      <w:tr>
        <w:tblPrEx>
          <w:tblCellMar>
            <w:top w:w="0" w:type="dxa"/>
            <w:left w:w="0" w:type="dxa"/>
            <w:bottom w:w="0" w:type="dxa"/>
            <w:right w:w="0" w:type="dxa"/>
          </w:tblCellMar>
        </w:tblPrEx>
        <w:trPr>
          <w:trHeight w:val="2508" w:hRule="exact"/>
        </w:trPr>
        <w:tc>
          <w:tcPr>
            <w:tcW w:w="591" w:type="dxa"/>
            <w:tcBorders>
              <w:top w:val="single" w:color="000000" w:sz="4" w:space="0"/>
              <w:left w:val="single" w:color="000000" w:sz="4" w:space="0"/>
              <w:bottom w:val="single" w:color="000000" w:sz="4" w:space="0"/>
              <w:right w:val="single" w:color="000000" w:sz="4" w:space="0"/>
            </w:tcBorders>
          </w:tcPr>
          <w:p>
            <w:pPr>
              <w:pStyle w:val="18"/>
              <w:rPr>
                <w:rFonts w:ascii="宋体" w:hAnsi="宋体" w:eastAsia="宋体" w:cs="宋体"/>
                <w:sz w:val="24"/>
                <w:szCs w:val="24"/>
                <w:highlight w:val="none"/>
              </w:rPr>
            </w:pPr>
          </w:p>
          <w:p>
            <w:pPr>
              <w:pStyle w:val="18"/>
              <w:rPr>
                <w:rFonts w:ascii="宋体" w:hAnsi="宋体" w:eastAsia="宋体" w:cs="宋体"/>
                <w:sz w:val="24"/>
                <w:szCs w:val="24"/>
                <w:highlight w:val="none"/>
              </w:rPr>
            </w:pPr>
          </w:p>
          <w:p>
            <w:pPr>
              <w:pStyle w:val="18"/>
              <w:rPr>
                <w:rFonts w:ascii="宋体" w:hAnsi="宋体" w:eastAsia="宋体" w:cs="宋体"/>
                <w:sz w:val="24"/>
                <w:szCs w:val="24"/>
                <w:highlight w:val="none"/>
              </w:rPr>
            </w:pPr>
          </w:p>
          <w:p>
            <w:pPr>
              <w:pStyle w:val="18"/>
              <w:spacing w:before="179"/>
              <w:ind w:right="1"/>
              <w:jc w:val="center"/>
              <w:rPr>
                <w:rFonts w:ascii="宋体" w:hAnsi="宋体" w:eastAsia="宋体" w:cs="宋体"/>
                <w:sz w:val="24"/>
                <w:szCs w:val="24"/>
                <w:highlight w:val="none"/>
              </w:rPr>
            </w:pPr>
            <w:r>
              <w:rPr>
                <w:rFonts w:ascii="宋体"/>
                <w:sz w:val="24"/>
                <w:highlight w:val="none"/>
              </w:rPr>
              <w:t>1</w:t>
            </w:r>
          </w:p>
        </w:tc>
        <w:tc>
          <w:tcPr>
            <w:tcW w:w="1247" w:type="dxa"/>
            <w:tcBorders>
              <w:top w:val="single" w:color="000000" w:sz="4" w:space="0"/>
              <w:left w:val="single" w:color="000000" w:sz="4" w:space="0"/>
              <w:bottom w:val="single" w:color="000000" w:sz="4" w:space="0"/>
              <w:right w:val="single" w:color="000000" w:sz="4" w:space="0"/>
            </w:tcBorders>
          </w:tcPr>
          <w:p>
            <w:pPr>
              <w:pStyle w:val="18"/>
              <w:rPr>
                <w:rFonts w:ascii="宋体" w:hAnsi="宋体" w:eastAsia="宋体" w:cs="宋体"/>
                <w:sz w:val="24"/>
                <w:szCs w:val="24"/>
                <w:highlight w:val="none"/>
              </w:rPr>
            </w:pPr>
          </w:p>
          <w:p>
            <w:pPr>
              <w:pStyle w:val="18"/>
              <w:rPr>
                <w:rFonts w:ascii="宋体" w:hAnsi="宋体" w:eastAsia="宋体" w:cs="宋体"/>
                <w:sz w:val="24"/>
                <w:szCs w:val="24"/>
                <w:highlight w:val="none"/>
              </w:rPr>
            </w:pPr>
          </w:p>
          <w:p>
            <w:pPr>
              <w:pStyle w:val="18"/>
              <w:rPr>
                <w:rFonts w:ascii="宋体" w:hAnsi="宋体" w:eastAsia="宋体" w:cs="宋体"/>
                <w:sz w:val="24"/>
                <w:szCs w:val="24"/>
                <w:highlight w:val="none"/>
              </w:rPr>
            </w:pPr>
          </w:p>
          <w:p>
            <w:pPr>
              <w:pStyle w:val="18"/>
              <w:spacing w:before="179"/>
              <w:ind w:left="377"/>
              <w:rPr>
                <w:rFonts w:ascii="宋体" w:hAnsi="宋体" w:eastAsia="宋体" w:cs="宋体"/>
                <w:sz w:val="24"/>
                <w:szCs w:val="24"/>
                <w:highlight w:val="none"/>
              </w:rPr>
            </w:pPr>
            <w:r>
              <w:rPr>
                <w:rFonts w:ascii="宋体" w:hAnsi="宋体" w:eastAsia="宋体" w:cs="宋体"/>
                <w:sz w:val="24"/>
                <w:szCs w:val="24"/>
                <w:highlight w:val="none"/>
              </w:rPr>
              <w:t>价格</w:t>
            </w:r>
          </w:p>
        </w:tc>
        <w:tc>
          <w:tcPr>
            <w:tcW w:w="6024" w:type="dxa"/>
            <w:tcBorders>
              <w:top w:val="single" w:color="000000" w:sz="4" w:space="0"/>
              <w:left w:val="single" w:color="000000" w:sz="4" w:space="0"/>
              <w:bottom w:val="single" w:color="000000" w:sz="4" w:space="0"/>
              <w:right w:val="single" w:color="000000" w:sz="4" w:space="0"/>
            </w:tcBorders>
          </w:tcPr>
          <w:p>
            <w:pPr>
              <w:pStyle w:val="18"/>
              <w:spacing w:before="120" w:line="384" w:lineRule="auto"/>
              <w:ind w:left="102" w:right="101"/>
              <w:rPr>
                <w:rFonts w:ascii="宋体" w:hAnsi="宋体" w:eastAsia="宋体" w:cs="宋体"/>
                <w:sz w:val="24"/>
                <w:szCs w:val="24"/>
                <w:highlight w:val="none"/>
                <w:lang w:eastAsia="zh-CN"/>
              </w:rPr>
            </w:pPr>
            <w:r>
              <w:rPr>
                <w:rFonts w:ascii="宋体" w:hAnsi="宋体" w:eastAsia="宋体" w:cs="宋体"/>
                <w:spacing w:val="-3"/>
                <w:sz w:val="24"/>
                <w:szCs w:val="24"/>
                <w:highlight w:val="none"/>
                <w:lang w:eastAsia="zh-CN"/>
              </w:rPr>
              <w:t>（1）投标报价超过采购预算的，投标无效，未超过采购</w:t>
            </w:r>
            <w:r>
              <w:rPr>
                <w:rFonts w:ascii="宋体" w:hAnsi="宋体" w:eastAsia="宋体" w:cs="宋体"/>
                <w:spacing w:val="-117"/>
                <w:sz w:val="24"/>
                <w:szCs w:val="24"/>
                <w:highlight w:val="none"/>
                <w:lang w:eastAsia="zh-CN"/>
              </w:rPr>
              <w:t xml:space="preserve"> </w:t>
            </w:r>
            <w:r>
              <w:rPr>
                <w:rFonts w:ascii="宋体" w:hAnsi="宋体" w:eastAsia="宋体" w:cs="宋体"/>
                <w:sz w:val="24"/>
                <w:szCs w:val="24"/>
                <w:highlight w:val="none"/>
                <w:lang w:eastAsia="zh-CN"/>
              </w:rPr>
              <w:t>预算的投标报价按以下公式进行计算</w:t>
            </w:r>
          </w:p>
          <w:p>
            <w:pPr>
              <w:pStyle w:val="18"/>
              <w:spacing w:before="41" w:line="381" w:lineRule="auto"/>
              <w:ind w:left="102" w:right="101"/>
              <w:rPr>
                <w:rFonts w:ascii="宋体" w:hAnsi="宋体" w:eastAsia="宋体" w:cs="宋体"/>
                <w:sz w:val="24"/>
                <w:szCs w:val="24"/>
                <w:highlight w:val="none"/>
                <w:lang w:eastAsia="zh-CN"/>
              </w:rPr>
            </w:pPr>
            <w:r>
              <w:rPr>
                <w:rFonts w:ascii="宋体" w:hAnsi="宋体" w:eastAsia="宋体" w:cs="宋体"/>
                <w:sz w:val="24"/>
                <w:szCs w:val="24"/>
                <w:highlight w:val="none"/>
                <w:lang w:eastAsia="zh-CN"/>
              </w:rPr>
              <w:t>（2）投标报价得分=（评标基准价/投标报价）×</w:t>
            </w:r>
            <w:r>
              <w:rPr>
                <w:rFonts w:hint="eastAsia" w:ascii="宋体" w:hAnsi="宋体" w:eastAsia="宋体" w:cs="宋体"/>
                <w:sz w:val="24"/>
                <w:szCs w:val="24"/>
                <w:highlight w:val="none"/>
                <w:lang w:eastAsia="zh-CN"/>
              </w:rPr>
              <w:t>2</w:t>
            </w:r>
            <w:r>
              <w:rPr>
                <w:rFonts w:ascii="宋体" w:hAnsi="宋体" w:eastAsia="宋体" w:cs="宋体"/>
                <w:sz w:val="24"/>
                <w:szCs w:val="24"/>
                <w:highlight w:val="none"/>
                <w:lang w:eastAsia="zh-CN"/>
              </w:rPr>
              <w:t>0 注：满足竞争性磋商文件要求且投标报价最低的投标报</w:t>
            </w:r>
          </w:p>
          <w:p>
            <w:pPr>
              <w:pStyle w:val="18"/>
              <w:spacing w:before="46"/>
              <w:ind w:left="102"/>
              <w:rPr>
                <w:rFonts w:ascii="宋体" w:hAnsi="宋体" w:eastAsia="宋体" w:cs="宋体"/>
                <w:sz w:val="24"/>
                <w:szCs w:val="24"/>
                <w:highlight w:val="none"/>
              </w:rPr>
            </w:pPr>
            <w:r>
              <w:rPr>
                <w:rFonts w:ascii="宋体" w:hAnsi="宋体" w:eastAsia="宋体" w:cs="宋体"/>
                <w:sz w:val="24"/>
                <w:szCs w:val="24"/>
                <w:highlight w:val="none"/>
              </w:rPr>
              <w:t>价为评标基准价</w:t>
            </w:r>
          </w:p>
        </w:tc>
        <w:tc>
          <w:tcPr>
            <w:tcW w:w="858" w:type="dxa"/>
            <w:tcBorders>
              <w:top w:val="single" w:color="000000" w:sz="4" w:space="0"/>
              <w:left w:val="single" w:color="000000" w:sz="4" w:space="0"/>
              <w:bottom w:val="single" w:color="000000" w:sz="4" w:space="0"/>
              <w:right w:val="single" w:color="000000" w:sz="4" w:space="0"/>
            </w:tcBorders>
          </w:tcPr>
          <w:p>
            <w:pPr>
              <w:pStyle w:val="18"/>
              <w:rPr>
                <w:rFonts w:ascii="宋体" w:hAnsi="宋体" w:eastAsia="宋体" w:cs="宋体"/>
                <w:sz w:val="24"/>
                <w:szCs w:val="24"/>
                <w:highlight w:val="none"/>
              </w:rPr>
            </w:pPr>
          </w:p>
          <w:p>
            <w:pPr>
              <w:pStyle w:val="18"/>
              <w:rPr>
                <w:rFonts w:ascii="宋体" w:hAnsi="宋体" w:eastAsia="宋体" w:cs="宋体"/>
                <w:sz w:val="24"/>
                <w:szCs w:val="24"/>
                <w:highlight w:val="none"/>
              </w:rPr>
            </w:pPr>
          </w:p>
          <w:p>
            <w:pPr>
              <w:pStyle w:val="18"/>
              <w:rPr>
                <w:rFonts w:ascii="宋体" w:hAnsi="宋体" w:eastAsia="宋体" w:cs="宋体"/>
                <w:sz w:val="24"/>
                <w:szCs w:val="24"/>
                <w:highlight w:val="none"/>
              </w:rPr>
            </w:pPr>
          </w:p>
          <w:p>
            <w:pPr>
              <w:pStyle w:val="18"/>
              <w:spacing w:before="179"/>
              <w:ind w:left="153"/>
              <w:rPr>
                <w:rFonts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ascii="宋体" w:hAnsi="宋体" w:eastAsia="宋体" w:cs="宋体"/>
                <w:sz w:val="24"/>
                <w:szCs w:val="24"/>
                <w:highlight w:val="none"/>
              </w:rPr>
              <w:t>0</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r>
    </w:tbl>
    <w:p>
      <w:pPr>
        <w:rPr>
          <w:rFonts w:ascii="宋体" w:hAnsi="宋体" w:eastAsia="宋体" w:cs="宋体"/>
          <w:sz w:val="24"/>
          <w:szCs w:val="24"/>
          <w:highlight w:val="none"/>
        </w:rPr>
        <w:sectPr>
          <w:footerReference r:id="rId5" w:type="default"/>
          <w:pgSz w:w="11910" w:h="16840"/>
          <w:pgMar w:top="1140" w:right="1240" w:bottom="1160" w:left="1680" w:header="882" w:footer="975" w:gutter="0"/>
          <w:cols w:space="720" w:num="1"/>
        </w:sectPr>
      </w:pPr>
    </w:p>
    <w:p>
      <w:pPr>
        <w:spacing w:before="7"/>
        <w:rPr>
          <w:rFonts w:ascii="Times New Roman" w:hAnsi="Times New Roman" w:eastAsia="Times New Roman" w:cs="Times New Roman"/>
          <w:sz w:val="24"/>
          <w:szCs w:val="24"/>
          <w:highlight w:val="none"/>
        </w:rPr>
      </w:pPr>
    </w:p>
    <w:tbl>
      <w:tblPr>
        <w:tblStyle w:val="16"/>
        <w:tblW w:w="0" w:type="auto"/>
        <w:tblInd w:w="142" w:type="dxa"/>
        <w:tblLayout w:type="fixed"/>
        <w:tblCellMar>
          <w:top w:w="0" w:type="dxa"/>
          <w:left w:w="0" w:type="dxa"/>
          <w:bottom w:w="0" w:type="dxa"/>
          <w:right w:w="0" w:type="dxa"/>
        </w:tblCellMar>
      </w:tblPr>
      <w:tblGrid>
        <w:gridCol w:w="591"/>
        <w:gridCol w:w="1247"/>
        <w:gridCol w:w="6024"/>
        <w:gridCol w:w="858"/>
      </w:tblGrid>
      <w:tr>
        <w:trPr>
          <w:trHeight w:val="510" w:hRule="exact"/>
        </w:trPr>
        <w:tc>
          <w:tcPr>
            <w:tcW w:w="7862" w:type="dxa"/>
            <w:gridSpan w:val="3"/>
            <w:tcBorders>
              <w:top w:val="single" w:color="000000" w:sz="4" w:space="0"/>
              <w:left w:val="single" w:color="000000" w:sz="4" w:space="0"/>
              <w:bottom w:val="single" w:color="000000" w:sz="4" w:space="0"/>
              <w:right w:val="single" w:color="000000" w:sz="4" w:space="0"/>
            </w:tcBorders>
          </w:tcPr>
          <w:p>
            <w:pPr>
              <w:pStyle w:val="18"/>
              <w:spacing w:before="121"/>
              <w:ind w:left="2577"/>
              <w:rPr>
                <w:rFonts w:ascii="宋体" w:hAnsi="宋体" w:eastAsia="宋体" w:cs="宋体"/>
                <w:sz w:val="24"/>
                <w:szCs w:val="24"/>
                <w:highlight w:val="none"/>
                <w:lang w:eastAsia="zh-CN"/>
              </w:rPr>
            </w:pPr>
            <w:r>
              <w:rPr>
                <w:rFonts w:ascii="宋体" w:hAnsi="宋体" w:eastAsia="宋体" w:cs="宋体"/>
                <w:sz w:val="24"/>
                <w:szCs w:val="24"/>
                <w:highlight w:val="none"/>
                <w:lang w:eastAsia="zh-CN"/>
              </w:rPr>
              <w:t>第二部分 客观分（6</w:t>
            </w:r>
            <w:r>
              <w:rPr>
                <w:rFonts w:ascii="宋体" w:hAnsi="宋体" w:eastAsia="宋体" w:cs="宋体"/>
                <w:spacing w:val="-60"/>
                <w:sz w:val="24"/>
                <w:szCs w:val="24"/>
                <w:highlight w:val="none"/>
                <w:lang w:eastAsia="zh-CN"/>
              </w:rPr>
              <w:t xml:space="preserve"> </w:t>
            </w:r>
            <w:r>
              <w:rPr>
                <w:rFonts w:ascii="宋体" w:hAnsi="宋体" w:eastAsia="宋体" w:cs="宋体"/>
                <w:sz w:val="24"/>
                <w:szCs w:val="24"/>
                <w:highlight w:val="none"/>
                <w:lang w:eastAsia="zh-CN"/>
              </w:rPr>
              <w:t>分）</w:t>
            </w:r>
          </w:p>
        </w:tc>
        <w:tc>
          <w:tcPr>
            <w:tcW w:w="858" w:type="dxa"/>
            <w:tcBorders>
              <w:top w:val="single" w:color="000000" w:sz="4" w:space="0"/>
              <w:left w:val="single" w:color="000000" w:sz="4" w:space="0"/>
              <w:bottom w:val="single" w:color="000000" w:sz="4" w:space="0"/>
              <w:right w:val="single" w:color="000000" w:sz="4" w:space="0"/>
            </w:tcBorders>
          </w:tcPr>
          <w:p>
            <w:pPr>
              <w:pStyle w:val="18"/>
              <w:spacing w:before="121"/>
              <w:ind w:left="184"/>
              <w:rPr>
                <w:rFonts w:ascii="宋体" w:hAnsi="宋体" w:eastAsia="宋体" w:cs="宋体"/>
                <w:sz w:val="24"/>
                <w:szCs w:val="24"/>
                <w:highlight w:val="none"/>
              </w:rPr>
            </w:pPr>
            <w:r>
              <w:rPr>
                <w:rFonts w:ascii="宋体" w:hAnsi="宋体" w:eastAsia="宋体" w:cs="宋体"/>
                <w:sz w:val="24"/>
                <w:szCs w:val="24"/>
                <w:highlight w:val="none"/>
              </w:rPr>
              <w:t>分值</w:t>
            </w:r>
          </w:p>
        </w:tc>
      </w:tr>
      <w:tr>
        <w:tblPrEx>
          <w:tblCellMar>
            <w:top w:w="0" w:type="dxa"/>
            <w:left w:w="0" w:type="dxa"/>
            <w:bottom w:w="0" w:type="dxa"/>
            <w:right w:w="0" w:type="dxa"/>
          </w:tblCellMar>
        </w:tblPrEx>
        <w:trPr>
          <w:trHeight w:val="570" w:hRule="exact"/>
        </w:trPr>
        <w:tc>
          <w:tcPr>
            <w:tcW w:w="591"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7"/>
              <w:rPr>
                <w:rFonts w:ascii="Times New Roman" w:hAnsi="Times New Roman" w:eastAsia="Times New Roman" w:cs="Times New Roman"/>
                <w:sz w:val="33"/>
                <w:szCs w:val="33"/>
                <w:highlight w:val="none"/>
              </w:rPr>
            </w:pPr>
          </w:p>
          <w:p>
            <w:pPr>
              <w:pStyle w:val="18"/>
              <w:ind w:right="1"/>
              <w:jc w:val="center"/>
              <w:rPr>
                <w:rFonts w:ascii="宋体" w:hAnsi="宋体" w:eastAsia="宋体" w:cs="宋体"/>
                <w:sz w:val="24"/>
                <w:szCs w:val="24"/>
                <w:highlight w:val="none"/>
              </w:rPr>
            </w:pPr>
            <w:r>
              <w:rPr>
                <w:rFonts w:ascii="宋体"/>
                <w:sz w:val="24"/>
                <w:highlight w:val="none"/>
              </w:rPr>
              <w:t>1</w:t>
            </w:r>
          </w:p>
        </w:tc>
        <w:tc>
          <w:tcPr>
            <w:tcW w:w="1247"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11"/>
              <w:rPr>
                <w:rFonts w:ascii="Times New Roman" w:hAnsi="Times New Roman" w:eastAsia="Times New Roman" w:cs="Times New Roman"/>
                <w:sz w:val="35"/>
                <w:szCs w:val="35"/>
                <w:highlight w:val="none"/>
              </w:rPr>
            </w:pPr>
          </w:p>
          <w:p>
            <w:pPr>
              <w:pStyle w:val="18"/>
              <w:ind w:left="137"/>
              <w:rPr>
                <w:rFonts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rPr>
              <w:t>实</w:t>
            </w:r>
          </w:p>
        </w:tc>
        <w:tc>
          <w:tcPr>
            <w:tcW w:w="6024" w:type="dxa"/>
            <w:tcBorders>
              <w:top w:val="single" w:color="000000" w:sz="4" w:space="0"/>
              <w:left w:val="single" w:color="000000" w:sz="4" w:space="0"/>
              <w:bottom w:val="nil"/>
              <w:right w:val="single" w:color="000000" w:sz="4" w:space="0"/>
            </w:tcBorders>
          </w:tcPr>
          <w:p>
            <w:pPr>
              <w:pStyle w:val="18"/>
              <w:spacing w:before="120"/>
              <w:ind w:left="102"/>
              <w:rPr>
                <w:rFonts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供应商</w:t>
            </w:r>
            <w:r>
              <w:rPr>
                <w:rFonts w:ascii="宋体" w:hAnsi="宋体" w:eastAsia="宋体" w:cs="宋体"/>
                <w:spacing w:val="-5"/>
                <w:sz w:val="24"/>
                <w:szCs w:val="24"/>
                <w:highlight w:val="none"/>
                <w:lang w:eastAsia="zh-CN"/>
              </w:rPr>
              <w:t>近三年（自</w:t>
            </w:r>
            <w:r>
              <w:rPr>
                <w:rFonts w:ascii="宋体" w:hAnsi="宋体" w:eastAsia="宋体" w:cs="宋体"/>
                <w:spacing w:val="-55"/>
                <w:sz w:val="24"/>
                <w:szCs w:val="24"/>
                <w:highlight w:val="none"/>
                <w:lang w:eastAsia="zh-CN"/>
              </w:rPr>
              <w:t xml:space="preserve"> </w:t>
            </w:r>
            <w:r>
              <w:rPr>
                <w:rFonts w:ascii="宋体" w:hAnsi="宋体" w:eastAsia="宋体" w:cs="宋体"/>
                <w:sz w:val="24"/>
                <w:szCs w:val="24"/>
                <w:highlight w:val="none"/>
                <w:lang w:eastAsia="zh-CN"/>
              </w:rPr>
              <w:t>201</w:t>
            </w:r>
            <w:r>
              <w:rPr>
                <w:rFonts w:hint="eastAsia" w:ascii="宋体" w:hAnsi="宋体" w:eastAsia="宋体" w:cs="宋体"/>
                <w:sz w:val="24"/>
                <w:szCs w:val="24"/>
                <w:highlight w:val="none"/>
                <w:lang w:eastAsia="zh-CN"/>
              </w:rPr>
              <w:t>8</w:t>
            </w:r>
            <w:r>
              <w:rPr>
                <w:rFonts w:ascii="宋体" w:hAnsi="宋体" w:eastAsia="宋体" w:cs="宋体"/>
                <w:spacing w:val="-3"/>
                <w:sz w:val="24"/>
                <w:szCs w:val="24"/>
                <w:highlight w:val="none"/>
                <w:lang w:eastAsia="zh-CN"/>
              </w:rPr>
              <w:t>年至今）已完成的同类型的成功</w:t>
            </w:r>
          </w:p>
        </w:tc>
        <w:tc>
          <w:tcPr>
            <w:tcW w:w="858"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spacing w:before="7"/>
              <w:rPr>
                <w:rFonts w:ascii="Times New Roman" w:hAnsi="Times New Roman" w:eastAsia="Times New Roman" w:cs="Times New Roman"/>
                <w:sz w:val="33"/>
                <w:szCs w:val="33"/>
                <w:highlight w:val="none"/>
                <w:lang w:eastAsia="zh-CN"/>
              </w:rPr>
            </w:pPr>
          </w:p>
          <w:p>
            <w:pPr>
              <w:pStyle w:val="18"/>
              <w:ind w:left="213"/>
              <w:rPr>
                <w:rFonts w:ascii="宋体" w:hAnsi="宋体" w:eastAsia="宋体" w:cs="宋体"/>
                <w:sz w:val="24"/>
                <w:szCs w:val="24"/>
                <w:highlight w:val="none"/>
              </w:rPr>
            </w:pPr>
            <w:r>
              <w:rPr>
                <w:rFonts w:ascii="宋体" w:hAnsi="宋体" w:eastAsia="宋体" w:cs="宋体"/>
                <w:sz w:val="24"/>
                <w:szCs w:val="24"/>
                <w:highlight w:val="none"/>
              </w:rPr>
              <w:t>6</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rPr>
            </w:pPr>
          </w:p>
        </w:tc>
        <w:tc>
          <w:tcPr>
            <w:tcW w:w="1247" w:type="dxa"/>
            <w:vMerge w:val="continue"/>
            <w:tcBorders>
              <w:left w:val="single" w:color="000000" w:sz="4" w:space="0"/>
              <w:right w:val="single" w:color="000000" w:sz="4" w:space="0"/>
            </w:tcBorders>
          </w:tcPr>
          <w:p>
            <w:pPr>
              <w:rPr>
                <w:highlight w:val="none"/>
              </w:rPr>
            </w:pPr>
          </w:p>
        </w:tc>
        <w:tc>
          <w:tcPr>
            <w:tcW w:w="6024" w:type="dxa"/>
            <w:tcBorders>
              <w:top w:val="nil"/>
              <w:left w:val="single" w:color="000000" w:sz="4" w:space="0"/>
              <w:bottom w:val="nil"/>
              <w:right w:val="single" w:color="000000" w:sz="4" w:space="0"/>
            </w:tcBorders>
          </w:tcPr>
          <w:p>
            <w:pPr>
              <w:pStyle w:val="18"/>
              <w:spacing w:before="56"/>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案例。类似项目业绩须提供有效的相关证明资料，提供</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499"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的证明材料均不得遮挡涂黑，如有因与该案例甲方签有</w:t>
            </w:r>
          </w:p>
        </w:tc>
        <w:tc>
          <w:tcPr>
            <w:tcW w:w="858" w:type="dxa"/>
            <w:vMerge w:val="continue"/>
            <w:tcBorders>
              <w:left w:val="single" w:color="000000" w:sz="4" w:space="0"/>
              <w:right w:val="single" w:color="000000" w:sz="4" w:space="0"/>
            </w:tcBorders>
          </w:tcPr>
          <w:p>
            <w:pPr>
              <w:rPr>
                <w:highlight w:val="none"/>
                <w:lang w:eastAsia="zh-CN"/>
              </w:rPr>
            </w:pPr>
          </w:p>
        </w:tc>
      </w:tr>
      <w:tr>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保密协议而确需遮挡关键信息的情况，须同时提交该项</w:t>
            </w:r>
          </w:p>
        </w:tc>
        <w:tc>
          <w:tcPr>
            <w:tcW w:w="858" w:type="dxa"/>
            <w:vMerge w:val="continue"/>
            <w:tcBorders>
              <w:left w:val="single" w:color="000000" w:sz="4" w:space="0"/>
              <w:right w:val="single" w:color="000000" w:sz="4" w:space="0"/>
            </w:tcBorders>
          </w:tcPr>
          <w:p>
            <w:pPr>
              <w:rPr>
                <w:highlight w:val="none"/>
                <w:lang w:eastAsia="zh-CN"/>
              </w:rPr>
            </w:pPr>
          </w:p>
        </w:tc>
      </w:tr>
      <w:tr>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6"/>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目保密协议复印件，否则不予认定。</w:t>
            </w:r>
          </w:p>
        </w:tc>
        <w:tc>
          <w:tcPr>
            <w:tcW w:w="858" w:type="dxa"/>
            <w:vMerge w:val="continue"/>
            <w:tcBorders>
              <w:left w:val="single" w:color="000000" w:sz="4" w:space="0"/>
              <w:right w:val="single" w:color="000000" w:sz="4" w:space="0"/>
            </w:tcBorders>
          </w:tcPr>
          <w:p>
            <w:pPr>
              <w:rPr>
                <w:highlight w:val="none"/>
                <w:lang w:eastAsia="zh-CN"/>
              </w:rPr>
            </w:pPr>
          </w:p>
        </w:tc>
      </w:tr>
      <w:tr>
        <w:trPr>
          <w:trHeight w:val="499"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bottom w:val="nil"/>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ight="-17"/>
              <w:rPr>
                <w:rFonts w:ascii="宋体" w:hAnsi="宋体" w:eastAsia="宋体" w:cs="宋体"/>
                <w:sz w:val="24"/>
                <w:szCs w:val="24"/>
                <w:highlight w:val="none"/>
                <w:lang w:eastAsia="zh-CN"/>
              </w:rPr>
            </w:pPr>
            <w:r>
              <w:rPr>
                <w:rFonts w:ascii="宋体" w:hAnsi="宋体" w:eastAsia="宋体" w:cs="宋体"/>
                <w:spacing w:val="-8"/>
                <w:sz w:val="24"/>
                <w:szCs w:val="24"/>
                <w:highlight w:val="none"/>
                <w:lang w:eastAsia="zh-CN"/>
              </w:rPr>
              <w:t>（1）合同复印件。包括合同金额、买卖双方名称及盖章、</w:t>
            </w:r>
          </w:p>
        </w:tc>
        <w:tc>
          <w:tcPr>
            <w:tcW w:w="858" w:type="dxa"/>
            <w:vMerge w:val="continue"/>
            <w:tcBorders>
              <w:left w:val="single" w:color="000000" w:sz="4" w:space="0"/>
              <w:right w:val="single" w:color="000000" w:sz="4" w:space="0"/>
            </w:tcBorders>
          </w:tcPr>
          <w:p>
            <w:pPr>
              <w:rPr>
                <w:highlight w:val="none"/>
                <w:lang w:eastAsia="zh-CN"/>
              </w:rPr>
            </w:pPr>
          </w:p>
        </w:tc>
      </w:tr>
      <w:tr>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restart"/>
            <w:tcBorders>
              <w:top w:val="nil"/>
              <w:left w:val="single" w:color="000000" w:sz="4" w:space="0"/>
              <w:right w:val="single" w:color="000000" w:sz="4" w:space="0"/>
            </w:tcBorders>
          </w:tcPr>
          <w:p>
            <w:pPr>
              <w:pStyle w:val="18"/>
              <w:spacing w:before="55"/>
              <w:ind w:left="257"/>
              <w:rPr>
                <w:rFonts w:ascii="宋体" w:hAnsi="宋体" w:eastAsia="宋体" w:cs="宋体"/>
                <w:sz w:val="24"/>
                <w:szCs w:val="24"/>
                <w:highlight w:val="none"/>
              </w:rPr>
            </w:pPr>
            <w:r>
              <w:rPr>
                <w:rFonts w:ascii="宋体" w:hAnsi="宋体" w:eastAsia="宋体" w:cs="宋体"/>
                <w:sz w:val="24"/>
                <w:szCs w:val="24"/>
                <w:highlight w:val="none"/>
              </w:rPr>
              <w:t>施能力</w:t>
            </w: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rPr>
            </w:pPr>
            <w:r>
              <w:rPr>
                <w:rFonts w:ascii="宋体" w:hAnsi="宋体" w:eastAsia="宋体" w:cs="宋体"/>
                <w:sz w:val="24"/>
                <w:szCs w:val="24"/>
                <w:highlight w:val="none"/>
              </w:rPr>
              <w:t>合同清单；</w:t>
            </w:r>
          </w:p>
        </w:tc>
        <w:tc>
          <w:tcPr>
            <w:tcW w:w="858" w:type="dxa"/>
            <w:vMerge w:val="continue"/>
            <w:tcBorders>
              <w:left w:val="single" w:color="000000" w:sz="4" w:space="0"/>
              <w:right w:val="single" w:color="000000" w:sz="4" w:space="0"/>
            </w:tcBorders>
          </w:tcPr>
          <w:p>
            <w:pPr>
              <w:rPr>
                <w:highlight w:val="none"/>
              </w:rPr>
            </w:pPr>
          </w:p>
        </w:tc>
      </w:tr>
      <w:tr>
        <w:trPr>
          <w:trHeight w:val="500" w:hRule="exact"/>
        </w:trPr>
        <w:tc>
          <w:tcPr>
            <w:tcW w:w="591" w:type="dxa"/>
            <w:vMerge w:val="continue"/>
            <w:tcBorders>
              <w:left w:val="single" w:color="000000" w:sz="4" w:space="0"/>
              <w:right w:val="single" w:color="000000" w:sz="4" w:space="0"/>
            </w:tcBorders>
          </w:tcPr>
          <w:p>
            <w:pPr>
              <w:rPr>
                <w:highlight w:val="none"/>
              </w:rPr>
            </w:pPr>
          </w:p>
        </w:tc>
        <w:tc>
          <w:tcPr>
            <w:tcW w:w="1247" w:type="dxa"/>
            <w:vMerge w:val="continue"/>
            <w:tcBorders>
              <w:left w:val="single" w:color="000000" w:sz="4" w:space="0"/>
              <w:right w:val="single" w:color="000000" w:sz="4" w:space="0"/>
            </w:tcBorders>
          </w:tcPr>
          <w:p>
            <w:pPr>
              <w:rPr>
                <w:highlight w:val="none"/>
              </w:rPr>
            </w:pPr>
          </w:p>
        </w:tc>
        <w:tc>
          <w:tcPr>
            <w:tcW w:w="6024" w:type="dxa"/>
            <w:tcBorders>
              <w:top w:val="nil"/>
              <w:left w:val="single" w:color="000000" w:sz="4" w:space="0"/>
              <w:bottom w:val="nil"/>
              <w:right w:val="single" w:color="000000" w:sz="4" w:space="0"/>
            </w:tcBorders>
          </w:tcPr>
          <w:p>
            <w:pPr>
              <w:pStyle w:val="18"/>
              <w:spacing w:before="56"/>
              <w:ind w:left="102"/>
              <w:rPr>
                <w:rFonts w:ascii="宋体" w:hAnsi="宋体" w:eastAsia="宋体" w:cs="宋体"/>
                <w:sz w:val="24"/>
                <w:szCs w:val="24"/>
                <w:highlight w:val="none"/>
              </w:rPr>
            </w:pPr>
            <w:r>
              <w:rPr>
                <w:rFonts w:ascii="宋体" w:hAnsi="宋体" w:eastAsia="宋体" w:cs="宋体"/>
                <w:sz w:val="24"/>
                <w:szCs w:val="24"/>
                <w:highlight w:val="none"/>
              </w:rPr>
              <w:t>（2）验收报告；</w:t>
            </w:r>
          </w:p>
        </w:tc>
        <w:tc>
          <w:tcPr>
            <w:tcW w:w="858" w:type="dxa"/>
            <w:vMerge w:val="continue"/>
            <w:tcBorders>
              <w:left w:val="single" w:color="000000" w:sz="4" w:space="0"/>
              <w:right w:val="single" w:color="000000" w:sz="4" w:space="0"/>
            </w:tcBorders>
          </w:tcPr>
          <w:p>
            <w:pPr>
              <w:rPr>
                <w:highlight w:val="none"/>
              </w:rPr>
            </w:pPr>
          </w:p>
        </w:tc>
      </w:tr>
      <w:tr>
        <w:trPr>
          <w:trHeight w:val="499" w:hRule="exact"/>
        </w:trPr>
        <w:tc>
          <w:tcPr>
            <w:tcW w:w="591" w:type="dxa"/>
            <w:vMerge w:val="continue"/>
            <w:tcBorders>
              <w:left w:val="single" w:color="000000" w:sz="4" w:space="0"/>
              <w:right w:val="single" w:color="000000" w:sz="4" w:space="0"/>
            </w:tcBorders>
          </w:tcPr>
          <w:p>
            <w:pPr>
              <w:rPr>
                <w:highlight w:val="none"/>
              </w:rPr>
            </w:pPr>
          </w:p>
        </w:tc>
        <w:tc>
          <w:tcPr>
            <w:tcW w:w="1247" w:type="dxa"/>
            <w:vMerge w:val="continue"/>
            <w:tcBorders>
              <w:left w:val="single" w:color="000000" w:sz="4" w:space="0"/>
              <w:right w:val="single" w:color="000000" w:sz="4" w:space="0"/>
            </w:tcBorders>
          </w:tcPr>
          <w:p>
            <w:pPr>
              <w:rPr>
                <w:highlight w:val="none"/>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（3）用户出具的成功履行合同的相关证明材料；</w:t>
            </w:r>
          </w:p>
        </w:tc>
        <w:tc>
          <w:tcPr>
            <w:tcW w:w="858" w:type="dxa"/>
            <w:vMerge w:val="continue"/>
            <w:tcBorders>
              <w:left w:val="single" w:color="000000" w:sz="4" w:space="0"/>
              <w:right w:val="single" w:color="000000" w:sz="4" w:space="0"/>
            </w:tcBorders>
          </w:tcPr>
          <w:p>
            <w:pPr>
              <w:rPr>
                <w:highlight w:val="none"/>
                <w:lang w:eastAsia="zh-CN"/>
              </w:rPr>
            </w:pPr>
          </w:p>
        </w:tc>
      </w:tr>
      <w:tr>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rPr>
            </w:pPr>
            <w:r>
              <w:rPr>
                <w:rFonts w:ascii="宋体" w:hAnsi="宋体" w:eastAsia="宋体" w:cs="宋体"/>
                <w:sz w:val="24"/>
                <w:szCs w:val="24"/>
                <w:highlight w:val="none"/>
                <w:lang w:eastAsia="zh-CN"/>
              </w:rPr>
              <w:t>（4）第（2）、（3）项可提供任意一项。</w:t>
            </w:r>
            <w:r>
              <w:rPr>
                <w:rFonts w:ascii="宋体" w:hAnsi="宋体" w:eastAsia="宋体" w:cs="宋体"/>
                <w:sz w:val="24"/>
                <w:szCs w:val="24"/>
                <w:highlight w:val="none"/>
              </w:rPr>
              <w:t>须提供（1）</w:t>
            </w:r>
          </w:p>
        </w:tc>
        <w:tc>
          <w:tcPr>
            <w:tcW w:w="858" w:type="dxa"/>
            <w:vMerge w:val="continue"/>
            <w:tcBorders>
              <w:left w:val="single" w:color="000000" w:sz="4" w:space="0"/>
              <w:right w:val="single" w:color="000000" w:sz="4" w:space="0"/>
            </w:tcBorders>
          </w:tcPr>
          <w:p>
            <w:pPr>
              <w:rPr>
                <w:highlight w:val="none"/>
              </w:rPr>
            </w:pPr>
          </w:p>
        </w:tc>
      </w:tr>
      <w:tr>
        <w:trPr>
          <w:trHeight w:val="500" w:hRule="exact"/>
        </w:trPr>
        <w:tc>
          <w:tcPr>
            <w:tcW w:w="591" w:type="dxa"/>
            <w:vMerge w:val="continue"/>
            <w:tcBorders>
              <w:left w:val="single" w:color="000000" w:sz="4" w:space="0"/>
              <w:right w:val="single" w:color="000000" w:sz="4" w:space="0"/>
            </w:tcBorders>
          </w:tcPr>
          <w:p>
            <w:pPr>
              <w:rPr>
                <w:highlight w:val="none"/>
              </w:rPr>
            </w:pPr>
          </w:p>
        </w:tc>
        <w:tc>
          <w:tcPr>
            <w:tcW w:w="1247" w:type="dxa"/>
            <w:vMerge w:val="continue"/>
            <w:tcBorders>
              <w:left w:val="single" w:color="000000" w:sz="4" w:space="0"/>
              <w:right w:val="single" w:color="000000" w:sz="4" w:space="0"/>
            </w:tcBorders>
          </w:tcPr>
          <w:p>
            <w:pPr>
              <w:rPr>
                <w:highlight w:val="none"/>
              </w:rPr>
            </w:pPr>
          </w:p>
        </w:tc>
        <w:tc>
          <w:tcPr>
            <w:tcW w:w="6024" w:type="dxa"/>
            <w:tcBorders>
              <w:top w:val="nil"/>
              <w:left w:val="single" w:color="000000" w:sz="4" w:space="0"/>
              <w:bottom w:val="nil"/>
              <w:right w:val="single" w:color="000000" w:sz="4" w:space="0"/>
            </w:tcBorders>
          </w:tcPr>
          <w:p>
            <w:pPr>
              <w:pStyle w:val="18"/>
              <w:spacing w:before="56"/>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项+（2）项或（1）项+（3）项才被视为有效业绩。</w:t>
            </w:r>
          </w:p>
        </w:tc>
        <w:tc>
          <w:tcPr>
            <w:tcW w:w="858" w:type="dxa"/>
            <w:vMerge w:val="continue"/>
            <w:tcBorders>
              <w:left w:val="single" w:color="000000" w:sz="4" w:space="0"/>
              <w:right w:val="single" w:color="000000" w:sz="4" w:space="0"/>
            </w:tcBorders>
          </w:tcPr>
          <w:p>
            <w:pPr>
              <w:rPr>
                <w:highlight w:val="none"/>
                <w:lang w:eastAsia="zh-CN"/>
              </w:rPr>
            </w:pPr>
          </w:p>
        </w:tc>
      </w:tr>
      <w:tr>
        <w:trPr>
          <w:trHeight w:val="440" w:hRule="exact"/>
        </w:trPr>
        <w:tc>
          <w:tcPr>
            <w:tcW w:w="591" w:type="dxa"/>
            <w:vMerge w:val="continue"/>
            <w:tcBorders>
              <w:left w:val="single" w:color="000000" w:sz="4" w:space="0"/>
              <w:bottom w:val="single" w:color="000000" w:sz="4" w:space="0"/>
              <w:right w:val="single" w:color="000000" w:sz="4" w:space="0"/>
            </w:tcBorders>
          </w:tcPr>
          <w:p>
            <w:pPr>
              <w:rPr>
                <w:highlight w:val="none"/>
                <w:lang w:eastAsia="zh-CN"/>
              </w:rPr>
            </w:pPr>
          </w:p>
        </w:tc>
        <w:tc>
          <w:tcPr>
            <w:tcW w:w="1247" w:type="dxa"/>
            <w:vMerge w:val="continue"/>
            <w:tcBorders>
              <w:left w:val="single" w:color="000000" w:sz="4" w:space="0"/>
              <w:bottom w:val="single" w:color="000000" w:sz="4" w:space="0"/>
              <w:right w:val="single" w:color="000000" w:sz="4" w:space="0"/>
            </w:tcBorders>
          </w:tcPr>
          <w:p>
            <w:pPr>
              <w:rPr>
                <w:highlight w:val="none"/>
                <w:lang w:eastAsia="zh-CN"/>
              </w:rPr>
            </w:pPr>
          </w:p>
        </w:tc>
        <w:tc>
          <w:tcPr>
            <w:tcW w:w="6024" w:type="dxa"/>
            <w:tcBorders>
              <w:top w:val="nil"/>
              <w:left w:val="single" w:color="000000" w:sz="4" w:space="0"/>
              <w:bottom w:val="single" w:color="000000" w:sz="4" w:space="0"/>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每提供一个得</w:t>
            </w:r>
            <w:r>
              <w:rPr>
                <w:rFonts w:ascii="宋体" w:hAnsi="宋体" w:eastAsia="宋体" w:cs="宋体"/>
                <w:spacing w:val="-60"/>
                <w:sz w:val="24"/>
                <w:szCs w:val="24"/>
                <w:highlight w:val="none"/>
                <w:lang w:eastAsia="zh-CN"/>
              </w:rPr>
              <w:t xml:space="preserve"> </w:t>
            </w:r>
            <w:r>
              <w:rPr>
                <w:rFonts w:ascii="宋体" w:hAnsi="宋体" w:eastAsia="宋体" w:cs="宋体"/>
                <w:sz w:val="24"/>
                <w:szCs w:val="24"/>
                <w:highlight w:val="none"/>
                <w:lang w:eastAsia="zh-CN"/>
              </w:rPr>
              <w:t>2</w:t>
            </w:r>
            <w:r>
              <w:rPr>
                <w:rFonts w:ascii="宋体" w:hAnsi="宋体" w:eastAsia="宋体" w:cs="宋体"/>
                <w:spacing w:val="-60"/>
                <w:sz w:val="24"/>
                <w:szCs w:val="24"/>
                <w:highlight w:val="none"/>
                <w:lang w:eastAsia="zh-CN"/>
              </w:rPr>
              <w:t xml:space="preserve"> </w:t>
            </w:r>
            <w:r>
              <w:rPr>
                <w:rFonts w:ascii="宋体" w:hAnsi="宋体" w:eastAsia="宋体" w:cs="宋体"/>
                <w:sz w:val="24"/>
                <w:szCs w:val="24"/>
                <w:highlight w:val="none"/>
                <w:lang w:eastAsia="zh-CN"/>
              </w:rPr>
              <w:t>分，共</w:t>
            </w:r>
            <w:r>
              <w:rPr>
                <w:rFonts w:ascii="宋体" w:hAnsi="宋体" w:eastAsia="宋体" w:cs="宋体"/>
                <w:spacing w:val="-60"/>
                <w:sz w:val="24"/>
                <w:szCs w:val="24"/>
                <w:highlight w:val="none"/>
                <w:lang w:eastAsia="zh-CN"/>
              </w:rPr>
              <w:t xml:space="preserve"> </w:t>
            </w:r>
            <w:r>
              <w:rPr>
                <w:rFonts w:ascii="宋体" w:hAnsi="宋体" w:eastAsia="宋体" w:cs="宋体"/>
                <w:sz w:val="24"/>
                <w:szCs w:val="24"/>
                <w:highlight w:val="none"/>
                <w:lang w:eastAsia="zh-CN"/>
              </w:rPr>
              <w:t>6</w:t>
            </w:r>
            <w:r>
              <w:rPr>
                <w:rFonts w:ascii="宋体" w:hAnsi="宋体" w:eastAsia="宋体" w:cs="宋体"/>
                <w:spacing w:val="-60"/>
                <w:sz w:val="24"/>
                <w:szCs w:val="24"/>
                <w:highlight w:val="none"/>
                <w:lang w:eastAsia="zh-CN"/>
              </w:rPr>
              <w:t xml:space="preserve"> </w:t>
            </w:r>
            <w:r>
              <w:rPr>
                <w:rFonts w:ascii="宋体" w:hAnsi="宋体" w:eastAsia="宋体" w:cs="宋体"/>
                <w:sz w:val="24"/>
                <w:szCs w:val="24"/>
                <w:highlight w:val="none"/>
                <w:lang w:eastAsia="zh-CN"/>
              </w:rPr>
              <w:t>分，未提供不得分。</w:t>
            </w:r>
          </w:p>
        </w:tc>
        <w:tc>
          <w:tcPr>
            <w:tcW w:w="858" w:type="dxa"/>
            <w:vMerge w:val="continue"/>
            <w:tcBorders>
              <w:left w:val="single" w:color="000000" w:sz="4" w:space="0"/>
              <w:bottom w:val="single" w:color="000000" w:sz="4" w:space="0"/>
              <w:right w:val="single" w:color="000000" w:sz="4" w:space="0"/>
            </w:tcBorders>
          </w:tcPr>
          <w:p>
            <w:pPr>
              <w:rPr>
                <w:highlight w:val="none"/>
                <w:lang w:eastAsia="zh-CN"/>
              </w:rPr>
            </w:pPr>
          </w:p>
        </w:tc>
      </w:tr>
      <w:tr>
        <w:trPr>
          <w:trHeight w:val="510" w:hRule="exact"/>
        </w:trPr>
        <w:tc>
          <w:tcPr>
            <w:tcW w:w="7862" w:type="dxa"/>
            <w:gridSpan w:val="3"/>
            <w:tcBorders>
              <w:top w:val="single" w:color="000000" w:sz="4" w:space="0"/>
              <w:left w:val="single" w:color="000000" w:sz="4" w:space="0"/>
              <w:bottom w:val="single" w:color="000000" w:sz="4" w:space="0"/>
              <w:right w:val="single" w:color="000000" w:sz="4" w:space="0"/>
            </w:tcBorders>
          </w:tcPr>
          <w:p>
            <w:pPr>
              <w:pStyle w:val="18"/>
              <w:spacing w:before="120"/>
              <w:ind w:left="2517"/>
              <w:rPr>
                <w:rFonts w:ascii="宋体" w:hAnsi="宋体" w:eastAsia="宋体" w:cs="宋体"/>
                <w:sz w:val="24"/>
                <w:szCs w:val="24"/>
                <w:highlight w:val="none"/>
                <w:lang w:eastAsia="zh-CN"/>
              </w:rPr>
            </w:pPr>
            <w:r>
              <w:rPr>
                <w:rFonts w:ascii="宋体" w:hAnsi="宋体" w:eastAsia="宋体" w:cs="宋体"/>
                <w:sz w:val="24"/>
                <w:szCs w:val="24"/>
                <w:highlight w:val="none"/>
                <w:lang w:eastAsia="zh-CN"/>
              </w:rPr>
              <w:t>第三部分 主观分（</w:t>
            </w:r>
            <w:r>
              <w:rPr>
                <w:rFonts w:hint="eastAsia" w:ascii="宋体" w:hAnsi="宋体" w:eastAsia="宋体" w:cs="宋体"/>
                <w:sz w:val="24"/>
                <w:szCs w:val="24"/>
                <w:highlight w:val="none"/>
                <w:lang w:eastAsia="zh-CN"/>
              </w:rPr>
              <w:t>7</w:t>
            </w:r>
            <w:r>
              <w:rPr>
                <w:rFonts w:ascii="宋体" w:hAnsi="宋体" w:eastAsia="宋体" w:cs="宋体"/>
                <w:sz w:val="24"/>
                <w:szCs w:val="24"/>
                <w:highlight w:val="none"/>
                <w:lang w:eastAsia="zh-CN"/>
              </w:rPr>
              <w:t>4</w:t>
            </w:r>
            <w:r>
              <w:rPr>
                <w:rFonts w:ascii="宋体" w:hAnsi="宋体" w:eastAsia="宋体" w:cs="宋体"/>
                <w:spacing w:val="-60"/>
                <w:sz w:val="24"/>
                <w:szCs w:val="24"/>
                <w:highlight w:val="none"/>
                <w:lang w:eastAsia="zh-CN"/>
              </w:rPr>
              <w:t xml:space="preserve"> </w:t>
            </w:r>
            <w:r>
              <w:rPr>
                <w:rFonts w:ascii="宋体" w:hAnsi="宋体" w:eastAsia="宋体" w:cs="宋体"/>
                <w:sz w:val="24"/>
                <w:szCs w:val="24"/>
                <w:highlight w:val="none"/>
                <w:lang w:eastAsia="zh-CN"/>
              </w:rPr>
              <w:t>分）</w:t>
            </w:r>
          </w:p>
        </w:tc>
        <w:tc>
          <w:tcPr>
            <w:tcW w:w="858" w:type="dxa"/>
            <w:tcBorders>
              <w:top w:val="single" w:color="000000" w:sz="4" w:space="0"/>
              <w:left w:val="single" w:color="000000" w:sz="4" w:space="0"/>
              <w:bottom w:val="single" w:color="000000" w:sz="4" w:space="0"/>
              <w:right w:val="single" w:color="000000" w:sz="4" w:space="0"/>
            </w:tcBorders>
          </w:tcPr>
          <w:p>
            <w:pPr>
              <w:pStyle w:val="18"/>
              <w:spacing w:before="120"/>
              <w:ind w:left="184"/>
              <w:rPr>
                <w:rFonts w:ascii="宋体" w:hAnsi="宋体" w:eastAsia="宋体" w:cs="宋体"/>
                <w:sz w:val="24"/>
                <w:szCs w:val="24"/>
                <w:highlight w:val="none"/>
              </w:rPr>
            </w:pPr>
            <w:r>
              <w:rPr>
                <w:rFonts w:ascii="宋体" w:hAnsi="宋体" w:eastAsia="宋体" w:cs="宋体"/>
                <w:sz w:val="24"/>
                <w:szCs w:val="24"/>
                <w:highlight w:val="none"/>
              </w:rPr>
              <w:t>分值</w:t>
            </w:r>
          </w:p>
        </w:tc>
      </w:tr>
      <w:tr>
        <w:trPr>
          <w:trHeight w:val="570" w:hRule="exact"/>
        </w:trPr>
        <w:tc>
          <w:tcPr>
            <w:tcW w:w="591"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138"/>
              <w:ind w:right="1"/>
              <w:jc w:val="center"/>
              <w:rPr>
                <w:rFonts w:ascii="宋体" w:hAnsi="宋体" w:eastAsia="宋体" w:cs="宋体"/>
                <w:sz w:val="24"/>
                <w:szCs w:val="24"/>
                <w:highlight w:val="none"/>
              </w:rPr>
            </w:pPr>
            <w:r>
              <w:rPr>
                <w:rFonts w:ascii="宋体"/>
                <w:sz w:val="24"/>
                <w:highlight w:val="none"/>
              </w:rPr>
              <w:t>1</w:t>
            </w:r>
          </w:p>
        </w:tc>
        <w:tc>
          <w:tcPr>
            <w:tcW w:w="1247"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162"/>
              <w:ind w:left="137"/>
              <w:rPr>
                <w:rFonts w:ascii="宋体" w:hAnsi="宋体" w:eastAsia="宋体" w:cs="宋体"/>
                <w:sz w:val="24"/>
                <w:szCs w:val="24"/>
                <w:highlight w:val="none"/>
                <w:lang w:eastAsia="zh-CN"/>
              </w:rPr>
            </w:pPr>
            <w:r>
              <w:rPr>
                <w:rFonts w:ascii="宋体" w:hAnsi="宋体" w:eastAsia="宋体" w:cs="宋体"/>
                <w:sz w:val="24"/>
                <w:szCs w:val="24"/>
                <w:highlight w:val="none"/>
              </w:rPr>
              <w:t>整体</w:t>
            </w:r>
            <w:r>
              <w:rPr>
                <w:rFonts w:hint="eastAsia" w:ascii="宋体" w:hAnsi="宋体" w:eastAsia="宋体" w:cs="宋体"/>
                <w:sz w:val="24"/>
                <w:szCs w:val="24"/>
                <w:highlight w:val="none"/>
                <w:lang w:eastAsia="zh-CN"/>
              </w:rPr>
              <w:t>审计</w:t>
            </w:r>
          </w:p>
        </w:tc>
        <w:tc>
          <w:tcPr>
            <w:tcW w:w="6024" w:type="dxa"/>
            <w:tcBorders>
              <w:top w:val="single" w:color="000000" w:sz="4" w:space="0"/>
              <w:left w:val="single" w:color="000000" w:sz="4" w:space="0"/>
              <w:bottom w:val="nil"/>
              <w:right w:val="single" w:color="000000" w:sz="4" w:space="0"/>
            </w:tcBorders>
          </w:tcPr>
          <w:p>
            <w:pPr>
              <w:pStyle w:val="18"/>
              <w:spacing w:before="121"/>
              <w:ind w:left="10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lang w:eastAsia="zh-CN"/>
              </w:rPr>
              <w:t>提供的整体</w:t>
            </w:r>
            <w:r>
              <w:rPr>
                <w:rFonts w:hint="eastAsia" w:ascii="宋体" w:hAnsi="宋体" w:eastAsia="宋体" w:cs="宋体"/>
                <w:sz w:val="24"/>
                <w:szCs w:val="24"/>
                <w:highlight w:val="none"/>
                <w:lang w:eastAsia="zh-CN"/>
              </w:rPr>
              <w:t>审计</w:t>
            </w:r>
            <w:r>
              <w:rPr>
                <w:rFonts w:ascii="宋体" w:hAnsi="宋体" w:eastAsia="宋体" w:cs="宋体"/>
                <w:sz w:val="24"/>
                <w:szCs w:val="24"/>
                <w:highlight w:val="none"/>
                <w:lang w:eastAsia="zh-CN"/>
              </w:rPr>
              <w:t>方案详细合理、清晰完整，</w:t>
            </w:r>
            <w:r>
              <w:rPr>
                <w:rFonts w:hint="eastAsia" w:ascii="宋体" w:hAnsi="宋体" w:eastAsia="宋体" w:cs="宋体"/>
                <w:sz w:val="24"/>
                <w:szCs w:val="24"/>
                <w:highlight w:val="none"/>
                <w:lang w:eastAsia="zh-CN"/>
              </w:rPr>
              <w:t>审计</w:t>
            </w:r>
          </w:p>
        </w:tc>
        <w:tc>
          <w:tcPr>
            <w:tcW w:w="858"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spacing w:before="138"/>
              <w:ind w:left="153"/>
              <w:rPr>
                <w:rFonts w:ascii="宋体" w:hAnsi="宋体" w:eastAsia="宋体" w:cs="宋体"/>
                <w:sz w:val="24"/>
                <w:szCs w:val="24"/>
                <w:highlight w:val="none"/>
              </w:rPr>
            </w:pPr>
            <w:r>
              <w:rPr>
                <w:rFonts w:ascii="宋体" w:hAnsi="宋体" w:eastAsia="宋体" w:cs="宋体"/>
                <w:sz w:val="24"/>
                <w:szCs w:val="24"/>
                <w:highlight w:val="none"/>
              </w:rPr>
              <w:t>10</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r>
      <w:tr>
        <w:trPr>
          <w:trHeight w:val="500" w:hRule="exact"/>
        </w:trPr>
        <w:tc>
          <w:tcPr>
            <w:tcW w:w="591" w:type="dxa"/>
            <w:vMerge w:val="continue"/>
            <w:tcBorders>
              <w:left w:val="single" w:color="000000" w:sz="4" w:space="0"/>
              <w:right w:val="single" w:color="000000" w:sz="4" w:space="0"/>
            </w:tcBorders>
          </w:tcPr>
          <w:p>
            <w:pPr>
              <w:rPr>
                <w:highlight w:val="none"/>
              </w:rPr>
            </w:pPr>
          </w:p>
        </w:tc>
        <w:tc>
          <w:tcPr>
            <w:tcW w:w="1247" w:type="dxa"/>
            <w:vMerge w:val="continue"/>
            <w:tcBorders>
              <w:left w:val="single" w:color="000000" w:sz="4" w:space="0"/>
              <w:right w:val="single" w:color="000000" w:sz="4" w:space="0"/>
            </w:tcBorders>
          </w:tcPr>
          <w:p>
            <w:pPr>
              <w:rPr>
                <w:highlight w:val="none"/>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内容、</w:t>
            </w:r>
            <w:r>
              <w:rPr>
                <w:rFonts w:hint="eastAsia" w:ascii="宋体" w:hAnsi="宋体" w:eastAsia="宋体" w:cs="宋体"/>
                <w:sz w:val="24"/>
                <w:szCs w:val="24"/>
                <w:highlight w:val="none"/>
                <w:lang w:eastAsia="zh-CN"/>
              </w:rPr>
              <w:t>审计</w:t>
            </w:r>
            <w:r>
              <w:rPr>
                <w:rFonts w:ascii="宋体" w:hAnsi="宋体" w:eastAsia="宋体" w:cs="宋体"/>
                <w:sz w:val="24"/>
                <w:szCs w:val="24"/>
                <w:highlight w:val="none"/>
                <w:lang w:eastAsia="zh-CN"/>
              </w:rPr>
              <w:t>措施、</w:t>
            </w:r>
            <w:r>
              <w:rPr>
                <w:rFonts w:hint="eastAsia" w:ascii="宋体" w:hAnsi="宋体" w:eastAsia="宋体" w:cs="宋体"/>
                <w:sz w:val="24"/>
                <w:szCs w:val="24"/>
                <w:highlight w:val="none"/>
                <w:lang w:eastAsia="zh-CN"/>
              </w:rPr>
              <w:t>审计</w:t>
            </w:r>
            <w:r>
              <w:rPr>
                <w:rFonts w:ascii="宋体" w:hAnsi="宋体" w:eastAsia="宋体" w:cs="宋体"/>
                <w:sz w:val="24"/>
                <w:szCs w:val="24"/>
                <w:highlight w:val="none"/>
                <w:lang w:eastAsia="zh-CN"/>
              </w:rPr>
              <w:t>标准、</w:t>
            </w:r>
            <w:r>
              <w:rPr>
                <w:rFonts w:hint="eastAsia" w:ascii="宋体" w:hAnsi="宋体" w:eastAsia="宋体" w:cs="宋体"/>
                <w:sz w:val="24"/>
                <w:szCs w:val="24"/>
                <w:highlight w:val="none"/>
                <w:lang w:eastAsia="zh-CN"/>
              </w:rPr>
              <w:t>审计</w:t>
            </w:r>
            <w:r>
              <w:rPr>
                <w:rFonts w:ascii="宋体" w:hAnsi="宋体" w:eastAsia="宋体" w:cs="宋体"/>
                <w:sz w:val="24"/>
                <w:szCs w:val="24"/>
                <w:highlight w:val="none"/>
                <w:lang w:eastAsia="zh-CN"/>
              </w:rPr>
              <w:t>流程等各方面技术条</w:t>
            </w:r>
          </w:p>
        </w:tc>
        <w:tc>
          <w:tcPr>
            <w:tcW w:w="858" w:type="dxa"/>
            <w:vMerge w:val="continue"/>
            <w:tcBorders>
              <w:left w:val="single" w:color="000000" w:sz="4" w:space="0"/>
              <w:right w:val="single" w:color="000000" w:sz="4" w:space="0"/>
            </w:tcBorders>
          </w:tcPr>
          <w:p>
            <w:pPr>
              <w:rPr>
                <w:highlight w:val="none"/>
                <w:lang w:eastAsia="zh-CN"/>
              </w:rPr>
            </w:pPr>
          </w:p>
        </w:tc>
      </w:tr>
      <w:tr>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6"/>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款和保证措施完全满足或优于项目需求书中的要求且制</w:t>
            </w:r>
          </w:p>
        </w:tc>
        <w:tc>
          <w:tcPr>
            <w:tcW w:w="858" w:type="dxa"/>
            <w:vMerge w:val="continue"/>
            <w:tcBorders>
              <w:left w:val="single" w:color="000000" w:sz="4" w:space="0"/>
              <w:right w:val="single" w:color="000000" w:sz="4" w:space="0"/>
            </w:tcBorders>
          </w:tcPr>
          <w:p>
            <w:pPr>
              <w:rPr>
                <w:highlight w:val="none"/>
                <w:lang w:eastAsia="zh-CN"/>
              </w:rPr>
            </w:pPr>
          </w:p>
        </w:tc>
      </w:tr>
      <w:tr>
        <w:trPr>
          <w:trHeight w:val="499"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定的组织管理计划详细完善，可有效考评</w:t>
            </w:r>
            <w:r>
              <w:rPr>
                <w:rFonts w:hint="eastAsia" w:ascii="宋体" w:hAnsi="宋体" w:eastAsia="宋体" w:cs="宋体"/>
                <w:sz w:val="24"/>
                <w:szCs w:val="24"/>
                <w:highlight w:val="none"/>
                <w:lang w:eastAsia="zh-CN"/>
              </w:rPr>
              <w:t>审计</w:t>
            </w:r>
            <w:r>
              <w:rPr>
                <w:rFonts w:ascii="宋体" w:hAnsi="宋体" w:eastAsia="宋体" w:cs="宋体"/>
                <w:sz w:val="24"/>
                <w:szCs w:val="24"/>
                <w:highlight w:val="none"/>
                <w:lang w:eastAsia="zh-CN"/>
              </w:rPr>
              <w:t>效果。</w:t>
            </w:r>
          </w:p>
        </w:tc>
        <w:tc>
          <w:tcPr>
            <w:tcW w:w="858" w:type="dxa"/>
            <w:vMerge w:val="continue"/>
            <w:tcBorders>
              <w:left w:val="single" w:color="000000" w:sz="4" w:space="0"/>
              <w:right w:val="single" w:color="000000" w:sz="4" w:space="0"/>
            </w:tcBorders>
          </w:tcPr>
          <w:p>
            <w:pPr>
              <w:rPr>
                <w:highlight w:val="none"/>
                <w:lang w:eastAsia="zh-CN"/>
              </w:rPr>
            </w:pPr>
          </w:p>
        </w:tc>
      </w:tr>
      <w:tr>
        <w:trPr>
          <w:trHeight w:val="374"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项目整体方案内容详细、完备且针对性及操作性强，能</w:t>
            </w:r>
          </w:p>
        </w:tc>
        <w:tc>
          <w:tcPr>
            <w:tcW w:w="858" w:type="dxa"/>
            <w:vMerge w:val="continue"/>
            <w:tcBorders>
              <w:left w:val="single" w:color="000000" w:sz="4" w:space="0"/>
              <w:right w:val="single" w:color="000000" w:sz="4" w:space="0"/>
            </w:tcBorders>
          </w:tcPr>
          <w:p>
            <w:pPr>
              <w:rPr>
                <w:highlight w:val="none"/>
                <w:lang w:eastAsia="zh-CN"/>
              </w:rPr>
            </w:pPr>
          </w:p>
        </w:tc>
      </w:tr>
      <w:tr>
        <w:trPr>
          <w:trHeight w:val="251"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bottom w:val="nil"/>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rPr>
                <w:highlight w:val="none"/>
                <w:lang w:eastAsia="zh-CN"/>
              </w:rPr>
            </w:pPr>
          </w:p>
        </w:tc>
        <w:tc>
          <w:tcPr>
            <w:tcW w:w="858" w:type="dxa"/>
            <w:vMerge w:val="continue"/>
            <w:tcBorders>
              <w:left w:val="single" w:color="000000" w:sz="4" w:space="0"/>
              <w:right w:val="single" w:color="000000" w:sz="4" w:space="0"/>
            </w:tcBorders>
          </w:tcPr>
          <w:p>
            <w:pPr>
              <w:rPr>
                <w:highlight w:val="none"/>
                <w:lang w:eastAsia="zh-CN"/>
              </w:rPr>
            </w:pPr>
          </w:p>
        </w:tc>
      </w:tr>
      <w:tr>
        <w:trPr>
          <w:trHeight w:val="251"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tcBorders>
              <w:top w:val="nil"/>
              <w:left w:val="single" w:color="000000" w:sz="4" w:space="0"/>
              <w:bottom w:val="nil"/>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line="246" w:lineRule="exact"/>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够优于招标文件要求：10 分；</w:t>
            </w:r>
          </w:p>
        </w:tc>
        <w:tc>
          <w:tcPr>
            <w:tcW w:w="858" w:type="dxa"/>
            <w:vMerge w:val="continue"/>
            <w:tcBorders>
              <w:left w:val="single" w:color="000000" w:sz="4" w:space="0"/>
              <w:right w:val="single" w:color="000000" w:sz="4" w:space="0"/>
            </w:tcBorders>
          </w:tcPr>
          <w:p>
            <w:pPr>
              <w:rPr>
                <w:highlight w:val="none"/>
                <w:lang w:eastAsia="zh-CN"/>
              </w:rPr>
            </w:pPr>
          </w:p>
        </w:tc>
      </w:tr>
      <w:tr>
        <w:trPr>
          <w:trHeight w:val="25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restart"/>
            <w:tcBorders>
              <w:top w:val="nil"/>
              <w:left w:val="single" w:color="000000" w:sz="4" w:space="0"/>
              <w:right w:val="single" w:color="000000" w:sz="4" w:space="0"/>
            </w:tcBorders>
          </w:tcPr>
          <w:p>
            <w:pPr>
              <w:pStyle w:val="18"/>
              <w:spacing w:line="245" w:lineRule="exact"/>
              <w:ind w:left="137"/>
              <w:rPr>
                <w:rFonts w:ascii="宋体" w:hAnsi="宋体" w:eastAsia="宋体" w:cs="宋体"/>
                <w:sz w:val="24"/>
                <w:szCs w:val="24"/>
                <w:highlight w:val="none"/>
              </w:rPr>
            </w:pPr>
            <w:r>
              <w:rPr>
                <w:rFonts w:ascii="宋体" w:hAnsi="宋体" w:eastAsia="宋体" w:cs="宋体"/>
                <w:sz w:val="24"/>
                <w:szCs w:val="24"/>
                <w:highlight w:val="none"/>
              </w:rPr>
              <w:t>方案评价</w:t>
            </w:r>
          </w:p>
        </w:tc>
        <w:tc>
          <w:tcPr>
            <w:tcW w:w="6024" w:type="dxa"/>
            <w:tcBorders>
              <w:top w:val="nil"/>
              <w:left w:val="single" w:color="000000" w:sz="4" w:space="0"/>
              <w:bottom w:val="nil"/>
              <w:right w:val="single" w:color="000000" w:sz="4" w:space="0"/>
            </w:tcBorders>
          </w:tcPr>
          <w:p>
            <w:pPr>
              <w:rPr>
                <w:highlight w:val="none"/>
              </w:rPr>
            </w:pPr>
          </w:p>
        </w:tc>
        <w:tc>
          <w:tcPr>
            <w:tcW w:w="858" w:type="dxa"/>
            <w:vMerge w:val="continue"/>
            <w:tcBorders>
              <w:left w:val="single" w:color="000000" w:sz="4" w:space="0"/>
              <w:right w:val="single" w:color="000000" w:sz="4" w:space="0"/>
            </w:tcBorders>
          </w:tcPr>
          <w:p>
            <w:pPr>
              <w:rPr>
                <w:highlight w:val="none"/>
              </w:rPr>
            </w:pPr>
          </w:p>
        </w:tc>
      </w:tr>
      <w:tr>
        <w:trPr>
          <w:trHeight w:val="374" w:hRule="exact"/>
        </w:trPr>
        <w:tc>
          <w:tcPr>
            <w:tcW w:w="591" w:type="dxa"/>
            <w:vMerge w:val="continue"/>
            <w:tcBorders>
              <w:left w:val="single" w:color="000000" w:sz="4" w:space="0"/>
              <w:right w:val="single" w:color="000000" w:sz="4" w:space="0"/>
            </w:tcBorders>
          </w:tcPr>
          <w:p>
            <w:pPr>
              <w:rPr>
                <w:highlight w:val="none"/>
              </w:rPr>
            </w:pPr>
          </w:p>
        </w:tc>
        <w:tc>
          <w:tcPr>
            <w:tcW w:w="1247" w:type="dxa"/>
            <w:vMerge w:val="continue"/>
            <w:tcBorders>
              <w:left w:val="single" w:color="000000" w:sz="4" w:space="0"/>
              <w:right w:val="single" w:color="000000" w:sz="4" w:space="0"/>
            </w:tcBorders>
          </w:tcPr>
          <w:p>
            <w:pPr>
              <w:rPr>
                <w:highlight w:val="none"/>
              </w:rPr>
            </w:pPr>
          </w:p>
        </w:tc>
        <w:tc>
          <w:tcPr>
            <w:tcW w:w="6024" w:type="dxa"/>
            <w:tcBorders>
              <w:top w:val="nil"/>
              <w:left w:val="single" w:color="000000" w:sz="4" w:space="0"/>
              <w:bottom w:val="nil"/>
              <w:right w:val="single" w:color="000000" w:sz="4" w:space="0"/>
            </w:tcBorders>
          </w:tcPr>
          <w:p>
            <w:pPr>
              <w:pStyle w:val="18"/>
              <w:spacing w:line="245" w:lineRule="exact"/>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项目整体方案内容详细、完备且针对性强，能够满足招</w:t>
            </w:r>
          </w:p>
        </w:tc>
        <w:tc>
          <w:tcPr>
            <w:tcW w:w="858" w:type="dxa"/>
            <w:vMerge w:val="continue"/>
            <w:tcBorders>
              <w:left w:val="single" w:color="000000" w:sz="4" w:space="0"/>
              <w:right w:val="single" w:color="000000" w:sz="4" w:space="0"/>
            </w:tcBorders>
          </w:tcPr>
          <w:p>
            <w:pPr>
              <w:rPr>
                <w:highlight w:val="none"/>
                <w:lang w:eastAsia="zh-CN"/>
              </w:rPr>
            </w:pPr>
          </w:p>
        </w:tc>
      </w:tr>
      <w:tr>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rPr>
            </w:pPr>
            <w:r>
              <w:rPr>
                <w:rFonts w:ascii="宋体" w:hAnsi="宋体" w:eastAsia="宋体" w:cs="宋体"/>
                <w:sz w:val="24"/>
                <w:szCs w:val="24"/>
                <w:highlight w:val="none"/>
              </w:rPr>
              <w:t>标文件要求：7 分；</w:t>
            </w:r>
          </w:p>
        </w:tc>
        <w:tc>
          <w:tcPr>
            <w:tcW w:w="858" w:type="dxa"/>
            <w:vMerge w:val="continue"/>
            <w:tcBorders>
              <w:left w:val="single" w:color="000000" w:sz="4" w:space="0"/>
              <w:right w:val="single" w:color="000000" w:sz="4" w:space="0"/>
            </w:tcBorders>
          </w:tcPr>
          <w:p>
            <w:pPr>
              <w:rPr>
                <w:highlight w:val="none"/>
              </w:rPr>
            </w:pPr>
          </w:p>
        </w:tc>
      </w:tr>
      <w:tr>
        <w:trPr>
          <w:trHeight w:val="500" w:hRule="exact"/>
        </w:trPr>
        <w:tc>
          <w:tcPr>
            <w:tcW w:w="591" w:type="dxa"/>
            <w:vMerge w:val="continue"/>
            <w:tcBorders>
              <w:left w:val="single" w:color="000000" w:sz="4" w:space="0"/>
              <w:right w:val="single" w:color="000000" w:sz="4" w:space="0"/>
            </w:tcBorders>
          </w:tcPr>
          <w:p>
            <w:pPr>
              <w:rPr>
                <w:highlight w:val="none"/>
              </w:rPr>
            </w:pPr>
          </w:p>
        </w:tc>
        <w:tc>
          <w:tcPr>
            <w:tcW w:w="1247" w:type="dxa"/>
            <w:vMerge w:val="continue"/>
            <w:tcBorders>
              <w:left w:val="single" w:color="000000" w:sz="4" w:space="0"/>
              <w:right w:val="single" w:color="000000" w:sz="4" w:space="0"/>
            </w:tcBorders>
          </w:tcPr>
          <w:p>
            <w:pPr>
              <w:rPr>
                <w:highlight w:val="none"/>
              </w:rPr>
            </w:pPr>
          </w:p>
        </w:tc>
        <w:tc>
          <w:tcPr>
            <w:tcW w:w="6024" w:type="dxa"/>
            <w:tcBorders>
              <w:top w:val="nil"/>
              <w:left w:val="single" w:color="000000" w:sz="4" w:space="0"/>
              <w:bottom w:val="nil"/>
              <w:right w:val="single" w:color="000000" w:sz="4" w:space="0"/>
            </w:tcBorders>
          </w:tcPr>
          <w:p>
            <w:pPr>
              <w:pStyle w:val="18"/>
              <w:spacing w:before="56"/>
              <w:ind w:left="102"/>
              <w:rPr>
                <w:rFonts w:ascii="宋体" w:hAnsi="宋体" w:eastAsia="宋体" w:cs="宋体"/>
                <w:sz w:val="24"/>
                <w:szCs w:val="24"/>
                <w:highlight w:val="none"/>
                <w:lang w:eastAsia="zh-CN"/>
              </w:rPr>
            </w:pPr>
            <w:r>
              <w:rPr>
                <w:rFonts w:ascii="宋体" w:hAnsi="宋体" w:eastAsia="宋体" w:cs="宋体"/>
                <w:spacing w:val="6"/>
                <w:sz w:val="24"/>
                <w:szCs w:val="24"/>
                <w:highlight w:val="none"/>
                <w:lang w:eastAsia="zh-CN"/>
              </w:rPr>
              <w:t>项目整体方案内容简单，不完全满足招标文件要求：4</w:t>
            </w:r>
          </w:p>
        </w:tc>
        <w:tc>
          <w:tcPr>
            <w:tcW w:w="858" w:type="dxa"/>
            <w:vMerge w:val="continue"/>
            <w:tcBorders>
              <w:left w:val="single" w:color="000000" w:sz="4" w:space="0"/>
              <w:right w:val="single" w:color="000000" w:sz="4" w:space="0"/>
            </w:tcBorders>
          </w:tcPr>
          <w:p>
            <w:pPr>
              <w:rPr>
                <w:highlight w:val="none"/>
                <w:lang w:eastAsia="zh-CN"/>
              </w:rPr>
            </w:pPr>
          </w:p>
        </w:tc>
      </w:tr>
      <w:tr>
        <w:trPr>
          <w:trHeight w:val="499"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rPr>
            </w:pPr>
            <w:r>
              <w:rPr>
                <w:rFonts w:ascii="宋体" w:hAnsi="宋体" w:eastAsia="宋体" w:cs="宋体"/>
                <w:sz w:val="24"/>
                <w:szCs w:val="24"/>
                <w:highlight w:val="none"/>
              </w:rPr>
              <w:t>分；</w:t>
            </w:r>
          </w:p>
        </w:tc>
        <w:tc>
          <w:tcPr>
            <w:tcW w:w="858" w:type="dxa"/>
            <w:vMerge w:val="continue"/>
            <w:tcBorders>
              <w:left w:val="single" w:color="000000" w:sz="4" w:space="0"/>
              <w:right w:val="single" w:color="000000" w:sz="4" w:space="0"/>
            </w:tcBorders>
          </w:tcPr>
          <w:p>
            <w:pPr>
              <w:rPr>
                <w:highlight w:val="none"/>
              </w:rPr>
            </w:pPr>
          </w:p>
        </w:tc>
      </w:tr>
      <w:tr>
        <w:trPr>
          <w:trHeight w:val="440" w:hRule="exact"/>
        </w:trPr>
        <w:tc>
          <w:tcPr>
            <w:tcW w:w="591" w:type="dxa"/>
            <w:vMerge w:val="continue"/>
            <w:tcBorders>
              <w:left w:val="single" w:color="000000" w:sz="4" w:space="0"/>
              <w:bottom w:val="single" w:color="000000" w:sz="4" w:space="0"/>
              <w:right w:val="single" w:color="000000" w:sz="4" w:space="0"/>
            </w:tcBorders>
          </w:tcPr>
          <w:p>
            <w:pPr>
              <w:rPr>
                <w:highlight w:val="none"/>
              </w:rPr>
            </w:pPr>
          </w:p>
        </w:tc>
        <w:tc>
          <w:tcPr>
            <w:tcW w:w="1247" w:type="dxa"/>
            <w:vMerge w:val="continue"/>
            <w:tcBorders>
              <w:left w:val="single" w:color="000000" w:sz="4" w:space="0"/>
              <w:bottom w:val="single" w:color="000000" w:sz="4" w:space="0"/>
              <w:right w:val="single" w:color="000000" w:sz="4" w:space="0"/>
            </w:tcBorders>
          </w:tcPr>
          <w:p>
            <w:pPr>
              <w:rPr>
                <w:highlight w:val="none"/>
              </w:rPr>
            </w:pPr>
          </w:p>
        </w:tc>
        <w:tc>
          <w:tcPr>
            <w:tcW w:w="6024" w:type="dxa"/>
            <w:tcBorders>
              <w:top w:val="nil"/>
              <w:left w:val="single" w:color="000000" w:sz="4" w:space="0"/>
              <w:bottom w:val="single" w:color="000000" w:sz="4" w:space="0"/>
              <w:right w:val="single" w:color="000000" w:sz="4" w:space="0"/>
            </w:tcBorders>
          </w:tcPr>
          <w:p>
            <w:pPr>
              <w:pStyle w:val="18"/>
              <w:spacing w:before="55"/>
              <w:ind w:left="102"/>
              <w:rPr>
                <w:rFonts w:ascii="宋体" w:hAnsi="宋体" w:eastAsia="宋体" w:cs="宋体"/>
                <w:sz w:val="24"/>
                <w:szCs w:val="24"/>
                <w:highlight w:val="none"/>
              </w:rPr>
            </w:pPr>
            <w:r>
              <w:rPr>
                <w:rFonts w:ascii="宋体" w:hAnsi="宋体" w:eastAsia="宋体" w:cs="宋体"/>
                <w:sz w:val="24"/>
                <w:szCs w:val="24"/>
                <w:highlight w:val="none"/>
              </w:rPr>
              <w:t>其他：0 分。</w:t>
            </w:r>
          </w:p>
        </w:tc>
        <w:tc>
          <w:tcPr>
            <w:tcW w:w="858" w:type="dxa"/>
            <w:vMerge w:val="continue"/>
            <w:tcBorders>
              <w:left w:val="single" w:color="000000" w:sz="4" w:space="0"/>
              <w:bottom w:val="single" w:color="000000" w:sz="4" w:space="0"/>
              <w:right w:val="single" w:color="000000" w:sz="4" w:space="0"/>
            </w:tcBorders>
          </w:tcPr>
          <w:p>
            <w:pPr>
              <w:rPr>
                <w:highlight w:val="none"/>
              </w:rPr>
            </w:pPr>
          </w:p>
        </w:tc>
      </w:tr>
      <w:tr>
        <w:trPr>
          <w:trHeight w:val="570" w:hRule="exact"/>
        </w:trPr>
        <w:tc>
          <w:tcPr>
            <w:tcW w:w="591" w:type="dxa"/>
            <w:vMerge w:val="restart"/>
            <w:tcBorders>
              <w:top w:val="single" w:color="000000" w:sz="4" w:space="0"/>
              <w:left w:val="single" w:color="000000" w:sz="4" w:space="0"/>
              <w:right w:val="single" w:color="000000" w:sz="4" w:space="0"/>
            </w:tcBorders>
          </w:tcPr>
          <w:p>
            <w:pPr>
              <w:pStyle w:val="18"/>
              <w:spacing w:before="3"/>
              <w:rPr>
                <w:rFonts w:ascii="Times New Roman" w:hAnsi="Times New Roman" w:eastAsia="Times New Roman" w:cs="Times New Roman"/>
                <w:sz w:val="32"/>
                <w:szCs w:val="32"/>
                <w:highlight w:val="none"/>
              </w:rPr>
            </w:pPr>
          </w:p>
          <w:p>
            <w:pPr>
              <w:pStyle w:val="18"/>
              <w:ind w:right="1"/>
              <w:jc w:val="center"/>
              <w:rPr>
                <w:rFonts w:ascii="宋体" w:hAnsi="宋体" w:eastAsia="宋体" w:cs="宋体"/>
                <w:sz w:val="24"/>
                <w:szCs w:val="24"/>
                <w:highlight w:val="none"/>
              </w:rPr>
            </w:pPr>
            <w:r>
              <w:rPr>
                <w:rFonts w:ascii="宋体"/>
                <w:sz w:val="24"/>
                <w:highlight w:val="none"/>
              </w:rPr>
              <w:t>2</w:t>
            </w:r>
          </w:p>
        </w:tc>
        <w:tc>
          <w:tcPr>
            <w:tcW w:w="1247" w:type="dxa"/>
            <w:vMerge w:val="restart"/>
            <w:tcBorders>
              <w:top w:val="single" w:color="000000" w:sz="4" w:space="0"/>
              <w:left w:val="single" w:color="000000" w:sz="4" w:space="0"/>
              <w:right w:val="single" w:color="000000" w:sz="4" w:space="0"/>
            </w:tcBorders>
            <w:vAlign w:val="center"/>
          </w:tcPr>
          <w:p>
            <w:pPr>
              <w:pStyle w:val="18"/>
              <w:spacing w:before="55"/>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审计</w:t>
            </w:r>
            <w:r>
              <w:rPr>
                <w:rFonts w:ascii="宋体" w:hAnsi="宋体" w:eastAsia="宋体" w:cs="宋体"/>
                <w:sz w:val="24"/>
                <w:szCs w:val="24"/>
                <w:highlight w:val="none"/>
              </w:rPr>
              <w:t>方案</w:t>
            </w:r>
          </w:p>
        </w:tc>
        <w:tc>
          <w:tcPr>
            <w:tcW w:w="6024" w:type="dxa"/>
            <w:tcBorders>
              <w:top w:val="single" w:color="000000" w:sz="4" w:space="0"/>
              <w:left w:val="single" w:color="000000" w:sz="4" w:space="0"/>
              <w:bottom w:val="nil"/>
              <w:right w:val="single" w:color="000000" w:sz="4" w:space="0"/>
            </w:tcBorders>
          </w:tcPr>
          <w:p>
            <w:pPr>
              <w:pStyle w:val="18"/>
              <w:spacing w:before="121"/>
              <w:ind w:left="10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lang w:eastAsia="zh-CN"/>
              </w:rPr>
              <w:t>提供的</w:t>
            </w:r>
            <w:r>
              <w:rPr>
                <w:rFonts w:hint="eastAsia" w:ascii="宋体" w:hAnsi="宋体" w:eastAsia="宋体" w:cs="宋体"/>
                <w:sz w:val="24"/>
                <w:szCs w:val="24"/>
                <w:highlight w:val="none"/>
                <w:lang w:eastAsia="zh-CN"/>
              </w:rPr>
              <w:t>审计</w:t>
            </w:r>
            <w:r>
              <w:rPr>
                <w:rFonts w:ascii="宋体" w:hAnsi="宋体" w:eastAsia="宋体" w:cs="宋体"/>
                <w:sz w:val="24"/>
                <w:szCs w:val="24"/>
                <w:highlight w:val="none"/>
                <w:lang w:eastAsia="zh-CN"/>
              </w:rPr>
              <w:t>方案详细合理、清晰完整，</w:t>
            </w:r>
          </w:p>
        </w:tc>
        <w:tc>
          <w:tcPr>
            <w:tcW w:w="858" w:type="dxa"/>
            <w:vMerge w:val="restart"/>
            <w:tcBorders>
              <w:top w:val="single" w:color="000000" w:sz="4" w:space="0"/>
              <w:left w:val="single" w:color="000000" w:sz="4" w:space="0"/>
              <w:right w:val="single" w:color="000000" w:sz="4" w:space="0"/>
            </w:tcBorders>
          </w:tcPr>
          <w:p>
            <w:pPr>
              <w:pStyle w:val="18"/>
              <w:spacing w:before="3"/>
              <w:rPr>
                <w:rFonts w:ascii="Times New Roman" w:hAnsi="Times New Roman" w:eastAsia="Times New Roman" w:cs="Times New Roman"/>
                <w:sz w:val="32"/>
                <w:szCs w:val="32"/>
                <w:highlight w:val="none"/>
                <w:lang w:eastAsia="zh-CN"/>
              </w:rPr>
            </w:pPr>
          </w:p>
          <w:p>
            <w:pPr>
              <w:pStyle w:val="18"/>
              <w:ind w:left="213"/>
              <w:rPr>
                <w:rFonts w:ascii="宋体" w:hAnsi="宋体" w:eastAsia="宋体" w:cs="宋体"/>
                <w:sz w:val="24"/>
                <w:szCs w:val="24"/>
                <w:highlight w:val="none"/>
              </w:rPr>
            </w:pPr>
            <w:r>
              <w:rPr>
                <w:rFonts w:hint="eastAsia" w:ascii="宋体" w:hAnsi="宋体" w:eastAsia="宋体" w:cs="宋体"/>
                <w:sz w:val="24"/>
                <w:szCs w:val="24"/>
                <w:highlight w:val="none"/>
                <w:lang w:eastAsia="zh-CN"/>
              </w:rPr>
              <w:t>8</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r>
      <w:tr>
        <w:trPr>
          <w:trHeight w:val="438" w:hRule="exact"/>
        </w:trPr>
        <w:tc>
          <w:tcPr>
            <w:tcW w:w="591" w:type="dxa"/>
            <w:vMerge w:val="continue"/>
            <w:tcBorders>
              <w:left w:val="single" w:color="000000" w:sz="4" w:space="0"/>
              <w:bottom w:val="single" w:color="000000" w:sz="4" w:space="0"/>
              <w:right w:val="single" w:color="000000" w:sz="4" w:space="0"/>
            </w:tcBorders>
          </w:tcPr>
          <w:p>
            <w:pPr>
              <w:rPr>
                <w:highlight w:val="none"/>
              </w:rPr>
            </w:pPr>
          </w:p>
        </w:tc>
        <w:tc>
          <w:tcPr>
            <w:tcW w:w="1247" w:type="dxa"/>
            <w:vMerge w:val="continue"/>
            <w:tcBorders>
              <w:left w:val="single" w:color="000000" w:sz="4" w:space="0"/>
              <w:bottom w:val="single" w:color="000000" w:sz="4" w:space="0"/>
              <w:right w:val="single" w:color="000000" w:sz="4" w:space="0"/>
            </w:tcBorders>
          </w:tcPr>
          <w:p>
            <w:pPr>
              <w:pStyle w:val="18"/>
              <w:spacing w:before="55"/>
              <w:rPr>
                <w:rFonts w:ascii="宋体" w:hAnsi="宋体" w:eastAsia="宋体" w:cs="宋体"/>
                <w:sz w:val="24"/>
                <w:szCs w:val="24"/>
                <w:highlight w:val="none"/>
              </w:rPr>
            </w:pPr>
          </w:p>
        </w:tc>
        <w:tc>
          <w:tcPr>
            <w:tcW w:w="6024" w:type="dxa"/>
            <w:tcBorders>
              <w:top w:val="nil"/>
              <w:left w:val="single" w:color="000000" w:sz="4" w:space="0"/>
              <w:bottom w:val="single" w:color="000000" w:sz="4" w:space="0"/>
              <w:right w:val="single" w:color="000000" w:sz="4" w:space="0"/>
            </w:tcBorders>
          </w:tcPr>
          <w:p>
            <w:pPr>
              <w:pStyle w:val="18"/>
              <w:spacing w:before="55"/>
              <w:ind w:left="10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审计</w:t>
            </w:r>
            <w:r>
              <w:rPr>
                <w:rFonts w:ascii="宋体" w:hAnsi="宋体" w:eastAsia="宋体" w:cs="宋体"/>
                <w:sz w:val="24"/>
                <w:szCs w:val="24"/>
                <w:highlight w:val="none"/>
                <w:lang w:eastAsia="zh-CN"/>
              </w:rPr>
              <w:t>质量标准等各方面完全满足或优于项目需求书</w:t>
            </w:r>
          </w:p>
        </w:tc>
        <w:tc>
          <w:tcPr>
            <w:tcW w:w="858" w:type="dxa"/>
            <w:vMerge w:val="continue"/>
            <w:tcBorders>
              <w:left w:val="single" w:color="000000" w:sz="4" w:space="0"/>
              <w:bottom w:val="single" w:color="000000" w:sz="4" w:space="0"/>
              <w:right w:val="single" w:color="000000" w:sz="4" w:space="0"/>
            </w:tcBorders>
          </w:tcPr>
          <w:p>
            <w:pPr>
              <w:rPr>
                <w:highlight w:val="none"/>
                <w:lang w:eastAsia="zh-CN"/>
              </w:rPr>
            </w:pPr>
          </w:p>
        </w:tc>
      </w:tr>
    </w:tbl>
    <w:p>
      <w:pPr>
        <w:rPr>
          <w:highlight w:val="none"/>
          <w:lang w:eastAsia="zh-CN"/>
        </w:rPr>
        <w:sectPr>
          <w:pgSz w:w="11910" w:h="16840"/>
          <w:pgMar w:top="1140" w:right="1240" w:bottom="1160" w:left="1680" w:header="882" w:footer="975" w:gutter="0"/>
          <w:cols w:space="720" w:num="1"/>
        </w:sectPr>
      </w:pPr>
    </w:p>
    <w:p>
      <w:pPr>
        <w:spacing w:before="7"/>
        <w:rPr>
          <w:rFonts w:ascii="Times New Roman" w:hAnsi="Times New Roman" w:eastAsia="Times New Roman" w:cs="Times New Roman"/>
          <w:sz w:val="24"/>
          <w:szCs w:val="24"/>
          <w:highlight w:val="none"/>
          <w:lang w:eastAsia="zh-CN"/>
        </w:rPr>
      </w:pPr>
    </w:p>
    <w:tbl>
      <w:tblPr>
        <w:tblStyle w:val="16"/>
        <w:tblW w:w="0" w:type="auto"/>
        <w:tblInd w:w="142" w:type="dxa"/>
        <w:tblLayout w:type="fixed"/>
        <w:tblCellMar>
          <w:top w:w="0" w:type="dxa"/>
          <w:left w:w="0" w:type="dxa"/>
          <w:bottom w:w="0" w:type="dxa"/>
          <w:right w:w="0" w:type="dxa"/>
        </w:tblCellMar>
      </w:tblPr>
      <w:tblGrid>
        <w:gridCol w:w="591"/>
        <w:gridCol w:w="1247"/>
        <w:gridCol w:w="6024"/>
        <w:gridCol w:w="858"/>
      </w:tblGrid>
      <w:tr>
        <w:tblPrEx>
          <w:tblCellMar>
            <w:top w:w="0" w:type="dxa"/>
            <w:left w:w="0" w:type="dxa"/>
            <w:bottom w:w="0" w:type="dxa"/>
            <w:right w:w="0" w:type="dxa"/>
          </w:tblCellMar>
        </w:tblPrEx>
        <w:trPr>
          <w:trHeight w:val="570" w:hRule="exact"/>
        </w:trPr>
        <w:tc>
          <w:tcPr>
            <w:tcW w:w="591" w:type="dxa"/>
            <w:vMerge w:val="restart"/>
            <w:tcBorders>
              <w:top w:val="single" w:color="000000" w:sz="4" w:space="0"/>
              <w:left w:val="single" w:color="000000" w:sz="4" w:space="0"/>
              <w:right w:val="single" w:color="000000" w:sz="4" w:space="0"/>
            </w:tcBorders>
          </w:tcPr>
          <w:p>
            <w:pPr>
              <w:rPr>
                <w:highlight w:val="none"/>
                <w:lang w:eastAsia="zh-CN"/>
              </w:rPr>
            </w:pPr>
          </w:p>
        </w:tc>
        <w:tc>
          <w:tcPr>
            <w:tcW w:w="1247" w:type="dxa"/>
            <w:vMerge w:val="restart"/>
            <w:tcBorders>
              <w:top w:val="single" w:color="000000" w:sz="4" w:space="0"/>
              <w:left w:val="single" w:color="000000" w:sz="4" w:space="0"/>
              <w:right w:val="single" w:color="000000" w:sz="4" w:space="0"/>
            </w:tcBorders>
          </w:tcPr>
          <w:p>
            <w:pPr>
              <w:pStyle w:val="18"/>
              <w:spacing w:before="121"/>
              <w:ind w:left="377"/>
              <w:rPr>
                <w:rFonts w:ascii="宋体" w:hAnsi="宋体" w:eastAsia="宋体" w:cs="宋体"/>
                <w:sz w:val="24"/>
                <w:szCs w:val="24"/>
                <w:highlight w:val="none"/>
              </w:rPr>
            </w:pPr>
            <w:r>
              <w:rPr>
                <w:rFonts w:ascii="宋体" w:hAnsi="宋体" w:eastAsia="宋体" w:cs="宋体"/>
                <w:sz w:val="24"/>
                <w:szCs w:val="24"/>
                <w:highlight w:val="none"/>
              </w:rPr>
              <w:t>评价</w:t>
            </w:r>
          </w:p>
        </w:tc>
        <w:tc>
          <w:tcPr>
            <w:tcW w:w="6024" w:type="dxa"/>
            <w:tcBorders>
              <w:top w:val="single" w:color="000000" w:sz="4" w:space="0"/>
              <w:left w:val="single" w:color="000000" w:sz="4" w:space="0"/>
              <w:bottom w:val="nil"/>
              <w:right w:val="single" w:color="000000" w:sz="4" w:space="0"/>
            </w:tcBorders>
          </w:tcPr>
          <w:p>
            <w:pPr>
              <w:pStyle w:val="18"/>
              <w:spacing w:before="121"/>
              <w:ind w:left="102"/>
              <w:rPr>
                <w:rFonts w:ascii="宋体" w:hAnsi="宋体" w:eastAsia="宋体" w:cs="宋体"/>
                <w:sz w:val="24"/>
                <w:szCs w:val="24"/>
                <w:highlight w:val="none"/>
              </w:rPr>
            </w:pPr>
            <w:r>
              <w:rPr>
                <w:rFonts w:ascii="宋体" w:hAnsi="宋体" w:eastAsia="宋体" w:cs="宋体"/>
                <w:sz w:val="24"/>
                <w:szCs w:val="24"/>
                <w:highlight w:val="none"/>
              </w:rPr>
              <w:t>中的要求：</w:t>
            </w:r>
          </w:p>
        </w:tc>
        <w:tc>
          <w:tcPr>
            <w:tcW w:w="858" w:type="dxa"/>
            <w:vMerge w:val="restart"/>
            <w:tcBorders>
              <w:top w:val="single" w:color="000000" w:sz="4" w:space="0"/>
              <w:left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499" w:hRule="exact"/>
        </w:trPr>
        <w:tc>
          <w:tcPr>
            <w:tcW w:w="591" w:type="dxa"/>
            <w:vMerge w:val="continue"/>
            <w:tcBorders>
              <w:left w:val="single" w:color="000000" w:sz="4" w:space="0"/>
              <w:right w:val="single" w:color="000000" w:sz="4" w:space="0"/>
            </w:tcBorders>
          </w:tcPr>
          <w:p>
            <w:pPr>
              <w:rPr>
                <w:highlight w:val="none"/>
              </w:rPr>
            </w:pPr>
          </w:p>
        </w:tc>
        <w:tc>
          <w:tcPr>
            <w:tcW w:w="1247" w:type="dxa"/>
            <w:vMerge w:val="continue"/>
            <w:tcBorders>
              <w:left w:val="single" w:color="000000" w:sz="4" w:space="0"/>
              <w:right w:val="single" w:color="000000" w:sz="4" w:space="0"/>
            </w:tcBorders>
          </w:tcPr>
          <w:p>
            <w:pPr>
              <w:rPr>
                <w:highlight w:val="none"/>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lang w:eastAsia="zh-CN"/>
              </w:rPr>
              <w:t>能够针对项目需求提供出全面、详细的方案，方</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案内容能够优于采购人对</w:t>
            </w:r>
            <w:r>
              <w:rPr>
                <w:rFonts w:hint="eastAsia" w:ascii="宋体" w:hAnsi="宋体" w:eastAsia="宋体" w:cs="宋体"/>
                <w:sz w:val="24"/>
                <w:szCs w:val="24"/>
                <w:highlight w:val="none"/>
                <w:lang w:eastAsia="zh-CN"/>
              </w:rPr>
              <w:t>审计</w:t>
            </w:r>
            <w:r>
              <w:rPr>
                <w:rFonts w:ascii="宋体" w:hAnsi="宋体" w:eastAsia="宋体" w:cs="宋体"/>
                <w:sz w:val="24"/>
                <w:szCs w:val="24"/>
                <w:highlight w:val="none"/>
                <w:lang w:eastAsia="zh-CN"/>
              </w:rPr>
              <w:t>的要求：</w:t>
            </w:r>
            <w:r>
              <w:rPr>
                <w:rFonts w:hint="eastAsia" w:ascii="宋体" w:hAnsi="宋体" w:eastAsia="宋体" w:cs="宋体"/>
                <w:sz w:val="24"/>
                <w:szCs w:val="24"/>
                <w:highlight w:val="none"/>
                <w:lang w:eastAsia="zh-CN"/>
              </w:rPr>
              <w:t>8</w:t>
            </w:r>
            <w:r>
              <w:rPr>
                <w:rFonts w:ascii="宋体" w:hAnsi="宋体" w:eastAsia="宋体" w:cs="宋体"/>
                <w:spacing w:val="-60"/>
                <w:sz w:val="24"/>
                <w:szCs w:val="24"/>
                <w:highlight w:val="none"/>
                <w:lang w:eastAsia="zh-CN"/>
              </w:rPr>
              <w:t xml:space="preserve"> </w:t>
            </w:r>
            <w:r>
              <w:rPr>
                <w:rFonts w:ascii="宋体" w:hAnsi="宋体" w:eastAsia="宋体" w:cs="宋体"/>
                <w:sz w:val="24"/>
                <w:szCs w:val="24"/>
                <w:highlight w:val="none"/>
                <w:lang w:eastAsia="zh-CN"/>
              </w:rPr>
              <w:t>分；</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6"/>
              <w:ind w:left="10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lang w:eastAsia="zh-CN"/>
              </w:rPr>
              <w:t>能够针对项目需求提供出详细的方案，方案内容</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499"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能够完全满足采购人对</w:t>
            </w:r>
            <w:r>
              <w:rPr>
                <w:rFonts w:hint="eastAsia" w:ascii="宋体" w:hAnsi="宋体" w:eastAsia="宋体" w:cs="宋体"/>
                <w:sz w:val="24"/>
                <w:szCs w:val="24"/>
                <w:highlight w:val="none"/>
                <w:lang w:eastAsia="zh-CN"/>
              </w:rPr>
              <w:t>审计</w:t>
            </w:r>
            <w:r>
              <w:rPr>
                <w:rFonts w:ascii="宋体" w:hAnsi="宋体" w:eastAsia="宋体" w:cs="宋体"/>
                <w:sz w:val="24"/>
                <w:szCs w:val="24"/>
                <w:highlight w:val="none"/>
                <w:lang w:eastAsia="zh-CN"/>
              </w:rPr>
              <w:t>的要求：</w:t>
            </w:r>
            <w:r>
              <w:rPr>
                <w:rFonts w:hint="eastAsia" w:ascii="宋体" w:hAnsi="宋体" w:eastAsia="宋体" w:cs="宋体"/>
                <w:sz w:val="24"/>
                <w:szCs w:val="24"/>
                <w:highlight w:val="none"/>
                <w:lang w:eastAsia="zh-CN"/>
              </w:rPr>
              <w:t>5</w:t>
            </w:r>
            <w:r>
              <w:rPr>
                <w:rFonts w:ascii="宋体" w:hAnsi="宋体" w:eastAsia="宋体" w:cs="宋体"/>
                <w:spacing w:val="-60"/>
                <w:sz w:val="24"/>
                <w:szCs w:val="24"/>
                <w:highlight w:val="none"/>
                <w:lang w:eastAsia="zh-CN"/>
              </w:rPr>
              <w:t xml:space="preserve"> </w:t>
            </w:r>
            <w:r>
              <w:rPr>
                <w:rFonts w:ascii="宋体" w:hAnsi="宋体" w:eastAsia="宋体" w:cs="宋体"/>
                <w:sz w:val="24"/>
                <w:szCs w:val="24"/>
                <w:highlight w:val="none"/>
                <w:lang w:eastAsia="zh-CN"/>
              </w:rPr>
              <w:t>分；</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lang w:eastAsia="zh-CN"/>
              </w:rPr>
              <w:t>能够针对项目需求提供方案，但方案内容不完全</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6"/>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满足采购人对</w:t>
            </w:r>
            <w:r>
              <w:rPr>
                <w:rFonts w:hint="eastAsia" w:ascii="宋体" w:hAnsi="宋体" w:eastAsia="宋体" w:cs="宋体"/>
                <w:sz w:val="24"/>
                <w:szCs w:val="24"/>
                <w:highlight w:val="none"/>
                <w:lang w:eastAsia="zh-CN"/>
              </w:rPr>
              <w:t>审计</w:t>
            </w:r>
            <w:r>
              <w:rPr>
                <w:rFonts w:ascii="宋体" w:hAnsi="宋体" w:eastAsia="宋体" w:cs="宋体"/>
                <w:sz w:val="24"/>
                <w:szCs w:val="24"/>
                <w:highlight w:val="none"/>
                <w:lang w:eastAsia="zh-CN"/>
              </w:rPr>
              <w:t>的要求：3 分；</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440" w:hRule="exact"/>
        </w:trPr>
        <w:tc>
          <w:tcPr>
            <w:tcW w:w="591" w:type="dxa"/>
            <w:vMerge w:val="continue"/>
            <w:tcBorders>
              <w:left w:val="single" w:color="000000" w:sz="4" w:space="0"/>
              <w:bottom w:val="single" w:color="000000" w:sz="4" w:space="0"/>
              <w:right w:val="single" w:color="000000" w:sz="4" w:space="0"/>
            </w:tcBorders>
          </w:tcPr>
          <w:p>
            <w:pPr>
              <w:rPr>
                <w:highlight w:val="none"/>
                <w:lang w:eastAsia="zh-CN"/>
              </w:rPr>
            </w:pPr>
          </w:p>
        </w:tc>
        <w:tc>
          <w:tcPr>
            <w:tcW w:w="1247" w:type="dxa"/>
            <w:vMerge w:val="continue"/>
            <w:tcBorders>
              <w:left w:val="single" w:color="000000" w:sz="4" w:space="0"/>
              <w:bottom w:val="single" w:color="000000" w:sz="4" w:space="0"/>
              <w:right w:val="single" w:color="000000" w:sz="4" w:space="0"/>
            </w:tcBorders>
          </w:tcPr>
          <w:p>
            <w:pPr>
              <w:rPr>
                <w:highlight w:val="none"/>
                <w:lang w:eastAsia="zh-CN"/>
              </w:rPr>
            </w:pPr>
          </w:p>
        </w:tc>
        <w:tc>
          <w:tcPr>
            <w:tcW w:w="6024" w:type="dxa"/>
            <w:tcBorders>
              <w:top w:val="nil"/>
              <w:left w:val="single" w:color="000000" w:sz="4" w:space="0"/>
              <w:bottom w:val="single" w:color="000000" w:sz="4" w:space="0"/>
              <w:right w:val="single" w:color="000000" w:sz="4" w:space="0"/>
            </w:tcBorders>
          </w:tcPr>
          <w:p>
            <w:pPr>
              <w:pStyle w:val="18"/>
              <w:spacing w:before="55"/>
              <w:ind w:left="102"/>
              <w:rPr>
                <w:rFonts w:ascii="宋体" w:hAnsi="宋体" w:eastAsia="宋体" w:cs="宋体"/>
                <w:sz w:val="24"/>
                <w:szCs w:val="24"/>
                <w:highlight w:val="none"/>
              </w:rPr>
            </w:pPr>
            <w:r>
              <w:rPr>
                <w:rFonts w:ascii="宋体" w:hAnsi="宋体" w:eastAsia="宋体" w:cs="宋体"/>
                <w:sz w:val="24"/>
                <w:szCs w:val="24"/>
                <w:highlight w:val="none"/>
              </w:rPr>
              <w:t>其他：0 分。</w:t>
            </w:r>
          </w:p>
        </w:tc>
        <w:tc>
          <w:tcPr>
            <w:tcW w:w="858" w:type="dxa"/>
            <w:vMerge w:val="continue"/>
            <w:tcBorders>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569" w:hRule="exact"/>
        </w:trPr>
        <w:tc>
          <w:tcPr>
            <w:tcW w:w="591"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188"/>
              <w:ind w:right="1"/>
              <w:jc w:val="center"/>
              <w:rPr>
                <w:rFonts w:ascii="宋体" w:hAnsi="宋体" w:eastAsia="宋体" w:cs="宋体"/>
                <w:sz w:val="24"/>
                <w:szCs w:val="24"/>
                <w:highlight w:val="none"/>
                <w:lang w:eastAsia="zh-CN"/>
              </w:rPr>
            </w:pPr>
            <w:r>
              <w:rPr>
                <w:rFonts w:hint="eastAsia" w:ascii="宋体"/>
                <w:sz w:val="24"/>
                <w:highlight w:val="none"/>
                <w:lang w:eastAsia="zh-CN"/>
              </w:rPr>
              <w:t>3</w:t>
            </w:r>
          </w:p>
        </w:tc>
        <w:tc>
          <w:tcPr>
            <w:tcW w:w="1247"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214"/>
              <w:ind w:left="137"/>
              <w:rPr>
                <w:rFonts w:ascii="宋体" w:hAnsi="宋体" w:eastAsia="宋体" w:cs="宋体"/>
                <w:sz w:val="24"/>
                <w:szCs w:val="24"/>
                <w:highlight w:val="none"/>
              </w:rPr>
            </w:pPr>
            <w:r>
              <w:rPr>
                <w:rFonts w:ascii="宋体" w:hAnsi="宋体" w:eastAsia="宋体" w:cs="宋体"/>
                <w:sz w:val="24"/>
                <w:szCs w:val="24"/>
                <w:highlight w:val="none"/>
              </w:rPr>
              <w:t>管理制度</w:t>
            </w:r>
          </w:p>
        </w:tc>
        <w:tc>
          <w:tcPr>
            <w:tcW w:w="6024" w:type="dxa"/>
            <w:tcBorders>
              <w:top w:val="single" w:color="000000" w:sz="4" w:space="0"/>
              <w:left w:val="single" w:color="000000" w:sz="4" w:space="0"/>
              <w:bottom w:val="nil"/>
              <w:right w:val="single" w:color="000000" w:sz="4" w:space="0"/>
            </w:tcBorders>
          </w:tcPr>
          <w:p>
            <w:pPr>
              <w:pStyle w:val="18"/>
              <w:spacing w:before="120"/>
              <w:ind w:left="10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lang w:eastAsia="zh-CN"/>
              </w:rPr>
              <w:t>提供全面、专业、合理的管理制度方案，方案包</w:t>
            </w:r>
          </w:p>
        </w:tc>
        <w:tc>
          <w:tcPr>
            <w:tcW w:w="858"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spacing w:before="188"/>
              <w:ind w:left="213"/>
              <w:rPr>
                <w:rFonts w:ascii="宋体" w:hAnsi="宋体" w:eastAsia="宋体" w:cs="宋体"/>
                <w:sz w:val="24"/>
                <w:szCs w:val="24"/>
                <w:highlight w:val="none"/>
              </w:rPr>
            </w:pPr>
            <w:r>
              <w:rPr>
                <w:rFonts w:ascii="宋体" w:hAnsi="宋体" w:eastAsia="宋体" w:cs="宋体"/>
                <w:sz w:val="24"/>
                <w:szCs w:val="24"/>
                <w:highlight w:val="none"/>
              </w:rPr>
              <w:t>8</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rPr>
            </w:pPr>
          </w:p>
        </w:tc>
        <w:tc>
          <w:tcPr>
            <w:tcW w:w="1247" w:type="dxa"/>
            <w:vMerge w:val="continue"/>
            <w:tcBorders>
              <w:left w:val="single" w:color="000000" w:sz="4" w:space="0"/>
              <w:right w:val="single" w:color="000000" w:sz="4" w:space="0"/>
            </w:tcBorders>
          </w:tcPr>
          <w:p>
            <w:pPr>
              <w:rPr>
                <w:highlight w:val="none"/>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含但不限于组织机构设置、安全管理制度、满意度调查</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6"/>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及投诉处理制度等内容等。</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374"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lang w:eastAsia="zh-CN"/>
              </w:rPr>
              <w:t>能够提供全面、完善、针对性强的组织机构设置</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25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bottom w:val="nil"/>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rPr>
                <w:highlight w:val="none"/>
                <w:lang w:eastAsia="zh-CN"/>
              </w:rPr>
            </w:pP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251"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tcBorders>
              <w:top w:val="nil"/>
              <w:left w:val="single" w:color="000000" w:sz="4" w:space="0"/>
              <w:bottom w:val="nil"/>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line="245" w:lineRule="exact"/>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及管理规章制度方案，其方案至少包含上述三个方面且</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251"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restart"/>
            <w:tcBorders>
              <w:top w:val="nil"/>
              <w:left w:val="single" w:color="000000" w:sz="4" w:space="0"/>
              <w:right w:val="single" w:color="000000" w:sz="4" w:space="0"/>
            </w:tcBorders>
          </w:tcPr>
          <w:p>
            <w:pPr>
              <w:pStyle w:val="18"/>
              <w:spacing w:line="246" w:lineRule="exact"/>
              <w:ind w:left="377"/>
              <w:rPr>
                <w:rFonts w:ascii="宋体" w:hAnsi="宋体" w:eastAsia="宋体" w:cs="宋体"/>
                <w:sz w:val="24"/>
                <w:szCs w:val="24"/>
                <w:highlight w:val="none"/>
              </w:rPr>
            </w:pPr>
            <w:r>
              <w:rPr>
                <w:rFonts w:ascii="宋体" w:hAnsi="宋体" w:eastAsia="宋体" w:cs="宋体"/>
                <w:sz w:val="24"/>
                <w:szCs w:val="24"/>
                <w:highlight w:val="none"/>
              </w:rPr>
              <w:t>方案</w:t>
            </w:r>
          </w:p>
        </w:tc>
        <w:tc>
          <w:tcPr>
            <w:tcW w:w="6024" w:type="dxa"/>
            <w:tcBorders>
              <w:top w:val="nil"/>
              <w:left w:val="single" w:color="000000" w:sz="4" w:space="0"/>
              <w:bottom w:val="nil"/>
              <w:right w:val="single" w:color="000000" w:sz="4" w:space="0"/>
            </w:tcBorders>
          </w:tcPr>
          <w:p>
            <w:pPr>
              <w:rPr>
                <w:highlight w:val="none"/>
              </w:rPr>
            </w:pPr>
          </w:p>
        </w:tc>
        <w:tc>
          <w:tcPr>
            <w:tcW w:w="858" w:type="dxa"/>
            <w:vMerge w:val="continue"/>
            <w:tcBorders>
              <w:left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374" w:hRule="exact"/>
        </w:trPr>
        <w:tc>
          <w:tcPr>
            <w:tcW w:w="591" w:type="dxa"/>
            <w:vMerge w:val="continue"/>
            <w:tcBorders>
              <w:left w:val="single" w:color="000000" w:sz="4" w:space="0"/>
              <w:right w:val="single" w:color="000000" w:sz="4" w:space="0"/>
            </w:tcBorders>
          </w:tcPr>
          <w:p>
            <w:pPr>
              <w:rPr>
                <w:highlight w:val="none"/>
              </w:rPr>
            </w:pPr>
          </w:p>
        </w:tc>
        <w:tc>
          <w:tcPr>
            <w:tcW w:w="1247" w:type="dxa"/>
            <w:vMerge w:val="continue"/>
            <w:tcBorders>
              <w:left w:val="single" w:color="000000" w:sz="4" w:space="0"/>
              <w:right w:val="single" w:color="000000" w:sz="4" w:space="0"/>
            </w:tcBorders>
          </w:tcPr>
          <w:p>
            <w:pPr>
              <w:rPr>
                <w:highlight w:val="none"/>
              </w:rPr>
            </w:pPr>
          </w:p>
        </w:tc>
        <w:tc>
          <w:tcPr>
            <w:tcW w:w="6024" w:type="dxa"/>
            <w:tcBorders>
              <w:top w:val="nil"/>
              <w:left w:val="single" w:color="000000" w:sz="4" w:space="0"/>
              <w:bottom w:val="nil"/>
              <w:right w:val="single" w:color="000000" w:sz="4" w:space="0"/>
            </w:tcBorders>
          </w:tcPr>
          <w:p>
            <w:pPr>
              <w:pStyle w:val="18"/>
              <w:spacing w:line="245" w:lineRule="exact"/>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方案内容能够优于招标文件要求的：8 分；</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499"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lang w:eastAsia="zh-CN"/>
              </w:rPr>
              <w:t>能够提供全面、完善的组织机构设置及管理规章</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制度方案，其方案至少包含上述三个方面且方案内容能</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438" w:hRule="exact"/>
        </w:trPr>
        <w:tc>
          <w:tcPr>
            <w:tcW w:w="591" w:type="dxa"/>
            <w:vMerge w:val="continue"/>
            <w:tcBorders>
              <w:left w:val="single" w:color="000000" w:sz="4" w:space="0"/>
              <w:bottom w:val="single" w:color="000000" w:sz="4" w:space="0"/>
              <w:right w:val="single" w:color="000000" w:sz="4" w:space="0"/>
            </w:tcBorders>
          </w:tcPr>
          <w:p>
            <w:pPr>
              <w:rPr>
                <w:highlight w:val="none"/>
                <w:lang w:eastAsia="zh-CN"/>
              </w:rPr>
            </w:pPr>
          </w:p>
        </w:tc>
        <w:tc>
          <w:tcPr>
            <w:tcW w:w="1247" w:type="dxa"/>
            <w:vMerge w:val="continue"/>
            <w:tcBorders>
              <w:left w:val="single" w:color="000000" w:sz="4" w:space="0"/>
              <w:bottom w:val="single" w:color="000000" w:sz="4" w:space="0"/>
              <w:right w:val="single" w:color="000000" w:sz="4" w:space="0"/>
            </w:tcBorders>
          </w:tcPr>
          <w:p>
            <w:pPr>
              <w:rPr>
                <w:highlight w:val="none"/>
                <w:lang w:eastAsia="zh-CN"/>
              </w:rPr>
            </w:pPr>
          </w:p>
        </w:tc>
        <w:tc>
          <w:tcPr>
            <w:tcW w:w="6024" w:type="dxa"/>
            <w:tcBorders>
              <w:top w:val="nil"/>
              <w:left w:val="single" w:color="000000" w:sz="4" w:space="0"/>
              <w:bottom w:val="single" w:color="000000" w:sz="4" w:space="0"/>
              <w:right w:val="single" w:color="000000" w:sz="4" w:space="0"/>
            </w:tcBorders>
          </w:tcPr>
          <w:p>
            <w:pPr>
              <w:pStyle w:val="18"/>
              <w:spacing w:before="56"/>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够满足招标文件要求的：5 分；</w:t>
            </w:r>
          </w:p>
        </w:tc>
        <w:tc>
          <w:tcPr>
            <w:tcW w:w="858" w:type="dxa"/>
            <w:vMerge w:val="continue"/>
            <w:tcBorders>
              <w:left w:val="single" w:color="000000" w:sz="4" w:space="0"/>
              <w:bottom w:val="single" w:color="000000" w:sz="4" w:space="0"/>
              <w:right w:val="single" w:color="000000" w:sz="4" w:space="0"/>
            </w:tcBorders>
          </w:tcPr>
          <w:p>
            <w:pPr>
              <w:rPr>
                <w:highlight w:val="none"/>
                <w:lang w:eastAsia="zh-CN"/>
              </w:rPr>
            </w:pPr>
          </w:p>
        </w:tc>
      </w:tr>
    </w:tbl>
    <w:p>
      <w:pPr>
        <w:rPr>
          <w:highlight w:val="none"/>
          <w:lang w:eastAsia="zh-CN"/>
        </w:rPr>
        <w:sectPr>
          <w:pgSz w:w="11910" w:h="16840"/>
          <w:pgMar w:top="1140" w:right="1240" w:bottom="1160" w:left="1680" w:header="882" w:footer="975" w:gutter="0"/>
          <w:cols w:space="720" w:num="1"/>
        </w:sectPr>
      </w:pPr>
    </w:p>
    <w:p>
      <w:pPr>
        <w:spacing w:before="7"/>
        <w:rPr>
          <w:rFonts w:ascii="Times New Roman" w:hAnsi="Times New Roman" w:eastAsia="Times New Roman" w:cs="Times New Roman"/>
          <w:sz w:val="24"/>
          <w:szCs w:val="24"/>
          <w:highlight w:val="none"/>
          <w:lang w:eastAsia="zh-CN"/>
        </w:rPr>
      </w:pPr>
    </w:p>
    <w:tbl>
      <w:tblPr>
        <w:tblStyle w:val="16"/>
        <w:tblW w:w="0" w:type="auto"/>
        <w:tblInd w:w="142" w:type="dxa"/>
        <w:tblLayout w:type="fixed"/>
        <w:tblCellMar>
          <w:top w:w="0" w:type="dxa"/>
          <w:left w:w="0" w:type="dxa"/>
          <w:bottom w:w="0" w:type="dxa"/>
          <w:right w:w="0" w:type="dxa"/>
        </w:tblCellMar>
      </w:tblPr>
      <w:tblGrid>
        <w:gridCol w:w="591"/>
        <w:gridCol w:w="1247"/>
        <w:gridCol w:w="6024"/>
        <w:gridCol w:w="858"/>
      </w:tblGrid>
      <w:tr>
        <w:trPr>
          <w:trHeight w:val="570" w:hRule="exact"/>
        </w:trPr>
        <w:tc>
          <w:tcPr>
            <w:tcW w:w="591" w:type="dxa"/>
            <w:vMerge w:val="restart"/>
            <w:tcBorders>
              <w:top w:val="single" w:color="000000" w:sz="4" w:space="0"/>
              <w:left w:val="single" w:color="000000" w:sz="4" w:space="0"/>
              <w:right w:val="single" w:color="000000" w:sz="4" w:space="0"/>
            </w:tcBorders>
          </w:tcPr>
          <w:p>
            <w:pPr>
              <w:rPr>
                <w:highlight w:val="none"/>
                <w:lang w:eastAsia="zh-CN"/>
              </w:rPr>
            </w:pPr>
          </w:p>
        </w:tc>
        <w:tc>
          <w:tcPr>
            <w:tcW w:w="1247" w:type="dxa"/>
            <w:vMerge w:val="restart"/>
            <w:tcBorders>
              <w:top w:val="single" w:color="000000" w:sz="4" w:space="0"/>
              <w:left w:val="single" w:color="000000" w:sz="4" w:space="0"/>
              <w:right w:val="single" w:color="000000" w:sz="4" w:space="0"/>
            </w:tcBorders>
          </w:tcPr>
          <w:p>
            <w:pPr>
              <w:rPr>
                <w:highlight w:val="none"/>
                <w:lang w:eastAsia="zh-CN"/>
              </w:rPr>
            </w:pPr>
          </w:p>
        </w:tc>
        <w:tc>
          <w:tcPr>
            <w:tcW w:w="6024" w:type="dxa"/>
            <w:tcBorders>
              <w:top w:val="single" w:color="000000" w:sz="4" w:space="0"/>
              <w:left w:val="single" w:color="000000" w:sz="4" w:space="0"/>
              <w:bottom w:val="nil"/>
              <w:right w:val="single" w:color="000000" w:sz="4" w:space="0"/>
            </w:tcBorders>
          </w:tcPr>
          <w:p>
            <w:pPr>
              <w:pStyle w:val="18"/>
              <w:spacing w:before="121"/>
              <w:ind w:left="10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lang w:eastAsia="zh-CN"/>
              </w:rPr>
              <w:t>能够针对本次项目提供相应的组织机构设置及管</w:t>
            </w:r>
          </w:p>
        </w:tc>
        <w:tc>
          <w:tcPr>
            <w:tcW w:w="858" w:type="dxa"/>
            <w:vMerge w:val="restart"/>
            <w:tcBorders>
              <w:top w:val="single" w:color="000000" w:sz="4" w:space="0"/>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499"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理规章制度方案诺，其方案至少包含上述三个方面但方</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案内容不完全满足招标文件要求的：3 分；</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440" w:hRule="exact"/>
        </w:trPr>
        <w:tc>
          <w:tcPr>
            <w:tcW w:w="591" w:type="dxa"/>
            <w:vMerge w:val="continue"/>
            <w:tcBorders>
              <w:left w:val="single" w:color="000000" w:sz="4" w:space="0"/>
              <w:bottom w:val="single" w:color="000000" w:sz="4" w:space="0"/>
              <w:right w:val="single" w:color="000000" w:sz="4" w:space="0"/>
            </w:tcBorders>
          </w:tcPr>
          <w:p>
            <w:pPr>
              <w:rPr>
                <w:highlight w:val="none"/>
                <w:lang w:eastAsia="zh-CN"/>
              </w:rPr>
            </w:pPr>
          </w:p>
        </w:tc>
        <w:tc>
          <w:tcPr>
            <w:tcW w:w="1247" w:type="dxa"/>
            <w:vMerge w:val="continue"/>
            <w:tcBorders>
              <w:left w:val="single" w:color="000000" w:sz="4" w:space="0"/>
              <w:bottom w:val="single" w:color="000000" w:sz="4" w:space="0"/>
              <w:right w:val="single" w:color="000000" w:sz="4" w:space="0"/>
            </w:tcBorders>
          </w:tcPr>
          <w:p>
            <w:pPr>
              <w:rPr>
                <w:highlight w:val="none"/>
                <w:lang w:eastAsia="zh-CN"/>
              </w:rPr>
            </w:pPr>
          </w:p>
        </w:tc>
        <w:tc>
          <w:tcPr>
            <w:tcW w:w="6024" w:type="dxa"/>
            <w:tcBorders>
              <w:top w:val="nil"/>
              <w:left w:val="single" w:color="000000" w:sz="4" w:space="0"/>
              <w:bottom w:val="single" w:color="000000" w:sz="4" w:space="0"/>
              <w:right w:val="single" w:color="000000" w:sz="4" w:space="0"/>
            </w:tcBorders>
          </w:tcPr>
          <w:p>
            <w:pPr>
              <w:pStyle w:val="18"/>
              <w:spacing w:before="56"/>
              <w:ind w:left="102"/>
              <w:rPr>
                <w:rFonts w:ascii="宋体" w:hAnsi="宋体" w:eastAsia="宋体" w:cs="宋体"/>
                <w:sz w:val="24"/>
                <w:szCs w:val="24"/>
                <w:highlight w:val="none"/>
              </w:rPr>
            </w:pPr>
            <w:r>
              <w:rPr>
                <w:rFonts w:ascii="宋体" w:hAnsi="宋体" w:eastAsia="宋体" w:cs="宋体"/>
                <w:sz w:val="24"/>
                <w:szCs w:val="24"/>
                <w:highlight w:val="none"/>
              </w:rPr>
              <w:t>其他：0 分</w:t>
            </w:r>
          </w:p>
        </w:tc>
        <w:tc>
          <w:tcPr>
            <w:tcW w:w="858" w:type="dxa"/>
            <w:vMerge w:val="continue"/>
            <w:tcBorders>
              <w:left w:val="single" w:color="000000" w:sz="4" w:space="0"/>
              <w:bottom w:val="single" w:color="000000" w:sz="4" w:space="0"/>
              <w:right w:val="single" w:color="000000" w:sz="4" w:space="0"/>
            </w:tcBorders>
          </w:tcPr>
          <w:p>
            <w:pPr>
              <w:rPr>
                <w:highlight w:val="none"/>
              </w:rPr>
            </w:pPr>
          </w:p>
        </w:tc>
      </w:tr>
      <w:tr>
        <w:trPr>
          <w:trHeight w:val="570" w:hRule="exact"/>
        </w:trPr>
        <w:tc>
          <w:tcPr>
            <w:tcW w:w="591"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11"/>
              <w:rPr>
                <w:rFonts w:ascii="Times New Roman" w:hAnsi="Times New Roman" w:eastAsia="Times New Roman" w:cs="Times New Roman"/>
                <w:sz w:val="35"/>
                <w:szCs w:val="35"/>
                <w:highlight w:val="none"/>
              </w:rPr>
            </w:pPr>
          </w:p>
          <w:p>
            <w:pPr>
              <w:pStyle w:val="18"/>
              <w:ind w:right="1"/>
              <w:jc w:val="center"/>
              <w:rPr>
                <w:rFonts w:ascii="宋体" w:hAnsi="宋体" w:eastAsia="宋体" w:cs="宋体"/>
                <w:sz w:val="24"/>
                <w:szCs w:val="24"/>
                <w:highlight w:val="none"/>
                <w:lang w:eastAsia="zh-CN"/>
              </w:rPr>
            </w:pPr>
            <w:r>
              <w:rPr>
                <w:rFonts w:hint="eastAsia" w:ascii="宋体"/>
                <w:sz w:val="24"/>
                <w:highlight w:val="none"/>
                <w:lang w:eastAsia="zh-CN"/>
              </w:rPr>
              <w:t>4</w:t>
            </w:r>
          </w:p>
        </w:tc>
        <w:tc>
          <w:tcPr>
            <w:tcW w:w="1247"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214"/>
              <w:ind w:left="137"/>
              <w:rPr>
                <w:rFonts w:ascii="宋体" w:hAnsi="宋体" w:eastAsia="宋体" w:cs="宋体"/>
                <w:sz w:val="24"/>
                <w:szCs w:val="24"/>
                <w:highlight w:val="none"/>
              </w:rPr>
            </w:pPr>
            <w:r>
              <w:rPr>
                <w:rFonts w:ascii="宋体" w:hAnsi="宋体" w:eastAsia="宋体" w:cs="宋体"/>
                <w:sz w:val="24"/>
                <w:szCs w:val="24"/>
                <w:highlight w:val="none"/>
              </w:rPr>
              <w:t>拟投入人</w:t>
            </w:r>
          </w:p>
        </w:tc>
        <w:tc>
          <w:tcPr>
            <w:tcW w:w="6024" w:type="dxa"/>
            <w:tcBorders>
              <w:top w:val="single" w:color="000000" w:sz="4" w:space="0"/>
              <w:left w:val="single" w:color="000000" w:sz="4" w:space="0"/>
              <w:bottom w:val="nil"/>
              <w:right w:val="single" w:color="000000" w:sz="4" w:space="0"/>
            </w:tcBorders>
          </w:tcPr>
          <w:p>
            <w:pPr>
              <w:pStyle w:val="18"/>
              <w:spacing w:before="120"/>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根据</w:t>
            </w: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lang w:eastAsia="zh-CN"/>
              </w:rPr>
              <w:t>提供的本项目的项目负责人及专业技术服务</w:t>
            </w:r>
          </w:p>
        </w:tc>
        <w:tc>
          <w:tcPr>
            <w:tcW w:w="858"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spacing w:before="11"/>
              <w:rPr>
                <w:rFonts w:ascii="Times New Roman" w:hAnsi="Times New Roman" w:eastAsia="Times New Roman" w:cs="Times New Roman"/>
                <w:sz w:val="35"/>
                <w:szCs w:val="35"/>
                <w:highlight w:val="none"/>
                <w:lang w:eastAsia="zh-CN"/>
              </w:rPr>
            </w:pPr>
          </w:p>
          <w:p>
            <w:pPr>
              <w:pStyle w:val="18"/>
              <w:ind w:left="213"/>
              <w:rPr>
                <w:rFonts w:ascii="宋体" w:hAnsi="宋体" w:eastAsia="宋体" w:cs="宋体"/>
                <w:sz w:val="24"/>
                <w:szCs w:val="24"/>
                <w:highlight w:val="none"/>
              </w:rPr>
            </w:pPr>
            <w:r>
              <w:rPr>
                <w:rFonts w:ascii="宋体" w:hAnsi="宋体" w:eastAsia="宋体" w:cs="宋体"/>
                <w:sz w:val="24"/>
                <w:szCs w:val="24"/>
                <w:highlight w:val="none"/>
              </w:rPr>
              <w:t>8</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r>
      <w:tr>
        <w:trPr>
          <w:trHeight w:val="500" w:hRule="exact"/>
        </w:trPr>
        <w:tc>
          <w:tcPr>
            <w:tcW w:w="591" w:type="dxa"/>
            <w:vMerge w:val="continue"/>
            <w:tcBorders>
              <w:left w:val="single" w:color="000000" w:sz="4" w:space="0"/>
              <w:right w:val="single" w:color="000000" w:sz="4" w:space="0"/>
            </w:tcBorders>
          </w:tcPr>
          <w:p>
            <w:pPr>
              <w:rPr>
                <w:highlight w:val="none"/>
              </w:rPr>
            </w:pPr>
          </w:p>
        </w:tc>
        <w:tc>
          <w:tcPr>
            <w:tcW w:w="1247" w:type="dxa"/>
            <w:vMerge w:val="continue"/>
            <w:tcBorders>
              <w:left w:val="single" w:color="000000" w:sz="4" w:space="0"/>
              <w:right w:val="single" w:color="000000" w:sz="4" w:space="0"/>
            </w:tcBorders>
          </w:tcPr>
          <w:p>
            <w:pPr>
              <w:rPr>
                <w:highlight w:val="none"/>
              </w:rPr>
            </w:pPr>
          </w:p>
        </w:tc>
        <w:tc>
          <w:tcPr>
            <w:tcW w:w="6024" w:type="dxa"/>
            <w:tcBorders>
              <w:top w:val="nil"/>
              <w:left w:val="single" w:color="000000" w:sz="4" w:space="0"/>
              <w:bottom w:val="nil"/>
              <w:right w:val="single" w:color="000000" w:sz="4" w:space="0"/>
            </w:tcBorders>
          </w:tcPr>
          <w:p>
            <w:pPr>
              <w:pStyle w:val="18"/>
              <w:spacing w:before="56"/>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团队成员姓名、年龄、学历、数量、在本项目中的拟担</w:t>
            </w:r>
          </w:p>
        </w:tc>
        <w:tc>
          <w:tcPr>
            <w:tcW w:w="858" w:type="dxa"/>
            <w:vMerge w:val="continue"/>
            <w:tcBorders>
              <w:left w:val="single" w:color="000000" w:sz="4" w:space="0"/>
              <w:right w:val="single" w:color="000000" w:sz="4" w:space="0"/>
            </w:tcBorders>
          </w:tcPr>
          <w:p>
            <w:pPr>
              <w:rPr>
                <w:highlight w:val="none"/>
                <w:lang w:eastAsia="zh-CN"/>
              </w:rPr>
            </w:pPr>
          </w:p>
        </w:tc>
      </w:tr>
      <w:tr>
        <w:trPr>
          <w:trHeight w:val="499"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ight="-17"/>
              <w:rPr>
                <w:rFonts w:ascii="宋体" w:hAnsi="宋体" w:eastAsia="宋体" w:cs="宋体"/>
                <w:sz w:val="24"/>
                <w:szCs w:val="24"/>
                <w:highlight w:val="none"/>
                <w:lang w:eastAsia="zh-CN"/>
              </w:rPr>
            </w:pPr>
            <w:r>
              <w:rPr>
                <w:rFonts w:ascii="宋体" w:hAnsi="宋体" w:eastAsia="宋体" w:cs="宋体"/>
                <w:spacing w:val="-3"/>
                <w:sz w:val="24"/>
                <w:szCs w:val="24"/>
                <w:highlight w:val="none"/>
                <w:lang w:eastAsia="zh-CN"/>
              </w:rPr>
              <w:t>任的岗位、工作履历及曾参与的类似项目名称进行评价：</w:t>
            </w:r>
          </w:p>
        </w:tc>
        <w:tc>
          <w:tcPr>
            <w:tcW w:w="858" w:type="dxa"/>
            <w:vMerge w:val="continue"/>
            <w:tcBorders>
              <w:left w:val="single" w:color="000000" w:sz="4" w:space="0"/>
              <w:right w:val="single" w:color="000000" w:sz="4" w:space="0"/>
            </w:tcBorders>
          </w:tcPr>
          <w:p>
            <w:pPr>
              <w:rPr>
                <w:highlight w:val="none"/>
                <w:lang w:eastAsia="zh-CN"/>
              </w:rPr>
            </w:pPr>
          </w:p>
        </w:tc>
      </w:tr>
      <w:tr>
        <w:trPr>
          <w:trHeight w:val="374"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总负责人及团队成员类似项目经验丰富，人员安排数量</w:t>
            </w:r>
          </w:p>
        </w:tc>
        <w:tc>
          <w:tcPr>
            <w:tcW w:w="858" w:type="dxa"/>
            <w:vMerge w:val="continue"/>
            <w:tcBorders>
              <w:left w:val="single" w:color="000000" w:sz="4" w:space="0"/>
              <w:right w:val="single" w:color="000000" w:sz="4" w:space="0"/>
            </w:tcBorders>
          </w:tcPr>
          <w:p>
            <w:pPr>
              <w:rPr>
                <w:highlight w:val="none"/>
                <w:lang w:eastAsia="zh-CN"/>
              </w:rPr>
            </w:pPr>
          </w:p>
        </w:tc>
      </w:tr>
      <w:tr>
        <w:trPr>
          <w:trHeight w:val="251"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bottom w:val="nil"/>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rPr>
                <w:highlight w:val="none"/>
                <w:lang w:eastAsia="zh-CN"/>
              </w:rPr>
            </w:pPr>
          </w:p>
        </w:tc>
        <w:tc>
          <w:tcPr>
            <w:tcW w:w="858" w:type="dxa"/>
            <w:vMerge w:val="continue"/>
            <w:tcBorders>
              <w:left w:val="single" w:color="000000" w:sz="4" w:space="0"/>
              <w:right w:val="single" w:color="000000" w:sz="4" w:space="0"/>
            </w:tcBorders>
          </w:tcPr>
          <w:p>
            <w:pPr>
              <w:rPr>
                <w:highlight w:val="none"/>
                <w:lang w:eastAsia="zh-CN"/>
              </w:rPr>
            </w:pPr>
          </w:p>
        </w:tc>
      </w:tr>
      <w:tr>
        <w:trPr>
          <w:trHeight w:val="251"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tcBorders>
              <w:top w:val="nil"/>
              <w:left w:val="single" w:color="000000" w:sz="4" w:space="0"/>
              <w:bottom w:val="nil"/>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line="246" w:lineRule="exact"/>
              <w:ind w:left="102" w:right="-17"/>
              <w:rPr>
                <w:rFonts w:ascii="宋体" w:hAnsi="宋体" w:eastAsia="宋体" w:cs="宋体"/>
                <w:sz w:val="24"/>
                <w:szCs w:val="24"/>
                <w:highlight w:val="none"/>
                <w:lang w:eastAsia="zh-CN"/>
              </w:rPr>
            </w:pPr>
            <w:r>
              <w:rPr>
                <w:rFonts w:ascii="宋体" w:hAnsi="宋体" w:eastAsia="宋体" w:cs="宋体"/>
                <w:spacing w:val="-14"/>
                <w:sz w:val="24"/>
                <w:szCs w:val="24"/>
                <w:highlight w:val="none"/>
                <w:lang w:eastAsia="zh-CN"/>
              </w:rPr>
              <w:t>充足，岗位安排科学合理，能够优于招标文件要求：8</w:t>
            </w:r>
            <w:r>
              <w:rPr>
                <w:rFonts w:ascii="宋体" w:hAnsi="宋体" w:eastAsia="宋体" w:cs="宋体"/>
                <w:spacing w:val="22"/>
                <w:sz w:val="24"/>
                <w:szCs w:val="24"/>
                <w:highlight w:val="none"/>
                <w:lang w:eastAsia="zh-CN"/>
              </w:rPr>
              <w:t xml:space="preserve"> </w:t>
            </w:r>
            <w:r>
              <w:rPr>
                <w:rFonts w:ascii="宋体" w:hAnsi="宋体" w:eastAsia="宋体" w:cs="宋体"/>
                <w:sz w:val="24"/>
                <w:szCs w:val="24"/>
                <w:highlight w:val="none"/>
                <w:lang w:eastAsia="zh-CN"/>
              </w:rPr>
              <w:t>分；</w:t>
            </w:r>
          </w:p>
        </w:tc>
        <w:tc>
          <w:tcPr>
            <w:tcW w:w="858" w:type="dxa"/>
            <w:vMerge w:val="continue"/>
            <w:tcBorders>
              <w:left w:val="single" w:color="000000" w:sz="4" w:space="0"/>
              <w:right w:val="single" w:color="000000" w:sz="4" w:space="0"/>
            </w:tcBorders>
          </w:tcPr>
          <w:p>
            <w:pPr>
              <w:rPr>
                <w:highlight w:val="none"/>
                <w:lang w:eastAsia="zh-CN"/>
              </w:rPr>
            </w:pPr>
          </w:p>
        </w:tc>
      </w:tr>
      <w:tr>
        <w:trPr>
          <w:trHeight w:val="25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tcBorders>
              <w:top w:val="nil"/>
              <w:left w:val="single" w:color="000000" w:sz="4" w:space="0"/>
              <w:bottom w:val="nil"/>
              <w:right w:val="single" w:color="000000" w:sz="4" w:space="0"/>
            </w:tcBorders>
          </w:tcPr>
          <w:p>
            <w:pPr>
              <w:pStyle w:val="18"/>
              <w:spacing w:line="245" w:lineRule="exact"/>
              <w:ind w:left="137"/>
              <w:rPr>
                <w:rFonts w:ascii="宋体" w:hAnsi="宋体" w:eastAsia="宋体" w:cs="宋体"/>
                <w:sz w:val="24"/>
                <w:szCs w:val="24"/>
                <w:highlight w:val="none"/>
              </w:rPr>
            </w:pPr>
            <w:r>
              <w:rPr>
                <w:rFonts w:ascii="宋体" w:hAnsi="宋体" w:eastAsia="宋体" w:cs="宋体"/>
                <w:sz w:val="24"/>
                <w:szCs w:val="24"/>
                <w:highlight w:val="none"/>
              </w:rPr>
              <w:t>员配置评</w:t>
            </w:r>
          </w:p>
        </w:tc>
        <w:tc>
          <w:tcPr>
            <w:tcW w:w="6024" w:type="dxa"/>
            <w:tcBorders>
              <w:top w:val="nil"/>
              <w:left w:val="single" w:color="000000" w:sz="4" w:space="0"/>
              <w:bottom w:val="nil"/>
              <w:right w:val="single" w:color="000000" w:sz="4" w:space="0"/>
            </w:tcBorders>
          </w:tcPr>
          <w:p>
            <w:pPr>
              <w:rPr>
                <w:highlight w:val="none"/>
              </w:rPr>
            </w:pPr>
          </w:p>
        </w:tc>
        <w:tc>
          <w:tcPr>
            <w:tcW w:w="858" w:type="dxa"/>
            <w:vMerge w:val="continue"/>
            <w:tcBorders>
              <w:left w:val="single" w:color="000000" w:sz="4" w:space="0"/>
              <w:right w:val="single" w:color="000000" w:sz="4" w:space="0"/>
            </w:tcBorders>
          </w:tcPr>
          <w:p>
            <w:pPr>
              <w:rPr>
                <w:highlight w:val="none"/>
              </w:rPr>
            </w:pPr>
          </w:p>
        </w:tc>
      </w:tr>
      <w:tr>
        <w:trPr>
          <w:trHeight w:val="250" w:hRule="exact"/>
        </w:trPr>
        <w:tc>
          <w:tcPr>
            <w:tcW w:w="591" w:type="dxa"/>
            <w:vMerge w:val="continue"/>
            <w:tcBorders>
              <w:left w:val="single" w:color="000000" w:sz="4" w:space="0"/>
              <w:right w:val="single" w:color="000000" w:sz="4" w:space="0"/>
            </w:tcBorders>
          </w:tcPr>
          <w:p>
            <w:pPr>
              <w:rPr>
                <w:highlight w:val="none"/>
              </w:rPr>
            </w:pPr>
          </w:p>
        </w:tc>
        <w:tc>
          <w:tcPr>
            <w:tcW w:w="1247" w:type="dxa"/>
            <w:tcBorders>
              <w:top w:val="nil"/>
              <w:left w:val="single" w:color="000000" w:sz="4" w:space="0"/>
              <w:bottom w:val="nil"/>
              <w:right w:val="single" w:color="000000" w:sz="4" w:space="0"/>
            </w:tcBorders>
          </w:tcPr>
          <w:p>
            <w:pPr>
              <w:rPr>
                <w:highlight w:val="none"/>
              </w:rPr>
            </w:pPr>
          </w:p>
        </w:tc>
        <w:tc>
          <w:tcPr>
            <w:tcW w:w="6024" w:type="dxa"/>
            <w:tcBorders>
              <w:top w:val="nil"/>
              <w:left w:val="single" w:color="000000" w:sz="4" w:space="0"/>
              <w:bottom w:val="nil"/>
              <w:right w:val="single" w:color="000000" w:sz="4" w:space="0"/>
            </w:tcBorders>
          </w:tcPr>
          <w:p>
            <w:pPr>
              <w:pStyle w:val="18"/>
              <w:spacing w:line="245" w:lineRule="exact"/>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总负责人及团队成员类似项目经验较为丰富，人员安排</w:t>
            </w:r>
          </w:p>
        </w:tc>
        <w:tc>
          <w:tcPr>
            <w:tcW w:w="858" w:type="dxa"/>
            <w:vMerge w:val="continue"/>
            <w:tcBorders>
              <w:left w:val="single" w:color="000000" w:sz="4" w:space="0"/>
              <w:right w:val="single" w:color="000000" w:sz="4" w:space="0"/>
            </w:tcBorders>
          </w:tcPr>
          <w:p>
            <w:pPr>
              <w:rPr>
                <w:highlight w:val="none"/>
                <w:lang w:eastAsia="zh-CN"/>
              </w:rPr>
            </w:pPr>
          </w:p>
        </w:tc>
      </w:tr>
      <w:tr>
        <w:trPr>
          <w:trHeight w:val="25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restart"/>
            <w:tcBorders>
              <w:top w:val="nil"/>
              <w:left w:val="single" w:color="000000" w:sz="4" w:space="0"/>
              <w:right w:val="single" w:color="000000" w:sz="4" w:space="0"/>
            </w:tcBorders>
          </w:tcPr>
          <w:p>
            <w:pPr>
              <w:pStyle w:val="18"/>
              <w:spacing w:line="245" w:lineRule="exact"/>
              <w:ind w:right="1"/>
              <w:jc w:val="center"/>
              <w:rPr>
                <w:rFonts w:ascii="宋体" w:hAnsi="宋体" w:eastAsia="宋体" w:cs="宋体"/>
                <w:sz w:val="24"/>
                <w:szCs w:val="24"/>
                <w:highlight w:val="none"/>
              </w:rPr>
            </w:pPr>
            <w:r>
              <w:rPr>
                <w:rFonts w:ascii="宋体" w:hAnsi="宋体" w:eastAsia="宋体" w:cs="宋体"/>
                <w:sz w:val="24"/>
                <w:szCs w:val="24"/>
                <w:highlight w:val="none"/>
              </w:rPr>
              <w:t>价</w:t>
            </w:r>
          </w:p>
        </w:tc>
        <w:tc>
          <w:tcPr>
            <w:tcW w:w="6024" w:type="dxa"/>
            <w:tcBorders>
              <w:top w:val="nil"/>
              <w:left w:val="single" w:color="000000" w:sz="4" w:space="0"/>
              <w:bottom w:val="nil"/>
              <w:right w:val="single" w:color="000000" w:sz="4" w:space="0"/>
            </w:tcBorders>
          </w:tcPr>
          <w:p>
            <w:pPr>
              <w:rPr>
                <w:highlight w:val="none"/>
              </w:rPr>
            </w:pPr>
          </w:p>
        </w:tc>
        <w:tc>
          <w:tcPr>
            <w:tcW w:w="858" w:type="dxa"/>
            <w:vMerge w:val="continue"/>
            <w:tcBorders>
              <w:left w:val="single" w:color="000000" w:sz="4" w:space="0"/>
              <w:right w:val="single" w:color="000000" w:sz="4" w:space="0"/>
            </w:tcBorders>
          </w:tcPr>
          <w:p>
            <w:pPr>
              <w:rPr>
                <w:highlight w:val="none"/>
              </w:rPr>
            </w:pPr>
          </w:p>
        </w:tc>
      </w:tr>
      <w:tr>
        <w:trPr>
          <w:trHeight w:val="376" w:hRule="exact"/>
        </w:trPr>
        <w:tc>
          <w:tcPr>
            <w:tcW w:w="591" w:type="dxa"/>
            <w:vMerge w:val="continue"/>
            <w:tcBorders>
              <w:left w:val="single" w:color="000000" w:sz="4" w:space="0"/>
              <w:right w:val="single" w:color="000000" w:sz="4" w:space="0"/>
            </w:tcBorders>
          </w:tcPr>
          <w:p>
            <w:pPr>
              <w:rPr>
                <w:highlight w:val="none"/>
              </w:rPr>
            </w:pPr>
          </w:p>
        </w:tc>
        <w:tc>
          <w:tcPr>
            <w:tcW w:w="1247" w:type="dxa"/>
            <w:vMerge w:val="continue"/>
            <w:tcBorders>
              <w:left w:val="single" w:color="000000" w:sz="4" w:space="0"/>
              <w:right w:val="single" w:color="000000" w:sz="4" w:space="0"/>
            </w:tcBorders>
          </w:tcPr>
          <w:p>
            <w:pPr>
              <w:rPr>
                <w:highlight w:val="none"/>
              </w:rPr>
            </w:pPr>
          </w:p>
        </w:tc>
        <w:tc>
          <w:tcPr>
            <w:tcW w:w="6024" w:type="dxa"/>
            <w:tcBorders>
              <w:top w:val="nil"/>
              <w:left w:val="single" w:color="000000" w:sz="4" w:space="0"/>
              <w:bottom w:val="nil"/>
              <w:right w:val="single" w:color="000000" w:sz="4" w:space="0"/>
            </w:tcBorders>
          </w:tcPr>
          <w:p>
            <w:pPr>
              <w:pStyle w:val="18"/>
              <w:spacing w:line="245" w:lineRule="exact"/>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数量较充足，岗位安排较为合理，能够满足招标文件要</w:t>
            </w:r>
          </w:p>
        </w:tc>
        <w:tc>
          <w:tcPr>
            <w:tcW w:w="858" w:type="dxa"/>
            <w:vMerge w:val="continue"/>
            <w:tcBorders>
              <w:left w:val="single" w:color="000000" w:sz="4" w:space="0"/>
              <w:right w:val="single" w:color="000000" w:sz="4" w:space="0"/>
            </w:tcBorders>
          </w:tcPr>
          <w:p>
            <w:pPr>
              <w:rPr>
                <w:highlight w:val="none"/>
                <w:lang w:eastAsia="zh-CN"/>
              </w:rPr>
            </w:pPr>
          </w:p>
        </w:tc>
      </w:tr>
      <w:tr>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6"/>
              <w:ind w:left="102"/>
              <w:rPr>
                <w:rFonts w:ascii="宋体" w:hAnsi="宋体" w:eastAsia="宋体" w:cs="宋体"/>
                <w:sz w:val="24"/>
                <w:szCs w:val="24"/>
                <w:highlight w:val="none"/>
              </w:rPr>
            </w:pPr>
            <w:r>
              <w:rPr>
                <w:rFonts w:ascii="宋体" w:hAnsi="宋体" w:eastAsia="宋体" w:cs="宋体"/>
                <w:sz w:val="24"/>
                <w:szCs w:val="24"/>
                <w:highlight w:val="none"/>
              </w:rPr>
              <w:t>求：5 分；</w:t>
            </w:r>
          </w:p>
        </w:tc>
        <w:tc>
          <w:tcPr>
            <w:tcW w:w="858" w:type="dxa"/>
            <w:vMerge w:val="continue"/>
            <w:tcBorders>
              <w:left w:val="single" w:color="000000" w:sz="4" w:space="0"/>
              <w:right w:val="single" w:color="000000" w:sz="4" w:space="0"/>
            </w:tcBorders>
          </w:tcPr>
          <w:p>
            <w:pPr>
              <w:rPr>
                <w:highlight w:val="none"/>
              </w:rPr>
            </w:pPr>
          </w:p>
        </w:tc>
      </w:tr>
      <w:tr>
        <w:trPr>
          <w:trHeight w:val="499" w:hRule="exact"/>
        </w:trPr>
        <w:tc>
          <w:tcPr>
            <w:tcW w:w="591" w:type="dxa"/>
            <w:vMerge w:val="continue"/>
            <w:tcBorders>
              <w:left w:val="single" w:color="000000" w:sz="4" w:space="0"/>
              <w:right w:val="single" w:color="000000" w:sz="4" w:space="0"/>
            </w:tcBorders>
          </w:tcPr>
          <w:p>
            <w:pPr>
              <w:rPr>
                <w:highlight w:val="none"/>
              </w:rPr>
            </w:pPr>
          </w:p>
        </w:tc>
        <w:tc>
          <w:tcPr>
            <w:tcW w:w="1247" w:type="dxa"/>
            <w:vMerge w:val="continue"/>
            <w:tcBorders>
              <w:left w:val="single" w:color="000000" w:sz="4" w:space="0"/>
              <w:right w:val="single" w:color="000000" w:sz="4" w:space="0"/>
            </w:tcBorders>
          </w:tcPr>
          <w:p>
            <w:pPr>
              <w:rPr>
                <w:highlight w:val="none"/>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总负责人及团队成员类似项目经验一般，人员安排数量</w:t>
            </w:r>
          </w:p>
        </w:tc>
        <w:tc>
          <w:tcPr>
            <w:tcW w:w="858" w:type="dxa"/>
            <w:vMerge w:val="continue"/>
            <w:tcBorders>
              <w:left w:val="single" w:color="000000" w:sz="4" w:space="0"/>
              <w:right w:val="single" w:color="000000" w:sz="4" w:space="0"/>
            </w:tcBorders>
          </w:tcPr>
          <w:p>
            <w:pPr>
              <w:rPr>
                <w:highlight w:val="none"/>
                <w:lang w:eastAsia="zh-CN"/>
              </w:rPr>
            </w:pPr>
          </w:p>
        </w:tc>
      </w:tr>
      <w:tr>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ight="-17"/>
              <w:rPr>
                <w:rFonts w:ascii="宋体" w:hAnsi="宋体" w:eastAsia="宋体" w:cs="宋体"/>
                <w:sz w:val="24"/>
                <w:szCs w:val="24"/>
                <w:highlight w:val="none"/>
                <w:lang w:eastAsia="zh-CN"/>
              </w:rPr>
            </w:pPr>
            <w:r>
              <w:rPr>
                <w:rFonts w:ascii="宋体" w:hAnsi="宋体" w:eastAsia="宋体" w:cs="宋体"/>
                <w:spacing w:val="-14"/>
                <w:sz w:val="24"/>
                <w:szCs w:val="24"/>
                <w:highlight w:val="none"/>
                <w:lang w:eastAsia="zh-CN"/>
              </w:rPr>
              <w:t>较充足，岗位安排一般，不完全满足招标文件要求：3</w:t>
            </w:r>
            <w:r>
              <w:rPr>
                <w:rFonts w:ascii="宋体" w:hAnsi="宋体" w:eastAsia="宋体" w:cs="宋体"/>
                <w:spacing w:val="22"/>
                <w:sz w:val="24"/>
                <w:szCs w:val="24"/>
                <w:highlight w:val="none"/>
                <w:lang w:eastAsia="zh-CN"/>
              </w:rPr>
              <w:t xml:space="preserve"> </w:t>
            </w:r>
            <w:r>
              <w:rPr>
                <w:rFonts w:ascii="宋体" w:hAnsi="宋体" w:eastAsia="宋体" w:cs="宋体"/>
                <w:sz w:val="24"/>
                <w:szCs w:val="24"/>
                <w:highlight w:val="none"/>
                <w:lang w:eastAsia="zh-CN"/>
              </w:rPr>
              <w:t>分；</w:t>
            </w:r>
          </w:p>
        </w:tc>
        <w:tc>
          <w:tcPr>
            <w:tcW w:w="858" w:type="dxa"/>
            <w:vMerge w:val="continue"/>
            <w:tcBorders>
              <w:left w:val="single" w:color="000000" w:sz="4" w:space="0"/>
              <w:right w:val="single" w:color="000000" w:sz="4" w:space="0"/>
            </w:tcBorders>
          </w:tcPr>
          <w:p>
            <w:pPr>
              <w:rPr>
                <w:highlight w:val="none"/>
                <w:lang w:eastAsia="zh-CN"/>
              </w:rPr>
            </w:pPr>
          </w:p>
        </w:tc>
      </w:tr>
      <w:tr>
        <w:trPr>
          <w:trHeight w:val="440" w:hRule="exact"/>
        </w:trPr>
        <w:tc>
          <w:tcPr>
            <w:tcW w:w="591" w:type="dxa"/>
            <w:vMerge w:val="continue"/>
            <w:tcBorders>
              <w:left w:val="single" w:color="000000" w:sz="4" w:space="0"/>
              <w:bottom w:val="single" w:color="000000" w:sz="4" w:space="0"/>
              <w:right w:val="single" w:color="000000" w:sz="4" w:space="0"/>
            </w:tcBorders>
          </w:tcPr>
          <w:p>
            <w:pPr>
              <w:rPr>
                <w:highlight w:val="none"/>
                <w:lang w:eastAsia="zh-CN"/>
              </w:rPr>
            </w:pPr>
          </w:p>
        </w:tc>
        <w:tc>
          <w:tcPr>
            <w:tcW w:w="1247" w:type="dxa"/>
            <w:vMerge w:val="continue"/>
            <w:tcBorders>
              <w:left w:val="single" w:color="000000" w:sz="4" w:space="0"/>
              <w:bottom w:val="single" w:color="000000" w:sz="4" w:space="0"/>
              <w:right w:val="single" w:color="000000" w:sz="4" w:space="0"/>
            </w:tcBorders>
          </w:tcPr>
          <w:p>
            <w:pPr>
              <w:rPr>
                <w:highlight w:val="none"/>
                <w:lang w:eastAsia="zh-CN"/>
              </w:rPr>
            </w:pPr>
          </w:p>
        </w:tc>
        <w:tc>
          <w:tcPr>
            <w:tcW w:w="6024" w:type="dxa"/>
            <w:tcBorders>
              <w:top w:val="nil"/>
              <w:left w:val="single" w:color="000000" w:sz="4" w:space="0"/>
              <w:bottom w:val="single" w:color="000000" w:sz="4" w:space="0"/>
              <w:right w:val="single" w:color="000000" w:sz="4" w:space="0"/>
            </w:tcBorders>
          </w:tcPr>
          <w:p>
            <w:pPr>
              <w:pStyle w:val="18"/>
              <w:spacing w:before="56"/>
              <w:ind w:left="102"/>
              <w:rPr>
                <w:rFonts w:ascii="宋体" w:hAnsi="宋体" w:eastAsia="宋体" w:cs="宋体"/>
                <w:sz w:val="24"/>
                <w:szCs w:val="24"/>
                <w:highlight w:val="none"/>
              </w:rPr>
            </w:pPr>
            <w:r>
              <w:rPr>
                <w:rFonts w:ascii="宋体" w:hAnsi="宋体" w:eastAsia="宋体" w:cs="宋体"/>
                <w:sz w:val="24"/>
                <w:szCs w:val="24"/>
                <w:highlight w:val="none"/>
              </w:rPr>
              <w:t>其他：0 分。</w:t>
            </w:r>
          </w:p>
        </w:tc>
        <w:tc>
          <w:tcPr>
            <w:tcW w:w="858" w:type="dxa"/>
            <w:vMerge w:val="continue"/>
            <w:tcBorders>
              <w:left w:val="single" w:color="000000" w:sz="4" w:space="0"/>
              <w:bottom w:val="single" w:color="000000" w:sz="4" w:space="0"/>
              <w:right w:val="single" w:color="000000" w:sz="4" w:space="0"/>
            </w:tcBorders>
          </w:tcPr>
          <w:p>
            <w:pPr>
              <w:rPr>
                <w:highlight w:val="none"/>
              </w:rPr>
            </w:pPr>
          </w:p>
        </w:tc>
      </w:tr>
      <w:tr>
        <w:trPr>
          <w:trHeight w:val="569" w:hRule="exact"/>
        </w:trPr>
        <w:tc>
          <w:tcPr>
            <w:tcW w:w="591"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11"/>
              <w:rPr>
                <w:rFonts w:ascii="Times New Roman" w:hAnsi="Times New Roman" w:eastAsia="Times New Roman" w:cs="Times New Roman"/>
                <w:sz w:val="35"/>
                <w:szCs w:val="35"/>
                <w:highlight w:val="none"/>
              </w:rPr>
            </w:pPr>
          </w:p>
          <w:p>
            <w:pPr>
              <w:pStyle w:val="18"/>
              <w:ind w:right="1"/>
              <w:jc w:val="center"/>
              <w:rPr>
                <w:rFonts w:ascii="宋体" w:hAnsi="宋体" w:eastAsia="宋体" w:cs="宋体"/>
                <w:sz w:val="24"/>
                <w:szCs w:val="24"/>
                <w:highlight w:val="none"/>
                <w:lang w:eastAsia="zh-CN"/>
              </w:rPr>
            </w:pPr>
            <w:r>
              <w:rPr>
                <w:rFonts w:hint="eastAsia" w:ascii="宋体"/>
                <w:sz w:val="24"/>
                <w:highlight w:val="none"/>
                <w:lang w:eastAsia="zh-CN"/>
              </w:rPr>
              <w:t>5</w:t>
            </w:r>
          </w:p>
        </w:tc>
        <w:tc>
          <w:tcPr>
            <w:tcW w:w="1247"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164"/>
              <w:ind w:left="137"/>
              <w:rPr>
                <w:rFonts w:ascii="宋体" w:hAnsi="宋体" w:eastAsia="宋体" w:cs="宋体"/>
                <w:sz w:val="24"/>
                <w:szCs w:val="24"/>
                <w:highlight w:val="none"/>
              </w:rPr>
            </w:pPr>
            <w:r>
              <w:rPr>
                <w:rFonts w:ascii="宋体" w:hAnsi="宋体" w:eastAsia="宋体" w:cs="宋体"/>
                <w:sz w:val="24"/>
                <w:szCs w:val="24"/>
                <w:highlight w:val="none"/>
              </w:rPr>
              <w:t>人员培训</w:t>
            </w:r>
          </w:p>
        </w:tc>
        <w:tc>
          <w:tcPr>
            <w:tcW w:w="6024" w:type="dxa"/>
            <w:tcBorders>
              <w:top w:val="single" w:color="000000" w:sz="4" w:space="0"/>
              <w:left w:val="single" w:color="000000" w:sz="4" w:space="0"/>
              <w:bottom w:val="nil"/>
              <w:right w:val="single" w:color="000000" w:sz="4" w:space="0"/>
            </w:tcBorders>
          </w:tcPr>
          <w:p>
            <w:pPr>
              <w:pStyle w:val="18"/>
              <w:spacing w:before="120"/>
              <w:ind w:left="10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lang w:eastAsia="zh-CN"/>
              </w:rPr>
              <w:t>根据项目需求提供人员培训方案：</w:t>
            </w:r>
          </w:p>
        </w:tc>
        <w:tc>
          <w:tcPr>
            <w:tcW w:w="858"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spacing w:before="11"/>
              <w:rPr>
                <w:rFonts w:ascii="Times New Roman" w:hAnsi="Times New Roman" w:eastAsia="Times New Roman" w:cs="Times New Roman"/>
                <w:sz w:val="35"/>
                <w:szCs w:val="35"/>
                <w:highlight w:val="none"/>
                <w:lang w:eastAsia="zh-CN"/>
              </w:rPr>
            </w:pPr>
          </w:p>
          <w:p>
            <w:pPr>
              <w:pStyle w:val="18"/>
              <w:ind w:left="213"/>
              <w:rPr>
                <w:rFonts w:ascii="宋体" w:hAnsi="宋体" w:eastAsia="宋体" w:cs="宋体"/>
                <w:sz w:val="24"/>
                <w:szCs w:val="24"/>
                <w:highlight w:val="none"/>
              </w:rPr>
            </w:pPr>
            <w:r>
              <w:rPr>
                <w:rFonts w:ascii="宋体" w:hAnsi="宋体" w:eastAsia="宋体" w:cs="宋体"/>
                <w:sz w:val="24"/>
                <w:szCs w:val="24"/>
                <w:highlight w:val="none"/>
              </w:rPr>
              <w:t>8</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r>
      <w:tr>
        <w:trPr>
          <w:trHeight w:val="499"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ight="-17"/>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供应商</w:t>
            </w:r>
            <w:r>
              <w:rPr>
                <w:rFonts w:ascii="宋体" w:hAnsi="宋体" w:eastAsia="宋体" w:cs="宋体"/>
                <w:spacing w:val="-3"/>
                <w:sz w:val="24"/>
                <w:szCs w:val="24"/>
                <w:highlight w:val="none"/>
                <w:lang w:eastAsia="zh-CN"/>
              </w:rPr>
              <w:t>所提供的人员培训方案具体、清晰、可操作性强，</w:t>
            </w:r>
          </w:p>
        </w:tc>
        <w:tc>
          <w:tcPr>
            <w:tcW w:w="858" w:type="dxa"/>
            <w:vMerge w:val="continue"/>
            <w:tcBorders>
              <w:left w:val="single" w:color="000000" w:sz="4" w:space="0"/>
              <w:right w:val="single" w:color="000000" w:sz="4" w:space="0"/>
            </w:tcBorders>
          </w:tcPr>
          <w:p>
            <w:pPr>
              <w:rPr>
                <w:highlight w:val="none"/>
                <w:lang w:eastAsia="zh-CN"/>
              </w:rPr>
            </w:pPr>
          </w:p>
        </w:tc>
      </w:tr>
      <w:tr>
        <w:trPr>
          <w:trHeight w:val="376"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pacing w:val="6"/>
                <w:sz w:val="24"/>
                <w:szCs w:val="24"/>
                <w:highlight w:val="none"/>
                <w:lang w:eastAsia="zh-CN"/>
              </w:rPr>
              <w:t>能够全面阐述以上三个方面且整体优于项目要求的：8</w:t>
            </w:r>
          </w:p>
        </w:tc>
        <w:tc>
          <w:tcPr>
            <w:tcW w:w="858" w:type="dxa"/>
            <w:vMerge w:val="continue"/>
            <w:tcBorders>
              <w:left w:val="single" w:color="000000" w:sz="4" w:space="0"/>
              <w:right w:val="single" w:color="000000" w:sz="4" w:space="0"/>
            </w:tcBorders>
          </w:tcPr>
          <w:p>
            <w:pPr>
              <w:rPr>
                <w:highlight w:val="none"/>
                <w:lang w:eastAsia="zh-CN"/>
              </w:rPr>
            </w:pPr>
          </w:p>
        </w:tc>
      </w:tr>
      <w:tr>
        <w:trPr>
          <w:trHeight w:val="251"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bottom w:val="nil"/>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rPr>
                <w:highlight w:val="none"/>
                <w:lang w:eastAsia="zh-CN"/>
              </w:rPr>
            </w:pPr>
          </w:p>
        </w:tc>
        <w:tc>
          <w:tcPr>
            <w:tcW w:w="858" w:type="dxa"/>
            <w:vMerge w:val="continue"/>
            <w:tcBorders>
              <w:left w:val="single" w:color="000000" w:sz="4" w:space="0"/>
              <w:right w:val="single" w:color="000000" w:sz="4" w:space="0"/>
            </w:tcBorders>
          </w:tcPr>
          <w:p>
            <w:pPr>
              <w:rPr>
                <w:highlight w:val="none"/>
                <w:lang w:eastAsia="zh-CN"/>
              </w:rPr>
            </w:pPr>
          </w:p>
        </w:tc>
      </w:tr>
      <w:tr>
        <w:trPr>
          <w:trHeight w:val="25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tcBorders>
              <w:top w:val="nil"/>
              <w:left w:val="single" w:color="000000" w:sz="4" w:space="0"/>
              <w:bottom w:val="nil"/>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line="245" w:lineRule="exact"/>
              <w:ind w:left="102"/>
              <w:rPr>
                <w:rFonts w:ascii="宋体" w:hAnsi="宋体" w:eastAsia="宋体" w:cs="宋体"/>
                <w:sz w:val="24"/>
                <w:szCs w:val="24"/>
                <w:highlight w:val="none"/>
              </w:rPr>
            </w:pPr>
            <w:r>
              <w:rPr>
                <w:rFonts w:ascii="宋体" w:hAnsi="宋体" w:eastAsia="宋体" w:cs="宋体"/>
                <w:sz w:val="24"/>
                <w:szCs w:val="24"/>
                <w:highlight w:val="none"/>
              </w:rPr>
              <w:t>分；</w:t>
            </w:r>
          </w:p>
        </w:tc>
        <w:tc>
          <w:tcPr>
            <w:tcW w:w="858" w:type="dxa"/>
            <w:vMerge w:val="continue"/>
            <w:tcBorders>
              <w:left w:val="single" w:color="000000" w:sz="4" w:space="0"/>
              <w:right w:val="single" w:color="000000" w:sz="4" w:space="0"/>
            </w:tcBorders>
          </w:tcPr>
          <w:p>
            <w:pPr>
              <w:rPr>
                <w:highlight w:val="none"/>
              </w:rPr>
            </w:pPr>
          </w:p>
        </w:tc>
      </w:tr>
      <w:tr>
        <w:trPr>
          <w:trHeight w:val="250" w:hRule="exact"/>
        </w:trPr>
        <w:tc>
          <w:tcPr>
            <w:tcW w:w="591" w:type="dxa"/>
            <w:vMerge w:val="continue"/>
            <w:tcBorders>
              <w:left w:val="single" w:color="000000" w:sz="4" w:space="0"/>
              <w:right w:val="single" w:color="000000" w:sz="4" w:space="0"/>
            </w:tcBorders>
          </w:tcPr>
          <w:p>
            <w:pPr>
              <w:rPr>
                <w:highlight w:val="none"/>
              </w:rPr>
            </w:pPr>
          </w:p>
        </w:tc>
        <w:tc>
          <w:tcPr>
            <w:tcW w:w="1247" w:type="dxa"/>
            <w:vMerge w:val="restart"/>
            <w:tcBorders>
              <w:top w:val="nil"/>
              <w:left w:val="single" w:color="000000" w:sz="4" w:space="0"/>
              <w:right w:val="single" w:color="000000" w:sz="4" w:space="0"/>
            </w:tcBorders>
          </w:tcPr>
          <w:p>
            <w:pPr>
              <w:pStyle w:val="18"/>
              <w:spacing w:line="245" w:lineRule="exact"/>
              <w:ind w:left="137"/>
              <w:rPr>
                <w:rFonts w:ascii="宋体" w:hAnsi="宋体" w:eastAsia="宋体" w:cs="宋体"/>
                <w:sz w:val="24"/>
                <w:szCs w:val="24"/>
                <w:highlight w:val="none"/>
              </w:rPr>
            </w:pPr>
            <w:r>
              <w:rPr>
                <w:rFonts w:ascii="宋体" w:hAnsi="宋体" w:eastAsia="宋体" w:cs="宋体"/>
                <w:sz w:val="24"/>
                <w:szCs w:val="24"/>
                <w:highlight w:val="none"/>
              </w:rPr>
              <w:t>培训方案评价</w:t>
            </w:r>
          </w:p>
        </w:tc>
        <w:tc>
          <w:tcPr>
            <w:tcW w:w="6024" w:type="dxa"/>
            <w:tcBorders>
              <w:top w:val="nil"/>
              <w:left w:val="single" w:color="000000" w:sz="4" w:space="0"/>
              <w:bottom w:val="nil"/>
              <w:right w:val="single" w:color="000000" w:sz="4" w:space="0"/>
            </w:tcBorders>
          </w:tcPr>
          <w:p>
            <w:pPr>
              <w:rPr>
                <w:highlight w:val="none"/>
              </w:rPr>
            </w:pPr>
          </w:p>
        </w:tc>
        <w:tc>
          <w:tcPr>
            <w:tcW w:w="858" w:type="dxa"/>
            <w:vMerge w:val="continue"/>
            <w:tcBorders>
              <w:left w:val="single" w:color="000000" w:sz="4" w:space="0"/>
              <w:right w:val="single" w:color="000000" w:sz="4" w:space="0"/>
            </w:tcBorders>
          </w:tcPr>
          <w:p>
            <w:pPr>
              <w:rPr>
                <w:highlight w:val="none"/>
              </w:rPr>
            </w:pPr>
          </w:p>
        </w:tc>
      </w:tr>
      <w:tr>
        <w:trPr>
          <w:trHeight w:val="374" w:hRule="exact"/>
        </w:trPr>
        <w:tc>
          <w:tcPr>
            <w:tcW w:w="591" w:type="dxa"/>
            <w:vMerge w:val="continue"/>
            <w:tcBorders>
              <w:left w:val="single" w:color="000000" w:sz="4" w:space="0"/>
              <w:right w:val="single" w:color="000000" w:sz="4" w:space="0"/>
            </w:tcBorders>
          </w:tcPr>
          <w:p>
            <w:pPr>
              <w:rPr>
                <w:highlight w:val="none"/>
              </w:rPr>
            </w:pPr>
          </w:p>
        </w:tc>
        <w:tc>
          <w:tcPr>
            <w:tcW w:w="1247" w:type="dxa"/>
            <w:vMerge w:val="continue"/>
            <w:tcBorders>
              <w:left w:val="single" w:color="000000" w:sz="4" w:space="0"/>
              <w:right w:val="single" w:color="000000" w:sz="4" w:space="0"/>
            </w:tcBorders>
          </w:tcPr>
          <w:p>
            <w:pPr>
              <w:rPr>
                <w:highlight w:val="none"/>
              </w:rPr>
            </w:pPr>
          </w:p>
        </w:tc>
        <w:tc>
          <w:tcPr>
            <w:tcW w:w="6024" w:type="dxa"/>
            <w:tcBorders>
              <w:top w:val="nil"/>
              <w:left w:val="single" w:color="000000" w:sz="4" w:space="0"/>
              <w:bottom w:val="nil"/>
              <w:right w:val="single" w:color="000000" w:sz="4" w:space="0"/>
            </w:tcBorders>
          </w:tcPr>
          <w:p>
            <w:pPr>
              <w:pStyle w:val="18"/>
              <w:spacing w:line="245" w:lineRule="exact"/>
              <w:ind w:left="10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lang w:eastAsia="zh-CN"/>
              </w:rPr>
              <w:t>所提供的人员培训方案具体、清晰，能够全面阐</w:t>
            </w:r>
          </w:p>
        </w:tc>
        <w:tc>
          <w:tcPr>
            <w:tcW w:w="858" w:type="dxa"/>
            <w:vMerge w:val="continue"/>
            <w:tcBorders>
              <w:left w:val="single" w:color="000000" w:sz="4" w:space="0"/>
              <w:right w:val="single" w:color="000000" w:sz="4" w:space="0"/>
            </w:tcBorders>
          </w:tcPr>
          <w:p>
            <w:pPr>
              <w:rPr>
                <w:highlight w:val="none"/>
                <w:lang w:eastAsia="zh-CN"/>
              </w:rPr>
            </w:pPr>
          </w:p>
        </w:tc>
      </w:tr>
      <w:tr>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述以上三个方面且整体满足项目要求的：5 分；</w:t>
            </w:r>
          </w:p>
        </w:tc>
        <w:tc>
          <w:tcPr>
            <w:tcW w:w="858" w:type="dxa"/>
            <w:vMerge w:val="continue"/>
            <w:tcBorders>
              <w:left w:val="single" w:color="000000" w:sz="4" w:space="0"/>
              <w:right w:val="single" w:color="000000" w:sz="4" w:space="0"/>
            </w:tcBorders>
          </w:tcPr>
          <w:p>
            <w:pPr>
              <w:rPr>
                <w:highlight w:val="none"/>
                <w:lang w:eastAsia="zh-CN"/>
              </w:rPr>
            </w:pPr>
          </w:p>
        </w:tc>
      </w:tr>
      <w:tr>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6"/>
              <w:ind w:left="10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lang w:eastAsia="zh-CN"/>
              </w:rPr>
              <w:t>能提供的相应的人员培训方案，能够全面阐述以</w:t>
            </w:r>
          </w:p>
        </w:tc>
        <w:tc>
          <w:tcPr>
            <w:tcW w:w="858" w:type="dxa"/>
            <w:vMerge w:val="continue"/>
            <w:tcBorders>
              <w:left w:val="single" w:color="000000" w:sz="4" w:space="0"/>
              <w:right w:val="single" w:color="000000" w:sz="4" w:space="0"/>
            </w:tcBorders>
          </w:tcPr>
          <w:p>
            <w:pPr>
              <w:rPr>
                <w:highlight w:val="none"/>
                <w:lang w:eastAsia="zh-CN"/>
              </w:rPr>
            </w:pPr>
          </w:p>
        </w:tc>
      </w:tr>
      <w:tr>
        <w:trPr>
          <w:trHeight w:val="499"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上三个方面但整体不完全满足项目要求的：3 分；</w:t>
            </w:r>
          </w:p>
        </w:tc>
        <w:tc>
          <w:tcPr>
            <w:tcW w:w="858" w:type="dxa"/>
            <w:vMerge w:val="continue"/>
            <w:tcBorders>
              <w:left w:val="single" w:color="000000" w:sz="4" w:space="0"/>
              <w:right w:val="single" w:color="000000" w:sz="4" w:space="0"/>
            </w:tcBorders>
          </w:tcPr>
          <w:p>
            <w:pPr>
              <w:rPr>
                <w:highlight w:val="none"/>
                <w:lang w:eastAsia="zh-CN"/>
              </w:rPr>
            </w:pPr>
          </w:p>
        </w:tc>
      </w:tr>
      <w:tr>
        <w:trPr>
          <w:trHeight w:val="459" w:hRule="exact"/>
        </w:trPr>
        <w:tc>
          <w:tcPr>
            <w:tcW w:w="591" w:type="dxa"/>
            <w:vMerge w:val="continue"/>
            <w:tcBorders>
              <w:left w:val="single" w:color="000000" w:sz="4" w:space="0"/>
              <w:bottom w:val="single" w:color="000000" w:sz="4" w:space="0"/>
              <w:right w:val="single" w:color="000000" w:sz="4" w:space="0"/>
            </w:tcBorders>
          </w:tcPr>
          <w:p>
            <w:pPr>
              <w:rPr>
                <w:highlight w:val="none"/>
                <w:lang w:eastAsia="zh-CN"/>
              </w:rPr>
            </w:pPr>
          </w:p>
        </w:tc>
        <w:tc>
          <w:tcPr>
            <w:tcW w:w="1247" w:type="dxa"/>
            <w:vMerge w:val="continue"/>
            <w:tcBorders>
              <w:left w:val="single" w:color="000000" w:sz="4" w:space="0"/>
              <w:bottom w:val="single" w:color="000000" w:sz="4" w:space="0"/>
              <w:right w:val="single" w:color="000000" w:sz="4" w:space="0"/>
            </w:tcBorders>
          </w:tcPr>
          <w:p>
            <w:pPr>
              <w:rPr>
                <w:highlight w:val="none"/>
                <w:lang w:eastAsia="zh-CN"/>
              </w:rPr>
            </w:pPr>
          </w:p>
        </w:tc>
        <w:tc>
          <w:tcPr>
            <w:tcW w:w="6024" w:type="dxa"/>
            <w:tcBorders>
              <w:top w:val="nil"/>
              <w:left w:val="single" w:color="000000" w:sz="4" w:space="0"/>
              <w:bottom w:val="single" w:color="000000" w:sz="4" w:space="0"/>
              <w:right w:val="single" w:color="000000" w:sz="4" w:space="0"/>
            </w:tcBorders>
          </w:tcPr>
          <w:p>
            <w:pPr>
              <w:pStyle w:val="18"/>
              <w:spacing w:before="55"/>
              <w:ind w:left="102"/>
              <w:rPr>
                <w:rFonts w:ascii="宋体" w:hAnsi="宋体" w:eastAsia="宋体" w:cs="宋体"/>
                <w:sz w:val="24"/>
                <w:szCs w:val="24"/>
                <w:highlight w:val="none"/>
              </w:rPr>
            </w:pPr>
            <w:r>
              <w:rPr>
                <w:rFonts w:ascii="宋体" w:hAnsi="宋体" w:eastAsia="宋体" w:cs="宋体"/>
                <w:sz w:val="24"/>
                <w:szCs w:val="24"/>
                <w:highlight w:val="none"/>
              </w:rPr>
              <w:t>其他：0 分。</w:t>
            </w:r>
          </w:p>
        </w:tc>
        <w:tc>
          <w:tcPr>
            <w:tcW w:w="858" w:type="dxa"/>
            <w:vMerge w:val="continue"/>
            <w:tcBorders>
              <w:left w:val="single" w:color="000000" w:sz="4" w:space="0"/>
              <w:bottom w:val="single" w:color="000000" w:sz="4" w:space="0"/>
              <w:right w:val="single" w:color="000000" w:sz="4" w:space="0"/>
            </w:tcBorders>
          </w:tcPr>
          <w:p>
            <w:pPr>
              <w:rPr>
                <w:highlight w:val="none"/>
              </w:rPr>
            </w:pPr>
          </w:p>
        </w:tc>
      </w:tr>
      <w:tr>
        <w:trPr>
          <w:trHeight w:val="442" w:hRule="exact"/>
        </w:trPr>
        <w:tc>
          <w:tcPr>
            <w:tcW w:w="591" w:type="dxa"/>
            <w:tcBorders>
              <w:top w:val="single" w:color="000000" w:sz="4" w:space="0"/>
              <w:left w:val="single" w:color="000000" w:sz="4" w:space="0"/>
              <w:bottom w:val="single" w:color="000000" w:sz="4" w:space="0"/>
              <w:right w:val="single" w:color="000000" w:sz="4" w:space="0"/>
            </w:tcBorders>
          </w:tcPr>
          <w:p>
            <w:pPr>
              <w:pStyle w:val="18"/>
              <w:spacing w:before="121"/>
              <w:ind w:right="1"/>
              <w:jc w:val="center"/>
              <w:rPr>
                <w:rFonts w:ascii="宋体" w:hAnsi="宋体" w:eastAsia="宋体" w:cs="宋体"/>
                <w:sz w:val="24"/>
                <w:szCs w:val="24"/>
                <w:highlight w:val="none"/>
                <w:lang w:eastAsia="zh-CN"/>
              </w:rPr>
            </w:pPr>
            <w:r>
              <w:rPr>
                <w:rFonts w:hint="eastAsia" w:ascii="宋体"/>
                <w:sz w:val="24"/>
                <w:highlight w:val="none"/>
                <w:lang w:eastAsia="zh-CN"/>
              </w:rPr>
              <w:t>6</w:t>
            </w:r>
          </w:p>
        </w:tc>
        <w:tc>
          <w:tcPr>
            <w:tcW w:w="1247" w:type="dxa"/>
            <w:tcBorders>
              <w:top w:val="single" w:color="000000" w:sz="4" w:space="0"/>
              <w:left w:val="single" w:color="000000" w:sz="4" w:space="0"/>
              <w:bottom w:val="single" w:color="000000" w:sz="4" w:space="0"/>
              <w:right w:val="single" w:color="000000" w:sz="4" w:space="0"/>
            </w:tcBorders>
          </w:tcPr>
          <w:p>
            <w:pPr>
              <w:pStyle w:val="18"/>
              <w:spacing w:before="121"/>
              <w:ind w:left="137"/>
              <w:rPr>
                <w:rFonts w:ascii="宋体" w:hAnsi="宋体" w:eastAsia="宋体" w:cs="宋体"/>
                <w:sz w:val="24"/>
                <w:szCs w:val="24"/>
                <w:highlight w:val="none"/>
              </w:rPr>
            </w:pPr>
            <w:r>
              <w:rPr>
                <w:rFonts w:ascii="宋体" w:hAnsi="宋体" w:eastAsia="宋体" w:cs="宋体"/>
                <w:sz w:val="24"/>
                <w:szCs w:val="24"/>
                <w:highlight w:val="none"/>
              </w:rPr>
              <w:t>与采购人</w:t>
            </w:r>
          </w:p>
        </w:tc>
        <w:tc>
          <w:tcPr>
            <w:tcW w:w="6024" w:type="dxa"/>
            <w:tcBorders>
              <w:top w:val="single" w:color="000000" w:sz="4" w:space="0"/>
              <w:left w:val="single" w:color="000000" w:sz="4" w:space="0"/>
              <w:bottom w:val="single" w:color="000000" w:sz="4" w:space="0"/>
              <w:right w:val="single" w:color="000000" w:sz="4" w:space="0"/>
            </w:tcBorders>
          </w:tcPr>
          <w:p>
            <w:pPr>
              <w:pStyle w:val="18"/>
              <w:spacing w:before="121"/>
              <w:ind w:left="102"/>
              <w:rPr>
                <w:rFonts w:ascii="宋体" w:hAnsi="宋体" w:eastAsia="宋体" w:cs="宋体"/>
                <w:sz w:val="24"/>
                <w:szCs w:val="24"/>
                <w:highlight w:val="none"/>
                <w:lang w:eastAsia="zh-CN"/>
              </w:rPr>
            </w:pPr>
            <w:r>
              <w:rPr>
                <w:rFonts w:ascii="宋体" w:hAnsi="宋体" w:eastAsia="宋体" w:cs="宋体"/>
                <w:spacing w:val="-4"/>
                <w:sz w:val="24"/>
                <w:szCs w:val="24"/>
                <w:highlight w:val="none"/>
                <w:lang w:eastAsia="zh-CN"/>
              </w:rPr>
              <w:t>与采购人配合、沟通方案</w:t>
            </w:r>
            <w:r>
              <w:rPr>
                <w:rFonts w:ascii="宋体" w:hAnsi="宋体" w:eastAsia="宋体" w:cs="宋体"/>
                <w:spacing w:val="11"/>
                <w:sz w:val="24"/>
                <w:szCs w:val="24"/>
                <w:highlight w:val="none"/>
                <w:lang w:eastAsia="zh-CN"/>
              </w:rPr>
              <w:t xml:space="preserve"> </w:t>
            </w:r>
            <w:r>
              <w:rPr>
                <w:rFonts w:ascii="宋体" w:hAnsi="宋体" w:eastAsia="宋体" w:cs="宋体"/>
                <w:spacing w:val="-3"/>
                <w:sz w:val="24"/>
                <w:szCs w:val="24"/>
                <w:highlight w:val="none"/>
                <w:lang w:eastAsia="zh-CN"/>
              </w:rPr>
              <w:t>在项目实施过程中，与采购人</w:t>
            </w:r>
          </w:p>
        </w:tc>
        <w:tc>
          <w:tcPr>
            <w:tcW w:w="858" w:type="dxa"/>
            <w:tcBorders>
              <w:top w:val="single" w:color="000000" w:sz="4" w:space="0"/>
              <w:left w:val="single" w:color="000000" w:sz="4" w:space="0"/>
              <w:bottom w:val="single" w:color="000000" w:sz="4" w:space="0"/>
              <w:right w:val="single" w:color="000000" w:sz="4" w:space="0"/>
            </w:tcBorders>
          </w:tcPr>
          <w:p>
            <w:pPr>
              <w:pStyle w:val="18"/>
              <w:spacing w:before="121"/>
              <w:ind w:left="213"/>
              <w:rPr>
                <w:rFonts w:ascii="宋体" w:hAnsi="宋体" w:eastAsia="宋体" w:cs="宋体"/>
                <w:sz w:val="24"/>
                <w:szCs w:val="24"/>
                <w:highlight w:val="none"/>
              </w:rPr>
            </w:pPr>
            <w:r>
              <w:rPr>
                <w:rFonts w:ascii="宋体" w:hAnsi="宋体" w:eastAsia="宋体" w:cs="宋体"/>
                <w:sz w:val="24"/>
                <w:szCs w:val="24"/>
                <w:highlight w:val="none"/>
              </w:rPr>
              <w:t>8</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r>
    </w:tbl>
    <w:p>
      <w:pPr>
        <w:rPr>
          <w:rFonts w:ascii="宋体" w:hAnsi="宋体" w:eastAsia="宋体" w:cs="宋体"/>
          <w:sz w:val="24"/>
          <w:szCs w:val="24"/>
          <w:highlight w:val="none"/>
        </w:rPr>
        <w:sectPr>
          <w:pgSz w:w="11910" w:h="16840"/>
          <w:pgMar w:top="1140" w:right="1240" w:bottom="1160" w:left="1680" w:header="882" w:footer="975" w:gutter="0"/>
          <w:cols w:space="720" w:num="1"/>
        </w:sectPr>
      </w:pPr>
    </w:p>
    <w:p>
      <w:pPr>
        <w:spacing w:before="7"/>
        <w:rPr>
          <w:rFonts w:ascii="Times New Roman" w:hAnsi="Times New Roman" w:eastAsia="Times New Roman" w:cs="Times New Roman"/>
          <w:sz w:val="24"/>
          <w:szCs w:val="24"/>
          <w:highlight w:val="none"/>
        </w:rPr>
      </w:pPr>
    </w:p>
    <w:tbl>
      <w:tblPr>
        <w:tblStyle w:val="16"/>
        <w:tblW w:w="0" w:type="auto"/>
        <w:tblInd w:w="142" w:type="dxa"/>
        <w:tblLayout w:type="fixed"/>
        <w:tblCellMar>
          <w:top w:w="0" w:type="dxa"/>
          <w:left w:w="0" w:type="dxa"/>
          <w:bottom w:w="0" w:type="dxa"/>
          <w:right w:w="0" w:type="dxa"/>
        </w:tblCellMar>
      </w:tblPr>
      <w:tblGrid>
        <w:gridCol w:w="591"/>
        <w:gridCol w:w="1257"/>
        <w:gridCol w:w="6014"/>
        <w:gridCol w:w="858"/>
      </w:tblGrid>
      <w:tr>
        <w:trPr>
          <w:trHeight w:val="6116" w:hRule="exact"/>
        </w:trPr>
        <w:tc>
          <w:tcPr>
            <w:tcW w:w="59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57" w:type="dxa"/>
            <w:tcBorders>
              <w:top w:val="single" w:color="000000" w:sz="4" w:space="0"/>
              <w:left w:val="single" w:color="000000" w:sz="4" w:space="0"/>
              <w:bottom w:val="single" w:color="000000" w:sz="4" w:space="0"/>
              <w:right w:val="single" w:color="000000" w:sz="4" w:space="0"/>
            </w:tcBorders>
          </w:tcPr>
          <w:p>
            <w:pPr>
              <w:pStyle w:val="18"/>
              <w:spacing w:before="121" w:line="381" w:lineRule="auto"/>
              <w:ind w:left="137" w:right="137"/>
              <w:jc w:val="center"/>
              <w:rPr>
                <w:rFonts w:ascii="宋体" w:hAnsi="宋体" w:eastAsia="宋体" w:cs="宋体"/>
                <w:sz w:val="24"/>
                <w:szCs w:val="24"/>
                <w:highlight w:val="none"/>
              </w:rPr>
            </w:pPr>
            <w:r>
              <w:rPr>
                <w:rFonts w:ascii="宋体" w:hAnsi="宋体" w:eastAsia="宋体" w:cs="宋体"/>
                <w:sz w:val="24"/>
                <w:szCs w:val="24"/>
                <w:highlight w:val="none"/>
              </w:rPr>
              <w:t>配合、沟 通方案评 价</w:t>
            </w:r>
          </w:p>
        </w:tc>
        <w:tc>
          <w:tcPr>
            <w:tcW w:w="6014" w:type="dxa"/>
            <w:tcBorders>
              <w:top w:val="single" w:color="000000" w:sz="4" w:space="0"/>
              <w:left w:val="single" w:color="000000" w:sz="4" w:space="0"/>
              <w:bottom w:val="single" w:color="000000" w:sz="4" w:space="0"/>
              <w:right w:val="single" w:color="000000" w:sz="4" w:space="0"/>
            </w:tcBorders>
          </w:tcPr>
          <w:p>
            <w:pPr>
              <w:pStyle w:val="18"/>
              <w:spacing w:before="121" w:line="381" w:lineRule="auto"/>
              <w:ind w:left="102" w:right="-17"/>
              <w:rPr>
                <w:rFonts w:ascii="宋体" w:hAnsi="宋体" w:eastAsia="宋体" w:cs="宋体"/>
                <w:sz w:val="24"/>
                <w:szCs w:val="24"/>
                <w:highlight w:val="none"/>
                <w:lang w:eastAsia="zh-CN"/>
              </w:rPr>
            </w:pPr>
            <w:r>
              <w:rPr>
                <w:rFonts w:ascii="宋体" w:hAnsi="宋体" w:eastAsia="宋体" w:cs="宋体"/>
                <w:sz w:val="24"/>
                <w:szCs w:val="24"/>
                <w:highlight w:val="none"/>
                <w:lang w:eastAsia="zh-CN"/>
              </w:rPr>
              <w:t xml:space="preserve">配合、沟通并接受采购人指导监督评价： </w:t>
            </w:r>
            <w:r>
              <w:rPr>
                <w:rFonts w:ascii="宋体" w:hAnsi="宋体" w:eastAsia="宋体" w:cs="宋体"/>
                <w:spacing w:val="-3"/>
                <w:sz w:val="24"/>
                <w:szCs w:val="24"/>
                <w:highlight w:val="none"/>
                <w:lang w:eastAsia="zh-CN"/>
              </w:rPr>
              <w:t>有专人定期与采购人沟通，并接受采购人现场指导监督，</w:t>
            </w:r>
            <w:r>
              <w:rPr>
                <w:rFonts w:ascii="宋体" w:hAnsi="宋体" w:eastAsia="宋体" w:cs="宋体"/>
                <w:spacing w:val="-117"/>
                <w:sz w:val="24"/>
                <w:szCs w:val="24"/>
                <w:highlight w:val="none"/>
                <w:lang w:eastAsia="zh-CN"/>
              </w:rPr>
              <w:t xml:space="preserve"> </w:t>
            </w:r>
            <w:r>
              <w:rPr>
                <w:rFonts w:ascii="宋体" w:hAnsi="宋体" w:eastAsia="宋体" w:cs="宋体"/>
                <w:sz w:val="24"/>
                <w:szCs w:val="24"/>
                <w:highlight w:val="none"/>
                <w:lang w:eastAsia="zh-CN"/>
              </w:rPr>
              <w:t>配合、沟通方案详细、可行性强，沟通渠道及响应方案</w:t>
            </w:r>
            <w:r>
              <w:rPr>
                <w:rFonts w:ascii="宋体" w:hAnsi="宋体" w:eastAsia="宋体" w:cs="宋体"/>
                <w:spacing w:val="-81"/>
                <w:sz w:val="24"/>
                <w:szCs w:val="24"/>
                <w:highlight w:val="none"/>
                <w:lang w:eastAsia="zh-CN"/>
              </w:rPr>
              <w:t xml:space="preserve"> </w:t>
            </w:r>
            <w:r>
              <w:rPr>
                <w:rFonts w:ascii="宋体" w:hAnsi="宋体" w:eastAsia="宋体" w:cs="宋体"/>
                <w:sz w:val="24"/>
                <w:szCs w:val="24"/>
                <w:highlight w:val="none"/>
                <w:lang w:eastAsia="zh-CN"/>
              </w:rPr>
              <w:t>多样化（能够提供五种或五种以上）且全部经评标委员</w:t>
            </w:r>
            <w:r>
              <w:rPr>
                <w:rFonts w:ascii="宋体" w:hAnsi="宋体" w:eastAsia="宋体" w:cs="宋体"/>
                <w:spacing w:val="-81"/>
                <w:sz w:val="24"/>
                <w:szCs w:val="24"/>
                <w:highlight w:val="none"/>
                <w:lang w:eastAsia="zh-CN"/>
              </w:rPr>
              <w:t xml:space="preserve"> </w:t>
            </w:r>
            <w:r>
              <w:rPr>
                <w:rFonts w:ascii="宋体" w:hAnsi="宋体" w:eastAsia="宋体" w:cs="宋体"/>
                <w:sz w:val="24"/>
                <w:szCs w:val="24"/>
                <w:highlight w:val="none"/>
                <w:lang w:eastAsia="zh-CN"/>
              </w:rPr>
              <w:t>会认可：8 分； 有专人定期与采购人沟通，并接受配合采购人现场指导</w:t>
            </w:r>
            <w:r>
              <w:rPr>
                <w:rFonts w:ascii="宋体" w:hAnsi="宋体" w:eastAsia="宋体" w:cs="宋体"/>
                <w:spacing w:val="-81"/>
                <w:sz w:val="24"/>
                <w:szCs w:val="24"/>
                <w:highlight w:val="none"/>
                <w:lang w:eastAsia="zh-CN"/>
              </w:rPr>
              <w:t xml:space="preserve"> </w:t>
            </w:r>
            <w:r>
              <w:rPr>
                <w:rFonts w:ascii="宋体" w:hAnsi="宋体" w:eastAsia="宋体" w:cs="宋体"/>
                <w:sz w:val="24"/>
                <w:szCs w:val="24"/>
                <w:highlight w:val="none"/>
                <w:lang w:eastAsia="zh-CN"/>
              </w:rPr>
              <w:t>监督，配合、沟通方案较详细，沟通渠道及响应方案多</w:t>
            </w:r>
            <w:r>
              <w:rPr>
                <w:rFonts w:ascii="宋体" w:hAnsi="宋体" w:eastAsia="宋体" w:cs="宋体"/>
                <w:spacing w:val="-81"/>
                <w:sz w:val="24"/>
                <w:szCs w:val="24"/>
                <w:highlight w:val="none"/>
                <w:lang w:eastAsia="zh-CN"/>
              </w:rPr>
              <w:t xml:space="preserve"> </w:t>
            </w:r>
            <w:r>
              <w:rPr>
                <w:rFonts w:ascii="宋体" w:hAnsi="宋体" w:eastAsia="宋体" w:cs="宋体"/>
                <w:sz w:val="24"/>
                <w:szCs w:val="24"/>
                <w:highlight w:val="none"/>
                <w:lang w:eastAsia="zh-CN"/>
              </w:rPr>
              <w:t>样化（能够提供五种或五种以上），经评标委员会认可</w:t>
            </w:r>
            <w:r>
              <w:rPr>
                <w:rFonts w:ascii="宋体" w:hAnsi="宋体" w:eastAsia="宋体" w:cs="宋体"/>
                <w:spacing w:val="-81"/>
                <w:sz w:val="24"/>
                <w:szCs w:val="24"/>
                <w:highlight w:val="none"/>
                <w:lang w:eastAsia="zh-CN"/>
              </w:rPr>
              <w:t xml:space="preserve"> </w:t>
            </w:r>
            <w:r>
              <w:rPr>
                <w:rFonts w:ascii="宋体" w:hAnsi="宋体" w:eastAsia="宋体" w:cs="宋体"/>
                <w:sz w:val="24"/>
                <w:szCs w:val="24"/>
                <w:highlight w:val="none"/>
                <w:lang w:eastAsia="zh-CN"/>
              </w:rPr>
              <w:t xml:space="preserve">的超过三种但不足五种：5 分； </w:t>
            </w: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lang w:eastAsia="zh-CN"/>
              </w:rPr>
              <w:t>能够提供相应的配合、沟通方案，但沟通方案一</w:t>
            </w:r>
            <w:r>
              <w:rPr>
                <w:rFonts w:ascii="宋体" w:hAnsi="宋体" w:eastAsia="宋体" w:cs="宋体"/>
                <w:spacing w:val="-81"/>
                <w:sz w:val="24"/>
                <w:szCs w:val="24"/>
                <w:highlight w:val="none"/>
                <w:lang w:eastAsia="zh-CN"/>
              </w:rPr>
              <w:t xml:space="preserve"> </w:t>
            </w:r>
            <w:r>
              <w:rPr>
                <w:rFonts w:ascii="宋体" w:hAnsi="宋体" w:eastAsia="宋体" w:cs="宋体"/>
                <w:sz w:val="24"/>
                <w:szCs w:val="24"/>
                <w:highlight w:val="none"/>
                <w:lang w:eastAsia="zh-CN"/>
              </w:rPr>
              <w:t>般，沟通渠道及响应方案过于单一，经评标委员会认可</w:t>
            </w:r>
            <w:r>
              <w:rPr>
                <w:rFonts w:ascii="宋体" w:hAnsi="宋体" w:eastAsia="宋体" w:cs="宋体"/>
                <w:spacing w:val="-81"/>
                <w:sz w:val="24"/>
                <w:szCs w:val="24"/>
                <w:highlight w:val="none"/>
                <w:lang w:eastAsia="zh-CN"/>
              </w:rPr>
              <w:t xml:space="preserve"> </w:t>
            </w:r>
            <w:r>
              <w:rPr>
                <w:rFonts w:ascii="宋体" w:hAnsi="宋体" w:eastAsia="宋体" w:cs="宋体"/>
                <w:sz w:val="24"/>
                <w:szCs w:val="24"/>
                <w:highlight w:val="none"/>
                <w:lang w:eastAsia="zh-CN"/>
              </w:rPr>
              <w:t>的不足三种：3 分；</w:t>
            </w:r>
          </w:p>
          <w:p>
            <w:pPr>
              <w:pStyle w:val="18"/>
              <w:spacing w:before="46"/>
              <w:ind w:left="102"/>
              <w:rPr>
                <w:rFonts w:ascii="宋体" w:hAnsi="宋体" w:eastAsia="宋体" w:cs="宋体"/>
                <w:sz w:val="24"/>
                <w:szCs w:val="24"/>
                <w:highlight w:val="none"/>
              </w:rPr>
            </w:pPr>
            <w:r>
              <w:rPr>
                <w:rFonts w:ascii="宋体" w:hAnsi="宋体" w:eastAsia="宋体" w:cs="宋体"/>
                <w:sz w:val="24"/>
                <w:szCs w:val="24"/>
                <w:highlight w:val="none"/>
              </w:rPr>
              <w:t>其他：0 分。</w:t>
            </w:r>
          </w:p>
        </w:tc>
        <w:tc>
          <w:tcPr>
            <w:tcW w:w="85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570" w:hRule="exact"/>
        </w:trPr>
        <w:tc>
          <w:tcPr>
            <w:tcW w:w="591"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6"/>
              <w:rPr>
                <w:rFonts w:ascii="Times New Roman" w:hAnsi="Times New Roman" w:eastAsia="Times New Roman" w:cs="Times New Roman"/>
                <w:sz w:val="25"/>
                <w:szCs w:val="25"/>
                <w:highlight w:val="none"/>
              </w:rPr>
            </w:pPr>
          </w:p>
          <w:p>
            <w:pPr>
              <w:pStyle w:val="18"/>
              <w:ind w:right="1"/>
              <w:jc w:val="center"/>
              <w:rPr>
                <w:rFonts w:ascii="宋体" w:hAnsi="宋体" w:eastAsia="宋体" w:cs="宋体"/>
                <w:sz w:val="24"/>
                <w:szCs w:val="24"/>
                <w:highlight w:val="none"/>
                <w:lang w:eastAsia="zh-CN"/>
              </w:rPr>
            </w:pPr>
            <w:r>
              <w:rPr>
                <w:rFonts w:hint="eastAsia" w:ascii="宋体"/>
                <w:sz w:val="24"/>
                <w:highlight w:val="none"/>
                <w:lang w:eastAsia="zh-CN"/>
              </w:rPr>
              <w:t>7</w:t>
            </w:r>
          </w:p>
        </w:tc>
        <w:tc>
          <w:tcPr>
            <w:tcW w:w="1257"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spacing w:before="1"/>
              <w:rPr>
                <w:rFonts w:ascii="Times New Roman" w:hAnsi="Times New Roman" w:eastAsia="Times New Roman" w:cs="Times New Roman"/>
                <w:sz w:val="30"/>
                <w:szCs w:val="30"/>
                <w:highlight w:val="none"/>
              </w:rPr>
            </w:pPr>
          </w:p>
          <w:p>
            <w:pPr>
              <w:pStyle w:val="18"/>
              <w:ind w:left="137"/>
              <w:rPr>
                <w:rFonts w:ascii="宋体" w:hAnsi="宋体" w:eastAsia="宋体" w:cs="宋体"/>
                <w:sz w:val="24"/>
                <w:szCs w:val="24"/>
                <w:highlight w:val="none"/>
              </w:rPr>
            </w:pPr>
            <w:r>
              <w:rPr>
                <w:rFonts w:ascii="宋体" w:hAnsi="宋体" w:eastAsia="宋体" w:cs="宋体"/>
                <w:sz w:val="24"/>
                <w:szCs w:val="24"/>
                <w:highlight w:val="none"/>
              </w:rPr>
              <w:t>人员稳定</w:t>
            </w:r>
          </w:p>
        </w:tc>
        <w:tc>
          <w:tcPr>
            <w:tcW w:w="6014" w:type="dxa"/>
            <w:tcBorders>
              <w:top w:val="single" w:color="000000" w:sz="4" w:space="0"/>
              <w:left w:val="single" w:color="000000" w:sz="4" w:space="0"/>
              <w:bottom w:val="nil"/>
              <w:right w:val="single" w:color="000000" w:sz="4" w:space="0"/>
            </w:tcBorders>
          </w:tcPr>
          <w:p>
            <w:pPr>
              <w:pStyle w:val="18"/>
              <w:spacing w:before="120"/>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方案详细完整，针对性、可行性强，能保障服务队伍稳</w:t>
            </w:r>
          </w:p>
        </w:tc>
        <w:tc>
          <w:tcPr>
            <w:tcW w:w="858"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spacing w:before="6"/>
              <w:rPr>
                <w:rFonts w:ascii="Times New Roman" w:hAnsi="Times New Roman" w:eastAsia="Times New Roman" w:cs="Times New Roman"/>
                <w:sz w:val="25"/>
                <w:szCs w:val="25"/>
                <w:highlight w:val="none"/>
                <w:lang w:eastAsia="zh-CN"/>
              </w:rPr>
            </w:pPr>
          </w:p>
          <w:p>
            <w:pPr>
              <w:pStyle w:val="18"/>
              <w:ind w:left="213"/>
              <w:rPr>
                <w:rFonts w:ascii="宋体" w:hAnsi="宋体" w:eastAsia="宋体" w:cs="宋体"/>
                <w:sz w:val="24"/>
                <w:szCs w:val="24"/>
                <w:highlight w:val="none"/>
              </w:rPr>
            </w:pPr>
            <w:r>
              <w:rPr>
                <w:rFonts w:ascii="宋体" w:hAnsi="宋体" w:eastAsia="宋体" w:cs="宋体"/>
                <w:sz w:val="24"/>
                <w:szCs w:val="24"/>
                <w:highlight w:val="none"/>
              </w:rPr>
              <w:t>8</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rPr>
            </w:pPr>
          </w:p>
        </w:tc>
        <w:tc>
          <w:tcPr>
            <w:tcW w:w="1257" w:type="dxa"/>
            <w:vMerge w:val="continue"/>
            <w:tcBorders>
              <w:left w:val="single" w:color="000000" w:sz="4" w:space="0"/>
              <w:bottom w:val="nil"/>
              <w:right w:val="single" w:color="000000" w:sz="4" w:space="0"/>
            </w:tcBorders>
          </w:tcPr>
          <w:p>
            <w:pPr>
              <w:rPr>
                <w:highlight w:val="none"/>
              </w:rPr>
            </w:pPr>
          </w:p>
        </w:tc>
        <w:tc>
          <w:tcPr>
            <w:tcW w:w="6014" w:type="dxa"/>
            <w:tcBorders>
              <w:top w:val="nil"/>
              <w:left w:val="single" w:color="000000" w:sz="4" w:space="0"/>
              <w:bottom w:val="nil"/>
              <w:right w:val="single" w:color="000000" w:sz="4" w:space="0"/>
            </w:tcBorders>
          </w:tcPr>
          <w:p>
            <w:pPr>
              <w:pStyle w:val="18"/>
              <w:spacing w:before="56"/>
              <w:ind w:left="102"/>
              <w:rPr>
                <w:rFonts w:ascii="宋体" w:hAnsi="宋体" w:eastAsia="宋体" w:cs="宋体"/>
                <w:sz w:val="24"/>
                <w:szCs w:val="24"/>
                <w:highlight w:val="none"/>
              </w:rPr>
            </w:pPr>
            <w:r>
              <w:rPr>
                <w:rFonts w:ascii="宋体" w:hAnsi="宋体" w:eastAsia="宋体" w:cs="宋体"/>
                <w:sz w:val="24"/>
                <w:szCs w:val="24"/>
                <w:highlight w:val="none"/>
              </w:rPr>
              <w:t>定：8</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c>
          <w:tcPr>
            <w:tcW w:w="858" w:type="dxa"/>
            <w:vMerge w:val="continue"/>
            <w:tcBorders>
              <w:left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499" w:hRule="exact"/>
        </w:trPr>
        <w:tc>
          <w:tcPr>
            <w:tcW w:w="591" w:type="dxa"/>
            <w:vMerge w:val="continue"/>
            <w:tcBorders>
              <w:left w:val="single" w:color="000000" w:sz="4" w:space="0"/>
              <w:right w:val="single" w:color="000000" w:sz="4" w:space="0"/>
            </w:tcBorders>
          </w:tcPr>
          <w:p>
            <w:pPr>
              <w:rPr>
                <w:highlight w:val="none"/>
              </w:rPr>
            </w:pPr>
          </w:p>
        </w:tc>
        <w:tc>
          <w:tcPr>
            <w:tcW w:w="1257" w:type="dxa"/>
            <w:tcBorders>
              <w:top w:val="nil"/>
              <w:left w:val="single" w:color="000000" w:sz="4" w:space="0"/>
              <w:bottom w:val="nil"/>
              <w:right w:val="single" w:color="000000" w:sz="4" w:space="0"/>
            </w:tcBorders>
          </w:tcPr>
          <w:p>
            <w:pPr>
              <w:pStyle w:val="18"/>
              <w:spacing w:before="55"/>
              <w:ind w:left="137"/>
              <w:rPr>
                <w:rFonts w:ascii="宋体" w:hAnsi="宋体" w:eastAsia="宋体" w:cs="宋体"/>
                <w:sz w:val="24"/>
                <w:szCs w:val="24"/>
                <w:highlight w:val="none"/>
              </w:rPr>
            </w:pPr>
            <w:r>
              <w:rPr>
                <w:rFonts w:ascii="宋体" w:hAnsi="宋体" w:eastAsia="宋体" w:cs="宋体"/>
                <w:sz w:val="24"/>
                <w:szCs w:val="24"/>
                <w:highlight w:val="none"/>
              </w:rPr>
              <w:t>性方案评</w:t>
            </w:r>
          </w:p>
        </w:tc>
        <w:tc>
          <w:tcPr>
            <w:tcW w:w="601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方案比较详细，针对性、可行性较强，基本保障服务队</w:t>
            </w:r>
          </w:p>
        </w:tc>
        <w:tc>
          <w:tcPr>
            <w:tcW w:w="858" w:type="dxa"/>
            <w:vMerge w:val="continue"/>
            <w:tcBorders>
              <w:left w:val="single" w:color="000000" w:sz="4" w:space="0"/>
              <w:right w:val="single" w:color="000000" w:sz="4" w:space="0"/>
            </w:tcBorders>
          </w:tcPr>
          <w:p>
            <w:pPr>
              <w:rPr>
                <w:highlight w:val="none"/>
                <w:lang w:eastAsia="zh-CN"/>
              </w:rPr>
            </w:pPr>
          </w:p>
        </w:tc>
      </w:tr>
      <w:tr>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57" w:type="dxa"/>
            <w:vMerge w:val="restart"/>
            <w:tcBorders>
              <w:top w:val="nil"/>
              <w:left w:val="single" w:color="000000" w:sz="4" w:space="0"/>
              <w:right w:val="single" w:color="000000" w:sz="4" w:space="0"/>
            </w:tcBorders>
          </w:tcPr>
          <w:p>
            <w:pPr>
              <w:pStyle w:val="18"/>
              <w:spacing w:before="55"/>
              <w:ind w:right="1"/>
              <w:jc w:val="center"/>
              <w:rPr>
                <w:rFonts w:ascii="宋体" w:hAnsi="宋体" w:eastAsia="宋体" w:cs="宋体"/>
                <w:sz w:val="24"/>
                <w:szCs w:val="24"/>
                <w:highlight w:val="none"/>
              </w:rPr>
            </w:pPr>
            <w:r>
              <w:rPr>
                <w:rFonts w:ascii="宋体" w:hAnsi="宋体" w:eastAsia="宋体" w:cs="宋体"/>
                <w:sz w:val="24"/>
                <w:szCs w:val="24"/>
                <w:highlight w:val="none"/>
              </w:rPr>
              <w:t>价</w:t>
            </w:r>
          </w:p>
        </w:tc>
        <w:tc>
          <w:tcPr>
            <w:tcW w:w="601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rPr>
            </w:pPr>
            <w:r>
              <w:rPr>
                <w:rFonts w:ascii="宋体" w:hAnsi="宋体" w:eastAsia="宋体" w:cs="宋体"/>
                <w:sz w:val="24"/>
                <w:szCs w:val="24"/>
                <w:highlight w:val="none"/>
              </w:rPr>
              <w:t>伍稳定：4</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c>
          <w:tcPr>
            <w:tcW w:w="858" w:type="dxa"/>
            <w:vMerge w:val="continue"/>
            <w:tcBorders>
              <w:left w:val="single" w:color="000000" w:sz="4" w:space="0"/>
              <w:right w:val="single" w:color="000000" w:sz="4" w:space="0"/>
            </w:tcBorders>
          </w:tcPr>
          <w:p>
            <w:pPr>
              <w:rPr>
                <w:highlight w:val="none"/>
              </w:rPr>
            </w:pPr>
          </w:p>
        </w:tc>
      </w:tr>
      <w:tr>
        <w:trPr>
          <w:trHeight w:val="608" w:hRule="exact"/>
        </w:trPr>
        <w:tc>
          <w:tcPr>
            <w:tcW w:w="591" w:type="dxa"/>
            <w:vMerge w:val="continue"/>
            <w:tcBorders>
              <w:left w:val="single" w:color="000000" w:sz="4" w:space="0"/>
              <w:bottom w:val="single" w:color="000000" w:sz="4" w:space="0"/>
              <w:right w:val="single" w:color="000000" w:sz="4" w:space="0"/>
            </w:tcBorders>
          </w:tcPr>
          <w:p>
            <w:pPr>
              <w:rPr>
                <w:highlight w:val="none"/>
              </w:rPr>
            </w:pPr>
          </w:p>
        </w:tc>
        <w:tc>
          <w:tcPr>
            <w:tcW w:w="1257" w:type="dxa"/>
            <w:vMerge w:val="continue"/>
            <w:tcBorders>
              <w:left w:val="single" w:color="000000" w:sz="4" w:space="0"/>
              <w:bottom w:val="single" w:color="000000" w:sz="4" w:space="0"/>
              <w:right w:val="single" w:color="000000" w:sz="4" w:space="0"/>
            </w:tcBorders>
          </w:tcPr>
          <w:p>
            <w:pPr>
              <w:rPr>
                <w:highlight w:val="none"/>
              </w:rPr>
            </w:pPr>
          </w:p>
        </w:tc>
        <w:tc>
          <w:tcPr>
            <w:tcW w:w="6014" w:type="dxa"/>
            <w:tcBorders>
              <w:top w:val="nil"/>
              <w:left w:val="single" w:color="000000" w:sz="4" w:space="0"/>
              <w:bottom w:val="single" w:color="000000" w:sz="4" w:space="0"/>
              <w:right w:val="single" w:color="000000" w:sz="4" w:space="0"/>
            </w:tcBorders>
          </w:tcPr>
          <w:p>
            <w:pPr>
              <w:pStyle w:val="18"/>
              <w:spacing w:before="56"/>
              <w:ind w:left="102"/>
              <w:rPr>
                <w:rFonts w:ascii="宋体" w:hAnsi="宋体" w:eastAsia="宋体" w:cs="宋体"/>
                <w:sz w:val="24"/>
                <w:szCs w:val="24"/>
                <w:highlight w:val="none"/>
              </w:rPr>
            </w:pPr>
            <w:r>
              <w:rPr>
                <w:rFonts w:ascii="宋体" w:hAnsi="宋体" w:eastAsia="宋体" w:cs="宋体"/>
                <w:sz w:val="24"/>
                <w:szCs w:val="24"/>
                <w:highlight w:val="none"/>
              </w:rPr>
              <w:t>其他：0</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c>
          <w:tcPr>
            <w:tcW w:w="858" w:type="dxa"/>
            <w:vMerge w:val="continue"/>
            <w:tcBorders>
              <w:left w:val="single" w:color="000000" w:sz="4" w:space="0"/>
              <w:bottom w:val="single" w:color="000000" w:sz="4" w:space="0"/>
              <w:right w:val="single" w:color="000000" w:sz="4" w:space="0"/>
            </w:tcBorders>
          </w:tcPr>
          <w:p>
            <w:pPr>
              <w:rPr>
                <w:highlight w:val="none"/>
              </w:rPr>
            </w:pPr>
          </w:p>
        </w:tc>
      </w:tr>
      <w:tr>
        <w:trPr>
          <w:trHeight w:val="569" w:hRule="exact"/>
        </w:trPr>
        <w:tc>
          <w:tcPr>
            <w:tcW w:w="591"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188"/>
              <w:ind w:right="1"/>
              <w:jc w:val="center"/>
              <w:rPr>
                <w:rFonts w:ascii="宋体" w:hAnsi="宋体" w:eastAsia="宋体" w:cs="宋体"/>
                <w:sz w:val="24"/>
                <w:szCs w:val="24"/>
                <w:highlight w:val="none"/>
                <w:lang w:eastAsia="zh-CN"/>
              </w:rPr>
            </w:pPr>
            <w:r>
              <w:rPr>
                <w:rFonts w:hint="eastAsia" w:ascii="宋体"/>
                <w:sz w:val="24"/>
                <w:highlight w:val="none"/>
                <w:lang w:eastAsia="zh-CN"/>
              </w:rPr>
              <w:t>8</w:t>
            </w:r>
          </w:p>
        </w:tc>
        <w:tc>
          <w:tcPr>
            <w:tcW w:w="1257"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11"/>
              <w:rPr>
                <w:rFonts w:ascii="Times New Roman" w:hAnsi="Times New Roman" w:eastAsia="Times New Roman" w:cs="Times New Roman"/>
                <w:sz w:val="20"/>
                <w:szCs w:val="20"/>
                <w:highlight w:val="none"/>
              </w:rPr>
            </w:pPr>
          </w:p>
          <w:p>
            <w:pPr>
              <w:pStyle w:val="18"/>
              <w:ind w:left="137"/>
              <w:rPr>
                <w:rFonts w:ascii="宋体" w:hAnsi="宋体" w:eastAsia="宋体" w:cs="宋体"/>
                <w:sz w:val="24"/>
                <w:szCs w:val="24"/>
                <w:highlight w:val="none"/>
              </w:rPr>
            </w:pPr>
            <w:r>
              <w:rPr>
                <w:rFonts w:ascii="宋体" w:hAnsi="宋体" w:eastAsia="宋体" w:cs="宋体"/>
                <w:sz w:val="24"/>
                <w:szCs w:val="24"/>
                <w:highlight w:val="none"/>
              </w:rPr>
              <w:t>审计质量</w:t>
            </w:r>
          </w:p>
        </w:tc>
        <w:tc>
          <w:tcPr>
            <w:tcW w:w="6014" w:type="dxa"/>
            <w:tcBorders>
              <w:top w:val="single" w:color="000000" w:sz="4" w:space="0"/>
              <w:left w:val="single" w:color="000000" w:sz="4" w:space="0"/>
              <w:bottom w:val="nil"/>
              <w:right w:val="single" w:color="000000" w:sz="4" w:space="0"/>
            </w:tcBorders>
          </w:tcPr>
          <w:p>
            <w:pPr>
              <w:pStyle w:val="18"/>
              <w:spacing w:before="120"/>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针对本项目需求，提供的审计质量保障措施</w:t>
            </w:r>
            <w:r>
              <w:rPr>
                <w:rFonts w:hint="eastAsia" w:ascii="宋体" w:hAnsi="宋体" w:eastAsia="宋体" w:cs="宋体"/>
                <w:sz w:val="24"/>
                <w:szCs w:val="24"/>
                <w:highlight w:val="none"/>
                <w:lang w:eastAsia="zh-CN"/>
              </w:rPr>
              <w:t>等方面综合</w:t>
            </w:r>
          </w:p>
          <w:p>
            <w:pPr>
              <w:pStyle w:val="18"/>
              <w:spacing w:before="120"/>
              <w:ind w:left="102"/>
              <w:rPr>
                <w:rFonts w:ascii="宋体" w:hAnsi="宋体" w:eastAsia="宋体" w:cs="宋体"/>
                <w:sz w:val="24"/>
                <w:szCs w:val="24"/>
                <w:highlight w:val="none"/>
                <w:lang w:eastAsia="zh-CN"/>
              </w:rPr>
            </w:pPr>
          </w:p>
          <w:p>
            <w:pPr>
              <w:pStyle w:val="18"/>
              <w:spacing w:before="120"/>
              <w:ind w:left="102"/>
              <w:rPr>
                <w:rFonts w:ascii="宋体" w:hAnsi="宋体" w:eastAsia="宋体" w:cs="宋体"/>
                <w:sz w:val="24"/>
                <w:szCs w:val="24"/>
                <w:highlight w:val="none"/>
                <w:lang w:eastAsia="zh-CN"/>
              </w:rPr>
            </w:pPr>
          </w:p>
          <w:p>
            <w:pPr>
              <w:pStyle w:val="18"/>
              <w:spacing w:before="120"/>
              <w:ind w:left="102"/>
              <w:rPr>
                <w:rFonts w:ascii="宋体" w:hAnsi="宋体" w:eastAsia="宋体" w:cs="宋体"/>
                <w:sz w:val="24"/>
                <w:szCs w:val="24"/>
                <w:highlight w:val="none"/>
                <w:lang w:eastAsia="zh-CN"/>
              </w:rPr>
            </w:pPr>
          </w:p>
          <w:p>
            <w:pPr>
              <w:pStyle w:val="18"/>
              <w:spacing w:before="120"/>
              <w:ind w:left="102"/>
              <w:rPr>
                <w:rFonts w:ascii="宋体" w:hAnsi="宋体" w:eastAsia="宋体" w:cs="宋体"/>
                <w:sz w:val="24"/>
                <w:szCs w:val="24"/>
                <w:highlight w:val="none"/>
                <w:lang w:eastAsia="zh-CN"/>
              </w:rPr>
            </w:pPr>
          </w:p>
          <w:p>
            <w:pPr>
              <w:pStyle w:val="18"/>
              <w:spacing w:before="120"/>
              <w:ind w:left="102"/>
              <w:rPr>
                <w:rFonts w:ascii="宋体" w:hAnsi="宋体" w:eastAsia="宋体" w:cs="宋体"/>
                <w:b/>
                <w:sz w:val="24"/>
                <w:szCs w:val="24"/>
                <w:highlight w:val="none"/>
                <w:lang w:eastAsia="zh-CN"/>
              </w:rPr>
            </w:pPr>
          </w:p>
          <w:p>
            <w:pPr>
              <w:pStyle w:val="18"/>
              <w:spacing w:before="120"/>
              <w:ind w:left="102"/>
              <w:rPr>
                <w:rFonts w:ascii="宋体" w:hAnsi="宋体" w:eastAsia="宋体" w:cs="宋体"/>
                <w:sz w:val="24"/>
                <w:szCs w:val="24"/>
                <w:highlight w:val="none"/>
                <w:lang w:eastAsia="zh-CN"/>
              </w:rPr>
            </w:pPr>
            <w:r>
              <w:rPr>
                <w:rFonts w:ascii="宋体" w:hAnsi="宋体" w:eastAsia="宋体" w:cs="宋体"/>
                <w:b/>
                <w:sz w:val="24"/>
                <w:szCs w:val="24"/>
                <w:highlight w:val="none"/>
                <w:lang w:eastAsia="zh-CN"/>
              </w:rPr>
              <w:t>理</w:t>
            </w:r>
          </w:p>
        </w:tc>
        <w:tc>
          <w:tcPr>
            <w:tcW w:w="858"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spacing w:before="188"/>
              <w:ind w:left="213"/>
              <w:rPr>
                <w:rFonts w:ascii="宋体" w:hAnsi="宋体" w:eastAsia="宋体" w:cs="宋体"/>
                <w:sz w:val="24"/>
                <w:szCs w:val="24"/>
                <w:highlight w:val="none"/>
              </w:rPr>
            </w:pPr>
            <w:r>
              <w:rPr>
                <w:rFonts w:ascii="宋体" w:hAnsi="宋体" w:eastAsia="宋体" w:cs="宋体"/>
                <w:sz w:val="24"/>
                <w:szCs w:val="24"/>
                <w:highlight w:val="none"/>
              </w:rPr>
              <w:t>8</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r>
      <w:tr>
        <w:trPr>
          <w:trHeight w:val="500" w:hRule="exact"/>
        </w:trPr>
        <w:tc>
          <w:tcPr>
            <w:tcW w:w="591" w:type="dxa"/>
            <w:vMerge w:val="continue"/>
            <w:tcBorders>
              <w:left w:val="single" w:color="000000" w:sz="4" w:space="0"/>
              <w:right w:val="single" w:color="000000" w:sz="4" w:space="0"/>
            </w:tcBorders>
          </w:tcPr>
          <w:p>
            <w:pPr>
              <w:rPr>
                <w:highlight w:val="none"/>
              </w:rPr>
            </w:pPr>
          </w:p>
        </w:tc>
        <w:tc>
          <w:tcPr>
            <w:tcW w:w="1257" w:type="dxa"/>
            <w:vMerge w:val="continue"/>
            <w:tcBorders>
              <w:left w:val="single" w:color="000000" w:sz="4" w:space="0"/>
              <w:right w:val="single" w:color="000000" w:sz="4" w:space="0"/>
            </w:tcBorders>
          </w:tcPr>
          <w:p>
            <w:pPr>
              <w:rPr>
                <w:highlight w:val="none"/>
              </w:rPr>
            </w:pPr>
          </w:p>
        </w:tc>
        <w:tc>
          <w:tcPr>
            <w:tcW w:w="6014" w:type="dxa"/>
            <w:tcBorders>
              <w:top w:val="nil"/>
              <w:left w:val="single" w:color="000000" w:sz="4" w:space="0"/>
              <w:bottom w:val="nil"/>
              <w:right w:val="single" w:color="000000" w:sz="4" w:space="0"/>
            </w:tcBorders>
          </w:tcPr>
          <w:p>
            <w:pPr>
              <w:pStyle w:val="18"/>
              <w:spacing w:before="55"/>
              <w:ind w:right="-17"/>
              <w:rPr>
                <w:rFonts w:ascii="宋体" w:hAnsi="宋体" w:eastAsia="宋体" w:cs="宋体"/>
                <w:sz w:val="24"/>
                <w:szCs w:val="24"/>
                <w:highlight w:val="none"/>
                <w:lang w:eastAsia="zh-CN"/>
              </w:rPr>
            </w:pPr>
            <w:r>
              <w:rPr>
                <w:rFonts w:ascii="宋体" w:hAnsi="宋体" w:eastAsia="宋体" w:cs="宋体"/>
                <w:spacing w:val="-3"/>
                <w:sz w:val="24"/>
                <w:szCs w:val="24"/>
                <w:highlight w:val="none"/>
                <w:lang w:eastAsia="zh-CN"/>
              </w:rPr>
              <w:t>考虑进行评价。</w:t>
            </w:r>
          </w:p>
        </w:tc>
        <w:tc>
          <w:tcPr>
            <w:tcW w:w="858" w:type="dxa"/>
            <w:vMerge w:val="continue"/>
            <w:tcBorders>
              <w:left w:val="single" w:color="000000" w:sz="4" w:space="0"/>
              <w:right w:val="single" w:color="000000" w:sz="4" w:space="0"/>
            </w:tcBorders>
          </w:tcPr>
          <w:p>
            <w:pPr>
              <w:rPr>
                <w:highlight w:val="none"/>
                <w:lang w:eastAsia="zh-CN"/>
              </w:rPr>
            </w:pPr>
          </w:p>
        </w:tc>
      </w:tr>
      <w:tr>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57" w:type="dxa"/>
            <w:vMerge w:val="continue"/>
            <w:tcBorders>
              <w:left w:val="single" w:color="000000" w:sz="4" w:space="0"/>
              <w:right w:val="single" w:color="000000" w:sz="4" w:space="0"/>
            </w:tcBorders>
          </w:tcPr>
          <w:p>
            <w:pPr>
              <w:rPr>
                <w:highlight w:val="none"/>
                <w:lang w:eastAsia="zh-CN"/>
              </w:rPr>
            </w:pPr>
          </w:p>
        </w:tc>
        <w:tc>
          <w:tcPr>
            <w:tcW w:w="6014" w:type="dxa"/>
            <w:tcBorders>
              <w:top w:val="nil"/>
              <w:left w:val="single" w:color="000000" w:sz="4" w:space="0"/>
              <w:bottom w:val="nil"/>
              <w:right w:val="single" w:color="000000" w:sz="4" w:space="0"/>
            </w:tcBorders>
          </w:tcPr>
          <w:p>
            <w:pPr>
              <w:pStyle w:val="18"/>
              <w:spacing w:before="56"/>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各项质量保障措施科学合理，内容齐全，切实</w:t>
            </w:r>
          </w:p>
        </w:tc>
        <w:tc>
          <w:tcPr>
            <w:tcW w:w="858" w:type="dxa"/>
            <w:vMerge w:val="continue"/>
            <w:tcBorders>
              <w:left w:val="single" w:color="000000" w:sz="4" w:space="0"/>
              <w:right w:val="single" w:color="000000" w:sz="4" w:space="0"/>
            </w:tcBorders>
          </w:tcPr>
          <w:p>
            <w:pPr>
              <w:rPr>
                <w:highlight w:val="none"/>
                <w:lang w:eastAsia="zh-CN"/>
              </w:rPr>
            </w:pPr>
          </w:p>
        </w:tc>
      </w:tr>
      <w:tr>
        <w:trPr>
          <w:trHeight w:val="499" w:hRule="exact"/>
        </w:trPr>
        <w:tc>
          <w:tcPr>
            <w:tcW w:w="591" w:type="dxa"/>
            <w:vMerge w:val="continue"/>
            <w:tcBorders>
              <w:left w:val="single" w:color="000000" w:sz="4" w:space="0"/>
              <w:right w:val="single" w:color="000000" w:sz="4" w:space="0"/>
            </w:tcBorders>
          </w:tcPr>
          <w:p>
            <w:pPr>
              <w:rPr>
                <w:highlight w:val="none"/>
                <w:lang w:eastAsia="zh-CN"/>
              </w:rPr>
            </w:pPr>
          </w:p>
        </w:tc>
        <w:tc>
          <w:tcPr>
            <w:tcW w:w="1257" w:type="dxa"/>
            <w:vMerge w:val="continue"/>
            <w:tcBorders>
              <w:left w:val="single" w:color="000000" w:sz="4" w:space="0"/>
              <w:bottom w:val="nil"/>
              <w:right w:val="single" w:color="000000" w:sz="4" w:space="0"/>
            </w:tcBorders>
          </w:tcPr>
          <w:p>
            <w:pPr>
              <w:rPr>
                <w:highlight w:val="none"/>
                <w:lang w:eastAsia="zh-CN"/>
              </w:rPr>
            </w:pPr>
          </w:p>
        </w:tc>
        <w:tc>
          <w:tcPr>
            <w:tcW w:w="601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rPr>
            </w:pPr>
            <w:r>
              <w:rPr>
                <w:rFonts w:ascii="宋体" w:hAnsi="宋体" w:eastAsia="宋体" w:cs="宋体"/>
                <w:sz w:val="24"/>
                <w:szCs w:val="24"/>
                <w:highlight w:val="none"/>
              </w:rPr>
              <w:t>可行：8 分；</w:t>
            </w:r>
          </w:p>
        </w:tc>
        <w:tc>
          <w:tcPr>
            <w:tcW w:w="858" w:type="dxa"/>
            <w:vMerge w:val="continue"/>
            <w:tcBorders>
              <w:left w:val="single" w:color="000000" w:sz="4" w:space="0"/>
              <w:right w:val="single" w:color="000000" w:sz="4" w:space="0"/>
            </w:tcBorders>
          </w:tcPr>
          <w:p>
            <w:pPr>
              <w:rPr>
                <w:highlight w:val="none"/>
              </w:rPr>
            </w:pPr>
          </w:p>
        </w:tc>
      </w:tr>
      <w:tr>
        <w:trPr>
          <w:trHeight w:val="500" w:hRule="exact"/>
        </w:trPr>
        <w:tc>
          <w:tcPr>
            <w:tcW w:w="591" w:type="dxa"/>
            <w:vMerge w:val="continue"/>
            <w:tcBorders>
              <w:left w:val="single" w:color="000000" w:sz="4" w:space="0"/>
              <w:right w:val="single" w:color="000000" w:sz="4" w:space="0"/>
            </w:tcBorders>
          </w:tcPr>
          <w:p>
            <w:pPr>
              <w:rPr>
                <w:highlight w:val="none"/>
              </w:rPr>
            </w:pPr>
          </w:p>
        </w:tc>
        <w:tc>
          <w:tcPr>
            <w:tcW w:w="1257" w:type="dxa"/>
            <w:vMerge w:val="restart"/>
            <w:tcBorders>
              <w:top w:val="nil"/>
              <w:left w:val="single" w:color="000000" w:sz="4" w:space="0"/>
              <w:right w:val="single" w:color="000000" w:sz="4" w:space="0"/>
            </w:tcBorders>
          </w:tcPr>
          <w:p>
            <w:pPr>
              <w:pStyle w:val="18"/>
              <w:spacing w:before="55"/>
              <w:ind w:left="137"/>
              <w:rPr>
                <w:rFonts w:ascii="宋体" w:hAnsi="宋体" w:eastAsia="宋体" w:cs="宋体"/>
                <w:sz w:val="24"/>
                <w:szCs w:val="24"/>
                <w:highlight w:val="none"/>
              </w:rPr>
            </w:pPr>
            <w:r>
              <w:rPr>
                <w:rFonts w:ascii="宋体" w:hAnsi="宋体" w:eastAsia="宋体" w:cs="宋体"/>
                <w:sz w:val="24"/>
                <w:szCs w:val="24"/>
                <w:highlight w:val="none"/>
              </w:rPr>
              <w:t>保障措施</w:t>
            </w:r>
          </w:p>
        </w:tc>
        <w:tc>
          <w:tcPr>
            <w:tcW w:w="601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各项质量保障措施合理，内容基本齐全，具有</w:t>
            </w:r>
          </w:p>
        </w:tc>
        <w:tc>
          <w:tcPr>
            <w:tcW w:w="858" w:type="dxa"/>
            <w:vMerge w:val="continue"/>
            <w:tcBorders>
              <w:left w:val="single" w:color="000000" w:sz="4" w:space="0"/>
              <w:right w:val="single" w:color="000000" w:sz="4" w:space="0"/>
            </w:tcBorders>
          </w:tcPr>
          <w:p>
            <w:pPr>
              <w:rPr>
                <w:highlight w:val="none"/>
                <w:lang w:eastAsia="zh-CN"/>
              </w:rPr>
            </w:pPr>
          </w:p>
        </w:tc>
      </w:tr>
      <w:tr>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57" w:type="dxa"/>
            <w:vMerge w:val="continue"/>
            <w:tcBorders>
              <w:left w:val="single" w:color="000000" w:sz="4" w:space="0"/>
              <w:right w:val="single" w:color="000000" w:sz="4" w:space="0"/>
            </w:tcBorders>
          </w:tcPr>
          <w:p>
            <w:pPr>
              <w:rPr>
                <w:highlight w:val="none"/>
                <w:lang w:eastAsia="zh-CN"/>
              </w:rPr>
            </w:pPr>
          </w:p>
        </w:tc>
        <w:tc>
          <w:tcPr>
            <w:tcW w:w="6014" w:type="dxa"/>
            <w:tcBorders>
              <w:top w:val="nil"/>
              <w:left w:val="single" w:color="000000" w:sz="4" w:space="0"/>
              <w:bottom w:val="nil"/>
              <w:right w:val="single" w:color="000000" w:sz="4" w:space="0"/>
            </w:tcBorders>
          </w:tcPr>
          <w:p>
            <w:pPr>
              <w:pStyle w:val="18"/>
              <w:spacing w:before="56"/>
              <w:ind w:left="102"/>
              <w:rPr>
                <w:rFonts w:ascii="宋体" w:hAnsi="宋体" w:eastAsia="宋体" w:cs="宋体"/>
                <w:sz w:val="24"/>
                <w:szCs w:val="24"/>
                <w:highlight w:val="none"/>
              </w:rPr>
            </w:pPr>
            <w:r>
              <w:rPr>
                <w:rFonts w:ascii="宋体" w:hAnsi="宋体" w:eastAsia="宋体" w:cs="宋体"/>
                <w:sz w:val="24"/>
                <w:szCs w:val="24"/>
                <w:highlight w:val="none"/>
              </w:rPr>
              <w:t>可行性：5 分；</w:t>
            </w:r>
          </w:p>
        </w:tc>
        <w:tc>
          <w:tcPr>
            <w:tcW w:w="858" w:type="dxa"/>
            <w:vMerge w:val="continue"/>
            <w:tcBorders>
              <w:left w:val="single" w:color="000000" w:sz="4" w:space="0"/>
              <w:right w:val="single" w:color="000000" w:sz="4" w:space="0"/>
            </w:tcBorders>
          </w:tcPr>
          <w:p>
            <w:pPr>
              <w:rPr>
                <w:highlight w:val="none"/>
              </w:rPr>
            </w:pPr>
          </w:p>
        </w:tc>
      </w:tr>
      <w:tr>
        <w:trPr>
          <w:trHeight w:val="499" w:hRule="exact"/>
        </w:trPr>
        <w:tc>
          <w:tcPr>
            <w:tcW w:w="591" w:type="dxa"/>
            <w:vMerge w:val="continue"/>
            <w:tcBorders>
              <w:left w:val="single" w:color="000000" w:sz="4" w:space="0"/>
              <w:right w:val="single" w:color="000000" w:sz="4" w:space="0"/>
            </w:tcBorders>
          </w:tcPr>
          <w:p>
            <w:pPr>
              <w:rPr>
                <w:highlight w:val="none"/>
              </w:rPr>
            </w:pPr>
          </w:p>
        </w:tc>
        <w:tc>
          <w:tcPr>
            <w:tcW w:w="1257" w:type="dxa"/>
            <w:vMerge w:val="continue"/>
            <w:tcBorders>
              <w:left w:val="single" w:color="000000" w:sz="4" w:space="0"/>
              <w:right w:val="single" w:color="000000" w:sz="4" w:space="0"/>
            </w:tcBorders>
          </w:tcPr>
          <w:p>
            <w:pPr>
              <w:rPr>
                <w:highlight w:val="none"/>
              </w:rPr>
            </w:pPr>
          </w:p>
        </w:tc>
        <w:tc>
          <w:tcPr>
            <w:tcW w:w="601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各项质量保障措施基本合理，内容简单描述笼</w:t>
            </w:r>
          </w:p>
        </w:tc>
        <w:tc>
          <w:tcPr>
            <w:tcW w:w="858" w:type="dxa"/>
            <w:vMerge w:val="continue"/>
            <w:tcBorders>
              <w:left w:val="single" w:color="000000" w:sz="4" w:space="0"/>
              <w:right w:val="single" w:color="000000" w:sz="4" w:space="0"/>
            </w:tcBorders>
          </w:tcPr>
          <w:p>
            <w:pPr>
              <w:rPr>
                <w:highlight w:val="none"/>
                <w:lang w:eastAsia="zh-CN"/>
              </w:rPr>
            </w:pPr>
          </w:p>
        </w:tc>
      </w:tr>
      <w:tr>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57" w:type="dxa"/>
            <w:vMerge w:val="continue"/>
            <w:tcBorders>
              <w:left w:val="single" w:color="000000" w:sz="4" w:space="0"/>
              <w:right w:val="single" w:color="000000" w:sz="4" w:space="0"/>
            </w:tcBorders>
          </w:tcPr>
          <w:p>
            <w:pPr>
              <w:rPr>
                <w:highlight w:val="none"/>
                <w:lang w:eastAsia="zh-CN"/>
              </w:rPr>
            </w:pPr>
          </w:p>
        </w:tc>
        <w:tc>
          <w:tcPr>
            <w:tcW w:w="601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统，可行性欠缺：3 分；</w:t>
            </w:r>
          </w:p>
        </w:tc>
        <w:tc>
          <w:tcPr>
            <w:tcW w:w="858" w:type="dxa"/>
            <w:vMerge w:val="continue"/>
            <w:tcBorders>
              <w:left w:val="single" w:color="000000" w:sz="4" w:space="0"/>
              <w:right w:val="single" w:color="000000" w:sz="4" w:space="0"/>
            </w:tcBorders>
          </w:tcPr>
          <w:p>
            <w:pPr>
              <w:rPr>
                <w:highlight w:val="none"/>
                <w:lang w:eastAsia="zh-CN"/>
              </w:rPr>
            </w:pPr>
          </w:p>
        </w:tc>
      </w:tr>
      <w:tr>
        <w:trPr>
          <w:trHeight w:val="605" w:hRule="exact"/>
        </w:trPr>
        <w:tc>
          <w:tcPr>
            <w:tcW w:w="591" w:type="dxa"/>
            <w:vMerge w:val="continue"/>
            <w:tcBorders>
              <w:left w:val="single" w:color="000000" w:sz="4" w:space="0"/>
              <w:bottom w:val="single" w:color="000000" w:sz="4" w:space="0"/>
              <w:right w:val="single" w:color="000000" w:sz="4" w:space="0"/>
            </w:tcBorders>
          </w:tcPr>
          <w:p>
            <w:pPr>
              <w:rPr>
                <w:highlight w:val="none"/>
                <w:lang w:eastAsia="zh-CN"/>
              </w:rPr>
            </w:pPr>
          </w:p>
        </w:tc>
        <w:tc>
          <w:tcPr>
            <w:tcW w:w="1257" w:type="dxa"/>
            <w:vMerge w:val="continue"/>
            <w:tcBorders>
              <w:left w:val="single" w:color="000000" w:sz="4" w:space="0"/>
              <w:bottom w:val="single" w:color="000000" w:sz="4" w:space="0"/>
              <w:right w:val="single" w:color="000000" w:sz="4" w:space="0"/>
            </w:tcBorders>
          </w:tcPr>
          <w:p>
            <w:pPr>
              <w:rPr>
                <w:highlight w:val="none"/>
                <w:lang w:eastAsia="zh-CN"/>
              </w:rPr>
            </w:pPr>
          </w:p>
        </w:tc>
        <w:tc>
          <w:tcPr>
            <w:tcW w:w="6014" w:type="dxa"/>
            <w:tcBorders>
              <w:top w:val="nil"/>
              <w:left w:val="single" w:color="000000" w:sz="4" w:space="0"/>
              <w:bottom w:val="single" w:color="000000" w:sz="4" w:space="0"/>
              <w:right w:val="single" w:color="000000" w:sz="4" w:space="0"/>
            </w:tcBorders>
          </w:tcPr>
          <w:p>
            <w:pPr>
              <w:pStyle w:val="18"/>
              <w:spacing w:before="56"/>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未提供质量保障措施：0 分</w:t>
            </w:r>
          </w:p>
        </w:tc>
        <w:tc>
          <w:tcPr>
            <w:tcW w:w="858" w:type="dxa"/>
            <w:vMerge w:val="continue"/>
            <w:tcBorders>
              <w:left w:val="single" w:color="000000" w:sz="4" w:space="0"/>
              <w:bottom w:val="single" w:color="000000" w:sz="4" w:space="0"/>
              <w:right w:val="single" w:color="000000" w:sz="4" w:space="0"/>
            </w:tcBorders>
          </w:tcPr>
          <w:p>
            <w:pPr>
              <w:rPr>
                <w:highlight w:val="none"/>
                <w:lang w:eastAsia="zh-CN"/>
              </w:rPr>
            </w:pPr>
          </w:p>
        </w:tc>
      </w:tr>
    </w:tbl>
    <w:p>
      <w:pPr>
        <w:rPr>
          <w:highlight w:val="none"/>
          <w:lang w:eastAsia="zh-CN"/>
        </w:rPr>
        <w:sectPr>
          <w:pgSz w:w="11910" w:h="16840"/>
          <w:pgMar w:top="1140" w:right="1240" w:bottom="1160" w:left="1680" w:header="882" w:footer="975" w:gutter="0"/>
          <w:cols w:space="720" w:num="1"/>
        </w:sectPr>
      </w:pPr>
    </w:p>
    <w:p>
      <w:pPr>
        <w:spacing w:before="7"/>
        <w:rPr>
          <w:rFonts w:ascii="Times New Roman" w:hAnsi="Times New Roman" w:eastAsia="Times New Roman" w:cs="Times New Roman"/>
          <w:sz w:val="24"/>
          <w:szCs w:val="24"/>
          <w:highlight w:val="none"/>
          <w:lang w:eastAsia="zh-CN"/>
        </w:rPr>
      </w:pPr>
    </w:p>
    <w:tbl>
      <w:tblPr>
        <w:tblStyle w:val="16"/>
        <w:tblW w:w="0" w:type="auto"/>
        <w:tblInd w:w="142" w:type="dxa"/>
        <w:tblLayout w:type="fixed"/>
        <w:tblCellMar>
          <w:top w:w="0" w:type="dxa"/>
          <w:left w:w="0" w:type="dxa"/>
          <w:bottom w:w="0" w:type="dxa"/>
          <w:right w:w="0" w:type="dxa"/>
        </w:tblCellMar>
      </w:tblPr>
      <w:tblGrid>
        <w:gridCol w:w="591"/>
        <w:gridCol w:w="1247"/>
        <w:gridCol w:w="6024"/>
        <w:gridCol w:w="858"/>
      </w:tblGrid>
      <w:tr>
        <w:trPr>
          <w:trHeight w:val="570" w:hRule="exact"/>
        </w:trPr>
        <w:tc>
          <w:tcPr>
            <w:tcW w:w="591"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spacing w:before="4"/>
              <w:rPr>
                <w:rFonts w:ascii="Times New Roman" w:hAnsi="Times New Roman" w:eastAsia="Times New Roman" w:cs="Times New Roman"/>
                <w:sz w:val="25"/>
                <w:szCs w:val="25"/>
                <w:highlight w:val="none"/>
                <w:lang w:eastAsia="zh-CN"/>
              </w:rPr>
            </w:pPr>
          </w:p>
          <w:p>
            <w:pPr>
              <w:pStyle w:val="18"/>
              <w:ind w:left="169"/>
              <w:rPr>
                <w:rFonts w:ascii="宋体" w:hAnsi="宋体" w:eastAsia="宋体" w:cs="宋体"/>
                <w:sz w:val="24"/>
                <w:szCs w:val="24"/>
                <w:highlight w:val="none"/>
                <w:lang w:eastAsia="zh-CN"/>
              </w:rPr>
            </w:pPr>
            <w:r>
              <w:rPr>
                <w:rFonts w:hint="eastAsia" w:ascii="宋体"/>
                <w:sz w:val="24"/>
                <w:highlight w:val="none"/>
                <w:lang w:eastAsia="zh-CN"/>
              </w:rPr>
              <w:t>9</w:t>
            </w:r>
          </w:p>
        </w:tc>
        <w:tc>
          <w:tcPr>
            <w:tcW w:w="1247"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spacing w:before="11"/>
              <w:rPr>
                <w:rFonts w:ascii="Times New Roman" w:hAnsi="Times New Roman" w:eastAsia="Times New Roman" w:cs="Times New Roman"/>
                <w:sz w:val="29"/>
                <w:szCs w:val="29"/>
                <w:highlight w:val="none"/>
              </w:rPr>
            </w:pPr>
          </w:p>
          <w:p>
            <w:pPr>
              <w:pStyle w:val="18"/>
              <w:ind w:left="137"/>
              <w:rPr>
                <w:rFonts w:ascii="宋体" w:hAnsi="宋体" w:eastAsia="宋体" w:cs="宋体"/>
                <w:sz w:val="24"/>
                <w:szCs w:val="24"/>
                <w:highlight w:val="none"/>
              </w:rPr>
            </w:pPr>
            <w:r>
              <w:rPr>
                <w:rFonts w:ascii="宋体" w:hAnsi="宋体" w:eastAsia="宋体" w:cs="宋体"/>
                <w:sz w:val="24"/>
                <w:szCs w:val="24"/>
                <w:highlight w:val="none"/>
              </w:rPr>
              <w:t>纠偏管理</w:t>
            </w:r>
          </w:p>
        </w:tc>
        <w:tc>
          <w:tcPr>
            <w:tcW w:w="6024" w:type="dxa"/>
            <w:tcBorders>
              <w:top w:val="single" w:color="000000" w:sz="4" w:space="0"/>
              <w:left w:val="single" w:color="000000" w:sz="4" w:space="0"/>
              <w:bottom w:val="nil"/>
              <w:right w:val="single" w:color="000000" w:sz="4" w:space="0"/>
            </w:tcBorders>
          </w:tcPr>
          <w:p>
            <w:pPr>
              <w:pStyle w:val="18"/>
              <w:spacing w:before="121"/>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纠偏管理处理方案非常细致、全面，各种纠偏处理预案</w:t>
            </w:r>
          </w:p>
        </w:tc>
        <w:tc>
          <w:tcPr>
            <w:tcW w:w="858"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spacing w:before="4"/>
              <w:rPr>
                <w:rFonts w:ascii="Times New Roman" w:hAnsi="Times New Roman" w:eastAsia="Times New Roman" w:cs="Times New Roman"/>
                <w:sz w:val="25"/>
                <w:szCs w:val="25"/>
                <w:highlight w:val="none"/>
                <w:lang w:eastAsia="zh-CN"/>
              </w:rPr>
            </w:pPr>
          </w:p>
          <w:p>
            <w:pPr>
              <w:pStyle w:val="18"/>
              <w:ind w:left="213"/>
              <w:rPr>
                <w:rFonts w:ascii="宋体" w:hAnsi="宋体" w:eastAsia="宋体" w:cs="宋体"/>
                <w:sz w:val="24"/>
                <w:szCs w:val="24"/>
                <w:highlight w:val="none"/>
              </w:rPr>
            </w:pPr>
            <w:r>
              <w:rPr>
                <w:rFonts w:ascii="宋体" w:hAnsi="宋体" w:eastAsia="宋体" w:cs="宋体"/>
                <w:sz w:val="24"/>
                <w:szCs w:val="24"/>
                <w:highlight w:val="none"/>
              </w:rPr>
              <w:t>8</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r>
      <w:tr>
        <w:tblPrEx>
          <w:tblCellMar>
            <w:top w:w="0" w:type="dxa"/>
            <w:left w:w="0" w:type="dxa"/>
            <w:bottom w:w="0" w:type="dxa"/>
            <w:right w:w="0" w:type="dxa"/>
          </w:tblCellMar>
        </w:tblPrEx>
        <w:trPr>
          <w:trHeight w:val="499" w:hRule="exact"/>
        </w:trPr>
        <w:tc>
          <w:tcPr>
            <w:tcW w:w="591" w:type="dxa"/>
            <w:vMerge w:val="continue"/>
            <w:tcBorders>
              <w:left w:val="single" w:color="000000" w:sz="4" w:space="0"/>
              <w:right w:val="single" w:color="000000" w:sz="4" w:space="0"/>
            </w:tcBorders>
          </w:tcPr>
          <w:p>
            <w:pPr>
              <w:rPr>
                <w:highlight w:val="none"/>
              </w:rPr>
            </w:pPr>
          </w:p>
        </w:tc>
        <w:tc>
          <w:tcPr>
            <w:tcW w:w="1247" w:type="dxa"/>
            <w:vMerge w:val="continue"/>
            <w:tcBorders>
              <w:left w:val="single" w:color="000000" w:sz="4" w:space="0"/>
              <w:bottom w:val="nil"/>
              <w:right w:val="single" w:color="000000" w:sz="4" w:space="0"/>
            </w:tcBorders>
          </w:tcPr>
          <w:p>
            <w:pPr>
              <w:rPr>
                <w:highlight w:val="none"/>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rPr>
            </w:pPr>
            <w:r>
              <w:rPr>
                <w:rFonts w:ascii="宋体" w:hAnsi="宋体" w:eastAsia="宋体" w:cs="宋体"/>
                <w:sz w:val="24"/>
                <w:szCs w:val="24"/>
                <w:highlight w:val="none"/>
              </w:rPr>
              <w:t>准备充分：8</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c>
          <w:tcPr>
            <w:tcW w:w="858" w:type="dxa"/>
            <w:vMerge w:val="continue"/>
            <w:tcBorders>
              <w:left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rPr>
            </w:pPr>
          </w:p>
        </w:tc>
        <w:tc>
          <w:tcPr>
            <w:tcW w:w="1247" w:type="dxa"/>
            <w:tcBorders>
              <w:top w:val="nil"/>
              <w:left w:val="single" w:color="000000" w:sz="4" w:space="0"/>
              <w:bottom w:val="nil"/>
              <w:right w:val="single" w:color="000000" w:sz="4" w:space="0"/>
            </w:tcBorders>
          </w:tcPr>
          <w:p>
            <w:pPr>
              <w:pStyle w:val="18"/>
              <w:spacing w:before="55"/>
              <w:ind w:left="137"/>
              <w:rPr>
                <w:rFonts w:ascii="宋体" w:hAnsi="宋体" w:eastAsia="宋体" w:cs="宋体"/>
                <w:sz w:val="24"/>
                <w:szCs w:val="24"/>
                <w:highlight w:val="none"/>
              </w:rPr>
            </w:pPr>
            <w:r>
              <w:rPr>
                <w:rFonts w:ascii="宋体" w:hAnsi="宋体" w:eastAsia="宋体" w:cs="宋体"/>
                <w:sz w:val="24"/>
                <w:szCs w:val="24"/>
                <w:highlight w:val="none"/>
              </w:rPr>
              <w:t>处理方案</w:t>
            </w: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纠偏管理处理方案比较细致，各种纠偏处理预案准备比</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restart"/>
            <w:tcBorders>
              <w:top w:val="nil"/>
              <w:left w:val="single" w:color="000000" w:sz="4" w:space="0"/>
              <w:right w:val="single" w:color="000000" w:sz="4" w:space="0"/>
            </w:tcBorders>
          </w:tcPr>
          <w:p>
            <w:pPr>
              <w:pStyle w:val="18"/>
              <w:spacing w:before="56"/>
              <w:ind w:left="377"/>
              <w:rPr>
                <w:rFonts w:ascii="宋体" w:hAnsi="宋体" w:eastAsia="宋体" w:cs="宋体"/>
                <w:sz w:val="24"/>
                <w:szCs w:val="24"/>
                <w:highlight w:val="none"/>
              </w:rPr>
            </w:pPr>
            <w:r>
              <w:rPr>
                <w:rFonts w:ascii="宋体" w:hAnsi="宋体" w:eastAsia="宋体" w:cs="宋体"/>
                <w:sz w:val="24"/>
                <w:szCs w:val="24"/>
                <w:highlight w:val="none"/>
              </w:rPr>
              <w:t>评价</w:t>
            </w:r>
          </w:p>
        </w:tc>
        <w:tc>
          <w:tcPr>
            <w:tcW w:w="6024" w:type="dxa"/>
            <w:tcBorders>
              <w:top w:val="nil"/>
              <w:left w:val="single" w:color="000000" w:sz="4" w:space="0"/>
              <w:bottom w:val="nil"/>
              <w:right w:val="single" w:color="000000" w:sz="4" w:space="0"/>
            </w:tcBorders>
          </w:tcPr>
          <w:p>
            <w:pPr>
              <w:pStyle w:val="18"/>
              <w:spacing w:before="56"/>
              <w:ind w:left="102"/>
              <w:rPr>
                <w:rFonts w:ascii="宋体" w:hAnsi="宋体" w:eastAsia="宋体" w:cs="宋体"/>
                <w:sz w:val="24"/>
                <w:szCs w:val="24"/>
                <w:highlight w:val="none"/>
              </w:rPr>
            </w:pPr>
            <w:r>
              <w:rPr>
                <w:rFonts w:ascii="宋体" w:hAnsi="宋体" w:eastAsia="宋体" w:cs="宋体"/>
                <w:sz w:val="24"/>
                <w:szCs w:val="24"/>
                <w:highlight w:val="none"/>
              </w:rPr>
              <w:t>较充分：4</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c>
          <w:tcPr>
            <w:tcW w:w="858" w:type="dxa"/>
            <w:vMerge w:val="continue"/>
            <w:tcBorders>
              <w:left w:val="single" w:color="000000" w:sz="4" w:space="0"/>
              <w:right w:val="single" w:color="000000" w:sz="4" w:space="0"/>
            </w:tcBorders>
          </w:tcPr>
          <w:p>
            <w:pPr>
              <w:rPr>
                <w:highlight w:val="none"/>
              </w:rPr>
            </w:pPr>
          </w:p>
        </w:tc>
      </w:tr>
      <w:tr>
        <w:trPr>
          <w:trHeight w:val="440" w:hRule="exact"/>
        </w:trPr>
        <w:tc>
          <w:tcPr>
            <w:tcW w:w="591" w:type="dxa"/>
            <w:vMerge w:val="continue"/>
            <w:tcBorders>
              <w:left w:val="single" w:color="000000" w:sz="4" w:space="0"/>
              <w:bottom w:val="single" w:color="000000" w:sz="4" w:space="0"/>
              <w:right w:val="single" w:color="000000" w:sz="4" w:space="0"/>
            </w:tcBorders>
          </w:tcPr>
          <w:p>
            <w:pPr>
              <w:rPr>
                <w:highlight w:val="none"/>
              </w:rPr>
            </w:pPr>
          </w:p>
        </w:tc>
        <w:tc>
          <w:tcPr>
            <w:tcW w:w="1247" w:type="dxa"/>
            <w:vMerge w:val="continue"/>
            <w:tcBorders>
              <w:left w:val="single" w:color="000000" w:sz="4" w:space="0"/>
              <w:bottom w:val="single" w:color="000000" w:sz="4" w:space="0"/>
              <w:right w:val="single" w:color="000000" w:sz="4" w:space="0"/>
            </w:tcBorders>
          </w:tcPr>
          <w:p>
            <w:pPr>
              <w:rPr>
                <w:highlight w:val="none"/>
              </w:rPr>
            </w:pPr>
          </w:p>
        </w:tc>
        <w:tc>
          <w:tcPr>
            <w:tcW w:w="6024" w:type="dxa"/>
            <w:tcBorders>
              <w:top w:val="nil"/>
              <w:left w:val="single" w:color="000000" w:sz="4" w:space="0"/>
              <w:bottom w:val="single" w:color="000000" w:sz="4" w:space="0"/>
              <w:right w:val="single" w:color="000000" w:sz="4" w:space="0"/>
            </w:tcBorders>
          </w:tcPr>
          <w:p>
            <w:pPr>
              <w:pStyle w:val="18"/>
              <w:spacing w:before="55"/>
              <w:ind w:left="102"/>
              <w:rPr>
                <w:rFonts w:ascii="宋体" w:hAnsi="宋体" w:eastAsia="宋体" w:cs="宋体"/>
                <w:sz w:val="24"/>
                <w:szCs w:val="24"/>
                <w:highlight w:val="none"/>
              </w:rPr>
            </w:pPr>
            <w:r>
              <w:rPr>
                <w:rFonts w:ascii="宋体" w:hAnsi="宋体" w:eastAsia="宋体" w:cs="宋体"/>
                <w:sz w:val="24"/>
                <w:szCs w:val="24"/>
                <w:highlight w:val="none"/>
              </w:rPr>
              <w:t>其他得</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0</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c>
          <w:tcPr>
            <w:tcW w:w="858" w:type="dxa"/>
            <w:vMerge w:val="continue"/>
            <w:tcBorders>
              <w:left w:val="single" w:color="000000" w:sz="4" w:space="0"/>
              <w:bottom w:val="single" w:color="000000" w:sz="4" w:space="0"/>
              <w:right w:val="single" w:color="000000" w:sz="4" w:space="0"/>
            </w:tcBorders>
          </w:tcPr>
          <w:p>
            <w:pPr>
              <w:rPr>
                <w:highlight w:val="none"/>
              </w:rPr>
            </w:pPr>
          </w:p>
        </w:tc>
      </w:tr>
      <w:tr>
        <w:trPr>
          <w:trHeight w:val="510" w:hRule="exact"/>
        </w:trPr>
        <w:tc>
          <w:tcPr>
            <w:tcW w:w="7862" w:type="dxa"/>
            <w:gridSpan w:val="3"/>
            <w:tcBorders>
              <w:top w:val="single" w:color="000000" w:sz="4" w:space="0"/>
              <w:left w:val="single" w:color="000000" w:sz="4" w:space="0"/>
              <w:bottom w:val="single" w:color="000000" w:sz="4" w:space="0"/>
              <w:right w:val="single" w:color="000000" w:sz="4" w:space="0"/>
            </w:tcBorders>
          </w:tcPr>
          <w:p>
            <w:pPr>
              <w:pStyle w:val="18"/>
              <w:spacing w:before="122"/>
              <w:ind w:left="-1"/>
              <w:jc w:val="center"/>
              <w:rPr>
                <w:rFonts w:ascii="宋体" w:hAnsi="宋体" w:eastAsia="宋体" w:cs="宋体"/>
                <w:sz w:val="24"/>
                <w:szCs w:val="24"/>
                <w:highlight w:val="none"/>
              </w:rPr>
            </w:pPr>
            <w:r>
              <w:rPr>
                <w:rFonts w:ascii="宋体" w:hAnsi="宋体" w:eastAsia="宋体" w:cs="宋体"/>
                <w:sz w:val="24"/>
                <w:szCs w:val="24"/>
                <w:highlight w:val="none"/>
              </w:rPr>
              <w:t>合计</w:t>
            </w:r>
          </w:p>
        </w:tc>
        <w:tc>
          <w:tcPr>
            <w:tcW w:w="858" w:type="dxa"/>
            <w:tcBorders>
              <w:top w:val="single" w:color="000000" w:sz="4" w:space="0"/>
              <w:left w:val="single" w:color="000000" w:sz="4" w:space="0"/>
              <w:bottom w:val="single" w:color="000000" w:sz="4" w:space="0"/>
              <w:right w:val="single" w:color="000000" w:sz="4" w:space="0"/>
            </w:tcBorders>
          </w:tcPr>
          <w:p>
            <w:pPr>
              <w:pStyle w:val="18"/>
              <w:spacing w:before="122"/>
              <w:ind w:left="102"/>
              <w:rPr>
                <w:rFonts w:ascii="宋体" w:hAnsi="宋体" w:eastAsia="宋体" w:cs="宋体"/>
                <w:sz w:val="24"/>
                <w:szCs w:val="24"/>
                <w:highlight w:val="none"/>
              </w:rPr>
            </w:pPr>
            <w:r>
              <w:rPr>
                <w:rFonts w:ascii="宋体" w:hAnsi="宋体" w:eastAsia="宋体" w:cs="宋体"/>
                <w:sz w:val="24"/>
                <w:szCs w:val="24"/>
                <w:highlight w:val="none"/>
              </w:rPr>
              <w:t>100</w:t>
            </w:r>
            <w:r>
              <w:rPr>
                <w:rFonts w:ascii="宋体" w:hAnsi="宋体" w:eastAsia="宋体" w:cs="宋体"/>
                <w:spacing w:val="-77"/>
                <w:sz w:val="24"/>
                <w:szCs w:val="24"/>
                <w:highlight w:val="none"/>
              </w:rPr>
              <w:t xml:space="preserve"> </w:t>
            </w:r>
            <w:r>
              <w:rPr>
                <w:rFonts w:ascii="宋体" w:hAnsi="宋体" w:eastAsia="宋体" w:cs="宋体"/>
                <w:sz w:val="24"/>
                <w:szCs w:val="24"/>
                <w:highlight w:val="none"/>
              </w:rPr>
              <w:t>分</w:t>
            </w:r>
          </w:p>
        </w:tc>
      </w:tr>
    </w:tbl>
    <w:p>
      <w:pPr>
        <w:spacing w:before="3"/>
        <w:rPr>
          <w:rFonts w:ascii="Times New Roman" w:hAnsi="Times New Roman" w:eastAsia="Times New Roman" w:cs="Times New Roman"/>
          <w:sz w:val="8"/>
          <w:szCs w:val="8"/>
          <w:highlight w:val="none"/>
        </w:rPr>
      </w:pPr>
    </w:p>
    <w:p>
      <w:pPr>
        <w:pStyle w:val="2"/>
        <w:spacing w:before="26" w:line="381" w:lineRule="auto"/>
        <w:ind w:left="600" w:right="3126" w:hanging="240"/>
        <w:rPr>
          <w:highlight w:val="none"/>
          <w:lang w:eastAsia="zh-CN"/>
        </w:rPr>
      </w:pPr>
      <w:r>
        <w:rPr>
          <w:highlight w:val="none"/>
          <w:lang w:eastAsia="zh-CN"/>
        </w:rPr>
        <w:t>（五）响应文件质量减分 有下列情形之一的，每项减</w:t>
      </w:r>
      <w:r>
        <w:rPr>
          <w:spacing w:val="-60"/>
          <w:highlight w:val="none"/>
          <w:lang w:eastAsia="zh-CN"/>
        </w:rPr>
        <w:t xml:space="preserve"> </w:t>
      </w:r>
      <w:r>
        <w:rPr>
          <w:highlight w:val="none"/>
          <w:lang w:eastAsia="zh-CN"/>
        </w:rPr>
        <w:t>2</w:t>
      </w:r>
      <w:r>
        <w:rPr>
          <w:spacing w:val="-60"/>
          <w:highlight w:val="none"/>
          <w:lang w:eastAsia="zh-CN"/>
        </w:rPr>
        <w:t xml:space="preserve"> </w:t>
      </w:r>
      <w:r>
        <w:rPr>
          <w:highlight w:val="none"/>
          <w:lang w:eastAsia="zh-CN"/>
        </w:rPr>
        <w:t>分，最多减</w:t>
      </w:r>
      <w:r>
        <w:rPr>
          <w:spacing w:val="-60"/>
          <w:highlight w:val="none"/>
          <w:lang w:eastAsia="zh-CN"/>
        </w:rPr>
        <w:t xml:space="preserve"> </w:t>
      </w:r>
      <w:r>
        <w:rPr>
          <w:highlight w:val="none"/>
          <w:lang w:eastAsia="zh-CN"/>
        </w:rPr>
        <w:t>10</w:t>
      </w:r>
      <w:r>
        <w:rPr>
          <w:spacing w:val="-60"/>
          <w:highlight w:val="none"/>
          <w:lang w:eastAsia="zh-CN"/>
        </w:rPr>
        <w:t xml:space="preserve"> </w:t>
      </w:r>
      <w:r>
        <w:rPr>
          <w:highlight w:val="none"/>
          <w:lang w:eastAsia="zh-CN"/>
        </w:rPr>
        <w:t xml:space="preserve">分 </w:t>
      </w:r>
    </w:p>
    <w:p>
      <w:pPr>
        <w:pStyle w:val="2"/>
        <w:spacing w:before="26" w:line="381" w:lineRule="auto"/>
        <w:ind w:left="110" w:leftChars="50" w:right="3126" w:firstLine="480" w:firstLineChars="200"/>
        <w:rPr>
          <w:highlight w:val="none"/>
          <w:lang w:eastAsia="zh-CN"/>
        </w:rPr>
      </w:pPr>
      <w:r>
        <w:rPr>
          <w:highlight w:val="none"/>
          <w:lang w:eastAsia="zh-CN"/>
        </w:rPr>
        <w:t>1、响应文件不完整，缺页的。</w:t>
      </w:r>
    </w:p>
    <w:p>
      <w:pPr>
        <w:pStyle w:val="2"/>
        <w:ind w:left="600"/>
        <w:rPr>
          <w:highlight w:val="none"/>
          <w:lang w:eastAsia="zh-CN"/>
        </w:rPr>
      </w:pPr>
      <w:r>
        <w:rPr>
          <w:highlight w:val="none"/>
          <w:lang w:eastAsia="zh-CN"/>
        </w:rPr>
        <w:t>2、响应文件无页码、无目录的。</w:t>
      </w:r>
    </w:p>
    <w:p>
      <w:pPr>
        <w:pStyle w:val="2"/>
        <w:spacing w:before="185"/>
        <w:ind w:left="600"/>
        <w:rPr>
          <w:highlight w:val="none"/>
          <w:lang w:eastAsia="zh-CN"/>
        </w:rPr>
      </w:pPr>
      <w:r>
        <w:rPr>
          <w:highlight w:val="none"/>
          <w:lang w:eastAsia="zh-CN"/>
        </w:rPr>
        <w:t>3、响应文件未按磋商文件目录顺序和格式制作的。</w:t>
      </w:r>
    </w:p>
    <w:p>
      <w:pPr>
        <w:pStyle w:val="2"/>
        <w:spacing w:before="187"/>
        <w:ind w:left="600"/>
        <w:rPr>
          <w:highlight w:val="none"/>
          <w:lang w:eastAsia="zh-CN"/>
        </w:rPr>
      </w:pPr>
      <w:r>
        <w:rPr>
          <w:highlight w:val="none"/>
          <w:lang w:eastAsia="zh-CN"/>
        </w:rPr>
        <w:t>4、响应文件未装订、装订有误的。</w:t>
      </w:r>
    </w:p>
    <w:p>
      <w:pPr>
        <w:pStyle w:val="2"/>
        <w:spacing w:before="185"/>
        <w:ind w:left="600"/>
        <w:rPr>
          <w:highlight w:val="none"/>
          <w:lang w:eastAsia="zh-CN"/>
        </w:rPr>
      </w:pPr>
      <w:r>
        <w:rPr>
          <w:highlight w:val="none"/>
          <w:lang w:eastAsia="zh-CN"/>
        </w:rPr>
        <w:t>5、响应文件正本文件、副本文件内容不一致的。</w:t>
      </w:r>
    </w:p>
    <w:p>
      <w:pPr>
        <w:pStyle w:val="2"/>
        <w:spacing w:before="185" w:line="384" w:lineRule="auto"/>
        <w:ind w:firstLine="480"/>
        <w:rPr>
          <w:highlight w:val="none"/>
          <w:lang w:eastAsia="zh-CN"/>
        </w:rPr>
      </w:pPr>
      <w:r>
        <w:rPr>
          <w:highlight w:val="none"/>
          <w:lang w:eastAsia="zh-CN"/>
        </w:rPr>
        <w:t>6、响应文件内容无法辨认的，包括盖章不清楚、印刷不清楚、字迹模糊等情形的。</w:t>
      </w:r>
    </w:p>
    <w:p>
      <w:pPr>
        <w:pStyle w:val="2"/>
        <w:spacing w:before="41" w:line="381" w:lineRule="auto"/>
        <w:ind w:firstLine="480"/>
        <w:rPr>
          <w:highlight w:val="none"/>
          <w:lang w:eastAsia="zh-CN"/>
        </w:rPr>
      </w:pPr>
      <w:r>
        <w:rPr>
          <w:highlight w:val="none"/>
          <w:lang w:eastAsia="zh-CN"/>
        </w:rPr>
        <w:t>7、不按照磋商文件要求制作响应文件，复制磋商文件的条款相关部分内容作为其响应文件的一部分的。</w:t>
      </w:r>
    </w:p>
    <w:p>
      <w:pPr>
        <w:pStyle w:val="2"/>
        <w:spacing w:before="46" w:line="381" w:lineRule="auto"/>
        <w:ind w:right="557" w:firstLine="480"/>
        <w:jc w:val="both"/>
        <w:rPr>
          <w:highlight w:val="none"/>
          <w:lang w:eastAsia="zh-CN"/>
        </w:rPr>
      </w:pPr>
      <w:r>
        <w:rPr>
          <w:highlight w:val="none"/>
          <w:lang w:eastAsia="zh-CN"/>
        </w:rPr>
        <w:t xml:space="preserve">8、响应文件前后内容不一致的，包括开标一览表与开标分项一览表内容不 </w:t>
      </w:r>
      <w:r>
        <w:rPr>
          <w:spacing w:val="-3"/>
          <w:highlight w:val="none"/>
          <w:lang w:eastAsia="zh-CN"/>
        </w:rPr>
        <w:t>一致、点对点应答表与技术资料内容不一致、对同一问题的前后表述不一致等情</w:t>
      </w:r>
      <w:r>
        <w:rPr>
          <w:spacing w:val="-109"/>
          <w:highlight w:val="none"/>
          <w:lang w:eastAsia="zh-CN"/>
        </w:rPr>
        <w:t xml:space="preserve"> </w:t>
      </w:r>
      <w:r>
        <w:rPr>
          <w:highlight w:val="none"/>
          <w:lang w:eastAsia="zh-CN"/>
        </w:rPr>
        <w:t>形的。</w:t>
      </w:r>
    </w:p>
    <w:p>
      <w:pPr>
        <w:pStyle w:val="2"/>
        <w:spacing w:before="46"/>
        <w:ind w:left="600"/>
        <w:rPr>
          <w:highlight w:val="none"/>
          <w:lang w:eastAsia="zh-CN"/>
        </w:rPr>
      </w:pPr>
      <w:r>
        <w:rPr>
          <w:highlight w:val="none"/>
          <w:lang w:eastAsia="zh-CN"/>
        </w:rPr>
        <w:t>9、未在规定时间内答复评标委员会提出的问题的。</w:t>
      </w:r>
    </w:p>
    <w:p>
      <w:pPr>
        <w:pStyle w:val="2"/>
        <w:spacing w:before="185" w:line="381" w:lineRule="auto"/>
        <w:ind w:left="600" w:hanging="240"/>
        <w:rPr>
          <w:highlight w:val="none"/>
          <w:lang w:eastAsia="zh-CN"/>
        </w:rPr>
      </w:pPr>
      <w:r>
        <w:rPr>
          <w:highlight w:val="none"/>
          <w:lang w:eastAsia="zh-CN"/>
        </w:rPr>
        <w:t xml:space="preserve">（六）出现以下任何情形取消投标资格 </w:t>
      </w:r>
    </w:p>
    <w:p>
      <w:pPr>
        <w:pStyle w:val="2"/>
        <w:spacing w:before="185" w:line="381" w:lineRule="auto"/>
        <w:ind w:left="110" w:leftChars="50" w:firstLine="480" w:firstLineChars="200"/>
        <w:rPr>
          <w:highlight w:val="none"/>
          <w:lang w:eastAsia="zh-CN"/>
        </w:rPr>
      </w:pPr>
      <w:r>
        <w:rPr>
          <w:highlight w:val="none"/>
          <w:lang w:eastAsia="zh-CN"/>
        </w:rPr>
        <w:t>1、响应文件主要技术条款的指标需技术资料支持，经磋商小组判定为不响</w:t>
      </w:r>
    </w:p>
    <w:p>
      <w:pPr>
        <w:pStyle w:val="2"/>
        <w:spacing w:before="46" w:line="381" w:lineRule="auto"/>
        <w:ind w:left="600" w:right="3126" w:hanging="480"/>
        <w:rPr>
          <w:highlight w:val="none"/>
          <w:lang w:eastAsia="zh-CN"/>
        </w:rPr>
      </w:pPr>
      <w:r>
        <w:rPr>
          <w:highlight w:val="none"/>
          <w:lang w:eastAsia="zh-CN"/>
        </w:rPr>
        <w:t xml:space="preserve">应磋商文件要求的； </w:t>
      </w:r>
    </w:p>
    <w:p>
      <w:pPr>
        <w:pStyle w:val="2"/>
        <w:spacing w:before="46" w:line="381" w:lineRule="auto"/>
        <w:ind w:left="110" w:leftChars="50" w:right="3126" w:firstLine="480" w:firstLineChars="200"/>
        <w:rPr>
          <w:highlight w:val="none"/>
          <w:lang w:eastAsia="zh-CN"/>
        </w:rPr>
      </w:pPr>
      <w:r>
        <w:rPr>
          <w:highlight w:val="none"/>
          <w:lang w:eastAsia="zh-CN"/>
        </w:rPr>
        <w:t>2、响应文件中对点对点应答均无具体内容的；</w:t>
      </w:r>
    </w:p>
    <w:p>
      <w:pPr>
        <w:pStyle w:val="2"/>
        <w:ind w:left="600"/>
        <w:rPr>
          <w:highlight w:val="none"/>
          <w:lang w:eastAsia="zh-CN"/>
        </w:rPr>
      </w:pPr>
      <w:r>
        <w:rPr>
          <w:highlight w:val="none"/>
          <w:lang w:eastAsia="zh-CN"/>
        </w:rPr>
        <w:t>3、响应文件未按磋商文件要求密封的；</w:t>
      </w:r>
    </w:p>
    <w:p>
      <w:pPr>
        <w:pStyle w:val="2"/>
        <w:spacing w:before="187"/>
        <w:ind w:left="600"/>
        <w:rPr>
          <w:highlight w:val="none"/>
          <w:lang w:eastAsia="zh-CN"/>
        </w:rPr>
      </w:pPr>
      <w:r>
        <w:rPr>
          <w:highlight w:val="none"/>
          <w:lang w:eastAsia="zh-CN"/>
        </w:rPr>
        <w:t>4、响应文件技术条款中做虚假响应或与事实严重不符的；</w:t>
      </w:r>
    </w:p>
    <w:p>
      <w:pPr>
        <w:rPr>
          <w:highlight w:val="none"/>
          <w:lang w:eastAsia="zh-CN"/>
        </w:rPr>
        <w:sectPr>
          <w:pgSz w:w="11910" w:h="16840"/>
          <w:pgMar w:top="1140" w:right="1240" w:bottom="1160" w:left="1680" w:header="882" w:footer="975" w:gutter="0"/>
          <w:cols w:space="720" w:num="1"/>
        </w:sectPr>
      </w:pPr>
    </w:p>
    <w:p>
      <w:pPr>
        <w:spacing w:before="12"/>
        <w:rPr>
          <w:rFonts w:ascii="宋体" w:hAnsi="宋体" w:eastAsia="宋体" w:cs="宋体"/>
          <w:sz w:val="28"/>
          <w:szCs w:val="28"/>
          <w:highlight w:val="none"/>
          <w:lang w:eastAsia="zh-CN"/>
        </w:rPr>
      </w:pPr>
    </w:p>
    <w:p>
      <w:pPr>
        <w:pStyle w:val="2"/>
        <w:spacing w:before="26"/>
        <w:ind w:left="600" w:right="406"/>
        <w:rPr>
          <w:highlight w:val="none"/>
          <w:lang w:eastAsia="zh-CN"/>
        </w:rPr>
      </w:pPr>
      <w:r>
        <w:rPr>
          <w:highlight w:val="none"/>
          <w:lang w:eastAsia="zh-CN"/>
        </w:rPr>
        <w:t>5、围标或陪标的；</w:t>
      </w:r>
    </w:p>
    <w:p>
      <w:pPr>
        <w:pStyle w:val="2"/>
        <w:spacing w:before="185"/>
        <w:ind w:left="600" w:right="406"/>
        <w:rPr>
          <w:highlight w:val="none"/>
          <w:lang w:eastAsia="zh-CN"/>
        </w:rPr>
      </w:pPr>
      <w:r>
        <w:rPr>
          <w:highlight w:val="none"/>
          <w:lang w:eastAsia="zh-CN"/>
        </w:rPr>
        <w:t>6、扰乱评标现场秩序，无理取闹，恶意诽谤的；</w:t>
      </w:r>
    </w:p>
    <w:p>
      <w:pPr>
        <w:pStyle w:val="2"/>
        <w:spacing w:before="185"/>
        <w:ind w:left="600" w:right="406"/>
        <w:rPr>
          <w:highlight w:val="none"/>
          <w:lang w:eastAsia="zh-CN"/>
        </w:rPr>
      </w:pPr>
      <w:r>
        <w:rPr>
          <w:highlight w:val="none"/>
          <w:lang w:eastAsia="zh-CN"/>
        </w:rPr>
        <w:t>7、对于被行政处罚尚在禁止参加政府采购活动期内的供应商；</w:t>
      </w:r>
    </w:p>
    <w:p>
      <w:pPr>
        <w:pStyle w:val="2"/>
        <w:spacing w:before="187"/>
        <w:ind w:left="600" w:right="406"/>
        <w:rPr>
          <w:highlight w:val="none"/>
          <w:lang w:eastAsia="zh-CN"/>
        </w:rPr>
      </w:pPr>
      <w:r>
        <w:rPr>
          <w:highlight w:val="none"/>
          <w:lang w:eastAsia="zh-CN"/>
        </w:rPr>
        <w:t>8、加“★”号条款应答为负偏离的；</w:t>
      </w:r>
    </w:p>
    <w:p>
      <w:pPr>
        <w:spacing w:before="185" w:line="381" w:lineRule="auto"/>
        <w:ind w:left="328" w:right="406" w:firstLine="271"/>
        <w:rPr>
          <w:rFonts w:ascii="宋体" w:hAnsi="宋体" w:eastAsia="宋体" w:cs="宋体"/>
          <w:sz w:val="24"/>
          <w:szCs w:val="24"/>
          <w:highlight w:val="none"/>
          <w:lang w:eastAsia="zh-CN"/>
        </w:rPr>
      </w:pPr>
      <w:r>
        <w:rPr>
          <w:rFonts w:ascii="宋体" w:hAnsi="宋体" w:eastAsia="宋体" w:cs="宋体"/>
          <w:sz w:val="24"/>
          <w:szCs w:val="24"/>
          <w:highlight w:val="none"/>
          <w:lang w:eastAsia="zh-CN"/>
        </w:rPr>
        <w:t xml:space="preserve">9、符合竞争性磋商文件中规定的无效响应的其他条款。 </w:t>
      </w:r>
      <w:bookmarkStart w:id="18" w:name="八、其他注意事项"/>
      <w:bookmarkEnd w:id="18"/>
      <w:bookmarkStart w:id="19" w:name="_bookmark9"/>
      <w:bookmarkEnd w:id="19"/>
    </w:p>
    <w:p>
      <w:pPr>
        <w:spacing w:before="185" w:line="381" w:lineRule="auto"/>
        <w:ind w:left="328" w:right="406" w:firstLine="271"/>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八、其他注意事项</w:t>
      </w:r>
    </w:p>
    <w:p>
      <w:pPr>
        <w:pStyle w:val="2"/>
        <w:spacing w:before="46" w:line="381" w:lineRule="auto"/>
        <w:ind w:right="117" w:firstLine="240"/>
        <w:jc w:val="both"/>
        <w:rPr>
          <w:highlight w:val="none"/>
          <w:lang w:eastAsia="zh-CN"/>
        </w:rPr>
      </w:pPr>
      <w:r>
        <w:rPr>
          <w:spacing w:val="-3"/>
          <w:highlight w:val="none"/>
          <w:lang w:eastAsia="zh-CN"/>
        </w:rPr>
        <w:t>（一）根据《国家计委关于印发&lt;招标代理服务收费管理暂行办法&gt;的通知（计</w:t>
      </w:r>
      <w:r>
        <w:rPr>
          <w:highlight w:val="none"/>
          <w:lang w:eastAsia="zh-CN"/>
        </w:rPr>
        <w:t xml:space="preserve"> 价格[2002]1980</w:t>
      </w:r>
      <w:r>
        <w:rPr>
          <w:spacing w:val="-48"/>
          <w:highlight w:val="none"/>
          <w:lang w:eastAsia="zh-CN"/>
        </w:rPr>
        <w:t xml:space="preserve"> </w:t>
      </w:r>
      <w:r>
        <w:rPr>
          <w:spacing w:val="2"/>
          <w:highlight w:val="none"/>
          <w:lang w:eastAsia="zh-CN"/>
        </w:rPr>
        <w:t>号）》和《国家发展改革委办公厅关于招标代理服务收费有关</w:t>
      </w:r>
      <w:r>
        <w:rPr>
          <w:spacing w:val="-117"/>
          <w:highlight w:val="none"/>
          <w:lang w:eastAsia="zh-CN"/>
        </w:rPr>
        <w:t xml:space="preserve"> </w:t>
      </w:r>
      <w:r>
        <w:rPr>
          <w:highlight w:val="none"/>
          <w:lang w:eastAsia="zh-CN"/>
        </w:rPr>
        <w:t>问题的通知（发改办价格[2003]857</w:t>
      </w:r>
      <w:r>
        <w:rPr>
          <w:spacing w:val="-92"/>
          <w:highlight w:val="none"/>
          <w:lang w:eastAsia="zh-CN"/>
        </w:rPr>
        <w:t xml:space="preserve"> </w:t>
      </w:r>
      <w:r>
        <w:rPr>
          <w:highlight w:val="none"/>
          <w:lang w:eastAsia="zh-CN"/>
        </w:rPr>
        <w:t>号）》的文件规定，本次项目向成交</w:t>
      </w:r>
      <w:r>
        <w:rPr>
          <w:rFonts w:hint="eastAsia"/>
          <w:highlight w:val="none"/>
          <w:lang w:eastAsia="zh-CN"/>
        </w:rPr>
        <w:t>供应商</w:t>
      </w:r>
      <w:r>
        <w:rPr>
          <w:highlight w:val="none"/>
          <w:lang w:eastAsia="zh-CN"/>
        </w:rPr>
        <w:t xml:space="preserve"> 收取服务费</w:t>
      </w:r>
    </w:p>
    <w:p>
      <w:pPr>
        <w:pStyle w:val="2"/>
        <w:spacing w:before="46" w:line="381" w:lineRule="auto"/>
        <w:ind w:right="117" w:firstLine="240" w:firstLineChars="100"/>
        <w:jc w:val="both"/>
        <w:rPr>
          <w:highlight w:val="none"/>
          <w:lang w:eastAsia="zh-CN"/>
        </w:rPr>
      </w:pPr>
      <w:r>
        <w:rPr>
          <w:highlight w:val="none"/>
        </w:rPr>
        <w:pict>
          <v:shape id="_x0000_s1054" o:spid="_x0000_s1054" o:spt="202" type="#_x0000_t202" style="position:absolute;left:0pt;margin-left:329.15pt;margin-top:80.85pt;height:16.75pt;width:151.8pt;mso-position-horizontal-relative:page;z-index:251665408;mso-width-relative:page;mso-height-relative:page;" filled="f" stroked="f" coordsize="21600,21600">
            <v:path/>
            <v:fill on="f" focussize="0,0"/>
            <v:stroke on="f" joinstyle="miter"/>
            <v:imagedata o:title=""/>
            <o:lock v:ext="edit"/>
            <v:textbox inset="0mm,0mm,0mm,0mm">
              <w:txbxContent>
                <w:p/>
              </w:txbxContent>
            </v:textbox>
          </v:shape>
        </w:pict>
      </w:r>
      <w:r>
        <w:rPr>
          <w:spacing w:val="-3"/>
          <w:highlight w:val="none"/>
          <w:lang w:eastAsia="zh-CN"/>
        </w:rPr>
        <w:t>（二）更正公告将构成磋商文件的一部分，对</w:t>
      </w:r>
      <w:r>
        <w:rPr>
          <w:rFonts w:hint="eastAsia"/>
          <w:spacing w:val="-3"/>
          <w:highlight w:val="none"/>
          <w:lang w:eastAsia="zh-CN"/>
        </w:rPr>
        <w:t>供应商</w:t>
      </w:r>
      <w:r>
        <w:rPr>
          <w:spacing w:val="-3"/>
          <w:highlight w:val="none"/>
          <w:lang w:eastAsia="zh-CN"/>
        </w:rPr>
        <w:t>有约束力，更正公告一经</w:t>
      </w:r>
      <w:r>
        <w:rPr>
          <w:highlight w:val="none"/>
          <w:lang w:eastAsia="zh-CN"/>
        </w:rPr>
        <w:t xml:space="preserve"> </w:t>
      </w:r>
      <w:r>
        <w:rPr>
          <w:spacing w:val="-3"/>
          <w:highlight w:val="none"/>
          <w:lang w:eastAsia="zh-CN"/>
        </w:rPr>
        <w:t>发布，视同已书面通知所有磋商文件的收受人。请</w:t>
      </w:r>
      <w:r>
        <w:rPr>
          <w:rFonts w:hint="eastAsia"/>
          <w:spacing w:val="-3"/>
          <w:highlight w:val="none"/>
          <w:lang w:eastAsia="zh-CN"/>
        </w:rPr>
        <w:t>供应商</w:t>
      </w:r>
      <w:r>
        <w:rPr>
          <w:spacing w:val="-3"/>
          <w:highlight w:val="none"/>
          <w:lang w:eastAsia="zh-CN"/>
        </w:rPr>
        <w:t>在磋商前随时关注天津</w:t>
      </w:r>
      <w:r>
        <w:rPr>
          <w:spacing w:val="-109"/>
          <w:highlight w:val="none"/>
          <w:lang w:eastAsia="zh-CN"/>
        </w:rPr>
        <w:t xml:space="preserve"> </w:t>
      </w:r>
      <w:r>
        <w:rPr>
          <w:spacing w:val="-3"/>
          <w:highlight w:val="none"/>
          <w:lang w:eastAsia="zh-CN"/>
        </w:rPr>
        <w:t>市政府采购网</w:t>
      </w:r>
      <w:r>
        <w:rPr>
          <w:highlight w:val="none"/>
        </w:rPr>
        <w:fldChar w:fldCharType="begin"/>
      </w:r>
      <w:r>
        <w:rPr>
          <w:highlight w:val="none"/>
        </w:rPr>
        <w:instrText xml:space="preserve"> HYPERLINK "http://www.tjgp.gov.cn/" \h </w:instrText>
      </w:r>
      <w:r>
        <w:rPr>
          <w:highlight w:val="none"/>
        </w:rPr>
        <w:fldChar w:fldCharType="separate"/>
      </w:r>
      <w:r>
        <w:rPr>
          <w:spacing w:val="-3"/>
          <w:highlight w:val="none"/>
          <w:lang w:eastAsia="zh-CN"/>
        </w:rPr>
        <w:t>（</w:t>
      </w:r>
      <w:r>
        <w:rPr>
          <w:highlight w:val="none"/>
          <w:lang w:eastAsia="zh-CN"/>
        </w:rPr>
        <w:t xml:space="preserve"> </w:t>
      </w:r>
      <w:r>
        <w:rPr>
          <w:spacing w:val="-3"/>
          <w:highlight w:val="none"/>
          <w:lang w:eastAsia="zh-CN"/>
        </w:rPr>
        <w:t xml:space="preserve">http://www.ccgp-tianjin.gov.cn/ </w:t>
      </w:r>
      <w:r>
        <w:rPr>
          <w:spacing w:val="-3"/>
          <w:highlight w:val="none"/>
          <w:lang w:eastAsia="zh-CN"/>
        </w:rPr>
        <w:fldChar w:fldCharType="end"/>
      </w:r>
      <w:r>
        <w:rPr>
          <w:spacing w:val="-3"/>
          <w:highlight w:val="none"/>
          <w:lang w:eastAsia="zh-CN"/>
        </w:rPr>
        <w:t>）。若有更正公告，请</w:t>
      </w:r>
      <w:r>
        <w:rPr>
          <w:rFonts w:hint="eastAsia"/>
          <w:spacing w:val="-3"/>
          <w:highlight w:val="none"/>
          <w:lang w:eastAsia="zh-CN"/>
        </w:rPr>
        <w:t>供应商</w:t>
      </w:r>
      <w:r>
        <w:rPr>
          <w:spacing w:val="-3"/>
          <w:highlight w:val="none"/>
          <w:lang w:eastAsia="zh-CN"/>
        </w:rPr>
        <w:t>将“更正</w:t>
      </w:r>
      <w:r>
        <w:rPr>
          <w:spacing w:val="-79"/>
          <w:highlight w:val="none"/>
          <w:lang w:eastAsia="zh-CN"/>
        </w:rPr>
        <w:t xml:space="preserve"> </w:t>
      </w:r>
      <w:r>
        <w:rPr>
          <w:spacing w:val="-3"/>
          <w:highlight w:val="none"/>
          <w:lang w:eastAsia="zh-CN"/>
        </w:rPr>
        <w:t>公告回执”下载后加盖公章，送至</w:t>
      </w:r>
      <w:r>
        <w:rPr>
          <w:rFonts w:hint="eastAsia"/>
          <w:spacing w:val="-3"/>
          <w:highlight w:val="none"/>
          <w:lang w:eastAsia="zh-CN"/>
        </w:rPr>
        <w:t>天津聚通科技咨询</w:t>
      </w:r>
      <w:r>
        <w:rPr>
          <w:spacing w:val="-3"/>
          <w:highlight w:val="none"/>
          <w:lang w:eastAsia="zh-CN"/>
        </w:rPr>
        <w:t>有限公司（</w:t>
      </w:r>
      <w:r>
        <w:rPr>
          <w:rFonts w:hint="eastAsia"/>
          <w:highlight w:val="none"/>
          <w:lang w:eastAsia="zh-CN"/>
        </w:rPr>
        <w:t>天津市东丽经济技术开发区一纬路24号东谷中心2号楼1108室</w:t>
      </w:r>
      <w:r>
        <w:rPr>
          <w:highlight w:val="none"/>
          <w:lang w:eastAsia="zh-CN"/>
        </w:rPr>
        <w:t xml:space="preserve">）。至投标截止时间仍未收到“更正公告回执” </w:t>
      </w:r>
      <w:r>
        <w:rPr>
          <w:spacing w:val="-3"/>
          <w:highlight w:val="none"/>
          <w:lang w:eastAsia="zh-CN"/>
        </w:rPr>
        <w:t>的，视为已熟知更正公告内容，接受更正公告所表述内容，并承担由此可能产生</w:t>
      </w:r>
      <w:r>
        <w:rPr>
          <w:spacing w:val="-111"/>
          <w:highlight w:val="none"/>
          <w:lang w:eastAsia="zh-CN"/>
        </w:rPr>
        <w:t xml:space="preserve"> </w:t>
      </w:r>
      <w:r>
        <w:rPr>
          <w:highlight w:val="none"/>
          <w:lang w:eastAsia="zh-CN"/>
        </w:rPr>
        <w:t>的风险。</w:t>
      </w:r>
    </w:p>
    <w:p>
      <w:pPr>
        <w:pStyle w:val="2"/>
        <w:spacing w:line="384" w:lineRule="auto"/>
        <w:ind w:left="600" w:hanging="240"/>
        <w:jc w:val="both"/>
        <w:rPr>
          <w:highlight w:val="none"/>
          <w:lang w:eastAsia="zh-CN"/>
        </w:rPr>
      </w:pPr>
      <w:r>
        <w:rPr>
          <w:highlight w:val="none"/>
          <w:lang w:eastAsia="zh-CN"/>
        </w:rPr>
        <w:t>（三）响应文件编制、组成及密封和标记</w:t>
      </w:r>
    </w:p>
    <w:p>
      <w:pPr>
        <w:pStyle w:val="2"/>
        <w:spacing w:line="384" w:lineRule="auto"/>
        <w:ind w:left="600" w:hanging="240"/>
        <w:jc w:val="both"/>
        <w:rPr>
          <w:highlight w:val="none"/>
          <w:lang w:eastAsia="zh-CN"/>
        </w:rPr>
      </w:pPr>
      <w:r>
        <w:rPr>
          <w:highlight w:val="none"/>
          <w:lang w:eastAsia="zh-CN"/>
        </w:rPr>
        <w:t xml:space="preserve"> 1、本项目须提交纸质响应文件，纸质响应文件分为第一阶段（资质文件、</w:t>
      </w:r>
      <w:r>
        <w:rPr>
          <w:spacing w:val="-3"/>
          <w:highlight w:val="none"/>
          <w:lang w:eastAsia="zh-CN"/>
        </w:rPr>
        <w:t>技术及除价格外的商务文件）和第二阶段（报价文件）。第一阶段和第二阶段分</w:t>
      </w:r>
      <w:r>
        <w:rPr>
          <w:highlight w:val="none"/>
          <w:lang w:eastAsia="zh-CN"/>
        </w:rPr>
        <w:t>别包括一份正本响应文件、两份副本响应文件。</w:t>
      </w:r>
    </w:p>
    <w:p>
      <w:pPr>
        <w:pStyle w:val="2"/>
        <w:spacing w:before="26" w:line="381" w:lineRule="auto"/>
        <w:ind w:left="0" w:right="98" w:firstLine="240" w:firstLineChars="100"/>
        <w:jc w:val="both"/>
        <w:rPr>
          <w:highlight w:val="none"/>
          <w:lang w:eastAsia="zh-CN"/>
        </w:rPr>
      </w:pPr>
      <w:r>
        <w:rPr>
          <w:highlight w:val="none"/>
          <w:lang w:eastAsia="zh-CN"/>
        </w:rPr>
        <w:t xml:space="preserve"> 2、第一阶段响应文件应包括以下内容：</w:t>
      </w:r>
    </w:p>
    <w:p>
      <w:pPr>
        <w:pStyle w:val="2"/>
        <w:spacing w:line="384" w:lineRule="auto"/>
        <w:ind w:right="98" w:firstLine="480"/>
        <w:rPr>
          <w:highlight w:val="none"/>
          <w:lang w:eastAsia="zh-CN"/>
        </w:rPr>
      </w:pPr>
      <w:r>
        <w:rPr>
          <w:highlight w:val="none"/>
          <w:lang w:eastAsia="zh-CN"/>
        </w:rPr>
        <w:t>（1）资质文件：包括磋商文件第二部分要求的所有文件，法定代表人授权 书的格式参见磋商文件第五部分附件。</w:t>
      </w:r>
    </w:p>
    <w:p>
      <w:pPr>
        <w:pStyle w:val="2"/>
        <w:spacing w:before="41"/>
        <w:ind w:left="600" w:right="98"/>
        <w:rPr>
          <w:highlight w:val="none"/>
          <w:lang w:eastAsia="zh-CN"/>
        </w:rPr>
      </w:pPr>
      <w:r>
        <w:rPr>
          <w:highlight w:val="none"/>
          <w:lang w:eastAsia="zh-CN"/>
        </w:rPr>
        <w:t>（2）技术文件：包括磋商文件第五部分附件。</w:t>
      </w:r>
    </w:p>
    <w:p>
      <w:pPr>
        <w:pStyle w:val="2"/>
        <w:spacing w:before="185"/>
        <w:ind w:left="600" w:right="98"/>
        <w:rPr>
          <w:highlight w:val="none"/>
          <w:lang w:eastAsia="zh-CN"/>
        </w:rPr>
      </w:pPr>
      <w:r>
        <w:rPr>
          <w:highlight w:val="none"/>
          <w:lang w:eastAsia="zh-CN"/>
        </w:rPr>
        <w:t>（3）承诺文件：包括磋商文件第五部分附件。</w:t>
      </w:r>
    </w:p>
    <w:p>
      <w:pPr>
        <w:pStyle w:val="2"/>
        <w:spacing w:before="187" w:line="381" w:lineRule="auto"/>
        <w:ind w:left="720" w:right="98" w:hanging="120"/>
        <w:rPr>
          <w:highlight w:val="none"/>
          <w:lang w:eastAsia="zh-CN"/>
        </w:rPr>
      </w:pPr>
      <w:r>
        <w:rPr>
          <w:highlight w:val="none"/>
          <w:lang w:eastAsia="zh-CN"/>
        </w:rPr>
        <w:t>（4）其他补充文件，</w:t>
      </w:r>
      <w:r>
        <w:rPr>
          <w:rFonts w:hint="eastAsia"/>
          <w:highlight w:val="none"/>
          <w:lang w:eastAsia="zh-CN"/>
        </w:rPr>
        <w:t>供应商</w:t>
      </w:r>
      <w:r>
        <w:rPr>
          <w:highlight w:val="none"/>
          <w:lang w:eastAsia="zh-CN"/>
        </w:rPr>
        <w:t>认为需加以说明的其它内容。 第一阶段响应文件中不得包含任何投标报价内容及暗示投标报价内容的资</w:t>
      </w:r>
    </w:p>
    <w:p>
      <w:pPr>
        <w:pStyle w:val="2"/>
        <w:spacing w:line="384" w:lineRule="auto"/>
        <w:ind w:left="600" w:right="98" w:hanging="480"/>
        <w:rPr>
          <w:highlight w:val="none"/>
          <w:lang w:eastAsia="zh-CN"/>
        </w:rPr>
      </w:pPr>
      <w:r>
        <w:rPr>
          <w:highlight w:val="none"/>
          <w:lang w:eastAsia="zh-CN"/>
        </w:rPr>
        <w:t xml:space="preserve">料，否则将被视为无效响应。 </w:t>
      </w:r>
    </w:p>
    <w:p>
      <w:pPr>
        <w:pStyle w:val="2"/>
        <w:spacing w:line="384" w:lineRule="auto"/>
        <w:ind w:left="110" w:leftChars="50" w:right="98" w:firstLine="240" w:firstLineChars="100"/>
        <w:rPr>
          <w:highlight w:val="none"/>
          <w:lang w:eastAsia="zh-CN"/>
        </w:rPr>
      </w:pPr>
      <w:r>
        <w:rPr>
          <w:highlight w:val="none"/>
          <w:lang w:eastAsia="zh-CN"/>
        </w:rPr>
        <w:t>3、第二阶段响应文件（报价文件）按照磋商文件第五部分中的第二阶段响</w:t>
      </w:r>
    </w:p>
    <w:p>
      <w:pPr>
        <w:pStyle w:val="2"/>
        <w:spacing w:before="41" w:line="381" w:lineRule="auto"/>
        <w:ind w:left="600" w:right="98" w:hanging="480"/>
        <w:rPr>
          <w:highlight w:val="none"/>
          <w:lang w:eastAsia="zh-CN"/>
        </w:rPr>
      </w:pPr>
      <w:r>
        <w:rPr>
          <w:highlight w:val="none"/>
          <w:lang w:eastAsia="zh-CN"/>
        </w:rPr>
        <w:t>应文件格式制作。</w:t>
      </w:r>
    </w:p>
    <w:p>
      <w:pPr>
        <w:pStyle w:val="2"/>
        <w:spacing w:before="41" w:line="381" w:lineRule="auto"/>
        <w:ind w:left="110" w:leftChars="50" w:right="98" w:firstLine="120" w:firstLineChars="50"/>
        <w:rPr>
          <w:highlight w:val="none"/>
          <w:lang w:eastAsia="zh-CN"/>
        </w:rPr>
      </w:pPr>
      <w:r>
        <w:rPr>
          <w:highlight w:val="none"/>
          <w:lang w:eastAsia="zh-CN"/>
        </w:rPr>
        <w:t xml:space="preserve"> 4、第一阶段和第二阶段响应文件分别胶装成册，并在封面注明正、副本。</w:t>
      </w:r>
    </w:p>
    <w:p>
      <w:pPr>
        <w:pStyle w:val="2"/>
        <w:spacing w:before="46" w:line="381" w:lineRule="auto"/>
        <w:ind w:right="237" w:firstLine="240" w:firstLineChars="100"/>
        <w:jc w:val="both"/>
        <w:rPr>
          <w:highlight w:val="none"/>
          <w:lang w:eastAsia="zh-CN"/>
        </w:rPr>
      </w:pPr>
      <w:r>
        <w:rPr>
          <w:highlight w:val="none"/>
          <w:lang w:eastAsia="zh-CN"/>
        </w:rPr>
        <w:t xml:space="preserve">5、第一阶段、第二阶段响应文件应分别进行包封密封，在包封上标明“响 </w:t>
      </w:r>
      <w:r>
        <w:rPr>
          <w:spacing w:val="-4"/>
          <w:highlight w:val="none"/>
          <w:lang w:eastAsia="zh-CN"/>
        </w:rPr>
        <w:t>应文件第一阶段”、“响应文件第二阶段”字样，</w:t>
      </w:r>
      <w:r>
        <w:rPr>
          <w:rFonts w:hint="eastAsia"/>
          <w:spacing w:val="-4"/>
          <w:highlight w:val="none"/>
          <w:lang w:eastAsia="zh-CN"/>
        </w:rPr>
        <w:t>光</w:t>
      </w:r>
      <w:r>
        <w:rPr>
          <w:highlight w:val="none"/>
          <w:lang w:eastAsia="zh-CN"/>
        </w:rPr>
        <w:t>盘（应注明</w:t>
      </w:r>
      <w:r>
        <w:rPr>
          <w:rFonts w:hint="eastAsia"/>
          <w:highlight w:val="none"/>
          <w:lang w:eastAsia="zh-CN"/>
        </w:rPr>
        <w:t>供应商</w:t>
      </w:r>
      <w:r>
        <w:rPr>
          <w:highlight w:val="none"/>
          <w:lang w:eastAsia="zh-CN"/>
        </w:rPr>
        <w:t>名称）夹于第一阶段响应文件的正本中。</w:t>
      </w:r>
    </w:p>
    <w:p>
      <w:pPr>
        <w:pStyle w:val="2"/>
        <w:tabs>
          <w:tab w:val="left" w:pos="2651"/>
        </w:tabs>
        <w:spacing w:before="46" w:line="381" w:lineRule="auto"/>
        <w:ind w:right="117" w:firstLine="240" w:firstLineChars="100"/>
        <w:rPr>
          <w:highlight w:val="none"/>
          <w:lang w:eastAsia="zh-CN"/>
        </w:rPr>
      </w:pPr>
      <w:r>
        <w:rPr>
          <w:highlight w:val="none"/>
          <w:lang w:eastAsia="zh-CN"/>
        </w:rPr>
        <w:t>6、供应商应在包封密封的信封上注明投标项目名称、项目编号、包号，并</w:t>
      </w:r>
      <w:r>
        <w:rPr>
          <w:spacing w:val="-27"/>
          <w:highlight w:val="none"/>
          <w:lang w:eastAsia="zh-CN"/>
        </w:rPr>
        <w:t>注明“于</w:t>
      </w:r>
      <w:r>
        <w:rPr>
          <w:rFonts w:ascii="Times New Roman" w:hAnsi="Times New Roman" w:eastAsia="Times New Roman" w:cs="Times New Roman"/>
          <w:spacing w:val="-27"/>
          <w:highlight w:val="none"/>
          <w:u w:val="single" w:color="000000"/>
          <w:lang w:eastAsia="zh-CN"/>
        </w:rPr>
        <w:tab/>
      </w:r>
      <w:r>
        <w:rPr>
          <w:spacing w:val="-5"/>
          <w:highlight w:val="none"/>
          <w:lang w:eastAsia="zh-CN"/>
        </w:rPr>
        <w:t>正式开标之前（指</w:t>
      </w:r>
      <w:r>
        <w:rPr>
          <w:rFonts w:hint="eastAsia"/>
          <w:spacing w:val="-5"/>
          <w:highlight w:val="none"/>
          <w:lang w:eastAsia="zh-CN"/>
        </w:rPr>
        <w:t>供应商</w:t>
      </w:r>
      <w:r>
        <w:rPr>
          <w:spacing w:val="-5"/>
          <w:highlight w:val="none"/>
          <w:lang w:eastAsia="zh-CN"/>
        </w:rPr>
        <w:t>须知中规定的开标日期及时间）</w:t>
      </w:r>
      <w:r>
        <w:rPr>
          <w:spacing w:val="-102"/>
          <w:highlight w:val="none"/>
          <w:lang w:eastAsia="zh-CN"/>
        </w:rPr>
        <w:t xml:space="preserve"> </w:t>
      </w:r>
      <w:r>
        <w:rPr>
          <w:highlight w:val="none"/>
          <w:lang w:eastAsia="zh-CN"/>
        </w:rPr>
        <w:t>不准启封”的字样，同时在密封处加盖公章。</w:t>
      </w:r>
    </w:p>
    <w:p>
      <w:pPr>
        <w:pStyle w:val="2"/>
        <w:spacing w:before="46" w:line="381" w:lineRule="auto"/>
        <w:ind w:right="98" w:firstLine="240" w:firstLineChars="100"/>
        <w:rPr>
          <w:highlight w:val="none"/>
          <w:lang w:eastAsia="zh-CN"/>
        </w:rPr>
      </w:pPr>
      <w:r>
        <w:rPr>
          <w:highlight w:val="none"/>
          <w:lang w:eastAsia="zh-CN"/>
        </w:rPr>
        <w:t>7、供应商应在包封密封的信封上注明</w:t>
      </w:r>
      <w:r>
        <w:rPr>
          <w:rFonts w:hint="eastAsia"/>
          <w:highlight w:val="none"/>
          <w:lang w:eastAsia="zh-CN"/>
        </w:rPr>
        <w:t>供应商</w:t>
      </w:r>
      <w:r>
        <w:rPr>
          <w:highlight w:val="none"/>
          <w:lang w:eastAsia="zh-CN"/>
        </w:rPr>
        <w:t>名称、</w:t>
      </w:r>
      <w:r>
        <w:rPr>
          <w:rFonts w:hint="eastAsia"/>
          <w:highlight w:val="none"/>
          <w:lang w:eastAsia="zh-CN"/>
        </w:rPr>
        <w:t>供应商</w:t>
      </w:r>
      <w:r>
        <w:rPr>
          <w:highlight w:val="none"/>
          <w:lang w:eastAsia="zh-CN"/>
        </w:rPr>
        <w:t>地址、邮编、联 系电话、</w:t>
      </w:r>
      <w:r>
        <w:rPr>
          <w:rFonts w:hint="eastAsia"/>
          <w:highlight w:val="none"/>
          <w:lang w:eastAsia="zh-CN"/>
        </w:rPr>
        <w:t>供应商</w:t>
      </w:r>
      <w:r>
        <w:rPr>
          <w:highlight w:val="none"/>
          <w:lang w:eastAsia="zh-CN"/>
        </w:rPr>
        <w:t>代表、法定代表人等内容。</w:t>
      </w:r>
    </w:p>
    <w:p>
      <w:pPr>
        <w:pStyle w:val="2"/>
        <w:spacing w:line="384" w:lineRule="auto"/>
        <w:ind w:right="98" w:firstLine="240"/>
        <w:rPr>
          <w:highlight w:val="none"/>
          <w:lang w:eastAsia="zh-CN"/>
        </w:rPr>
      </w:pPr>
      <w:r>
        <w:rPr>
          <w:spacing w:val="-3"/>
          <w:highlight w:val="none"/>
          <w:lang w:eastAsia="zh-CN"/>
        </w:rPr>
        <w:t>（四）</w:t>
      </w:r>
      <w:r>
        <w:rPr>
          <w:rFonts w:hint="eastAsia"/>
          <w:highlight w:val="none"/>
          <w:lang w:eastAsia="zh-CN"/>
        </w:rPr>
        <w:t>根据《政府采购促进中小企业发展管理办法》（财库[2020]46号）规定，</w:t>
      </w:r>
      <w:r>
        <w:rPr>
          <w:spacing w:val="-3"/>
          <w:highlight w:val="none"/>
          <w:lang w:eastAsia="zh-CN"/>
        </w:rPr>
        <w:t>参加政府采购活</w:t>
      </w:r>
      <w:r>
        <w:rPr>
          <w:highlight w:val="none"/>
          <w:lang w:eastAsia="zh-CN"/>
        </w:rPr>
        <w:t>动的中小企业应当提供《中小企业声明函》（见附件）。</w:t>
      </w:r>
    </w:p>
    <w:p>
      <w:pPr>
        <w:pStyle w:val="2"/>
        <w:spacing w:before="41" w:line="381" w:lineRule="auto"/>
        <w:ind w:left="600" w:right="98" w:hanging="240"/>
        <w:rPr>
          <w:highlight w:val="none"/>
          <w:lang w:eastAsia="zh-CN"/>
        </w:rPr>
      </w:pPr>
      <w:r>
        <w:rPr>
          <w:highlight w:val="none"/>
          <w:lang w:eastAsia="zh-CN"/>
        </w:rPr>
        <w:t xml:space="preserve">（五）其他 </w:t>
      </w:r>
    </w:p>
    <w:p>
      <w:pPr>
        <w:pStyle w:val="2"/>
        <w:spacing w:before="41" w:line="381" w:lineRule="auto"/>
        <w:ind w:left="600" w:right="98" w:hanging="240"/>
        <w:rPr>
          <w:highlight w:val="none"/>
          <w:lang w:eastAsia="zh-CN"/>
        </w:rPr>
      </w:pPr>
      <w:r>
        <w:rPr>
          <w:spacing w:val="-7"/>
          <w:highlight w:val="none"/>
          <w:lang w:eastAsia="zh-CN"/>
        </w:rPr>
        <w:t>1、磋商开始以后，不接受</w:t>
      </w:r>
      <w:r>
        <w:rPr>
          <w:rFonts w:hint="eastAsia"/>
          <w:spacing w:val="-7"/>
          <w:highlight w:val="none"/>
          <w:lang w:eastAsia="zh-CN"/>
        </w:rPr>
        <w:t>供应商</w:t>
      </w:r>
      <w:r>
        <w:rPr>
          <w:spacing w:val="-7"/>
          <w:highlight w:val="none"/>
          <w:lang w:eastAsia="zh-CN"/>
        </w:rPr>
        <w:t>及与</w:t>
      </w:r>
      <w:r>
        <w:rPr>
          <w:rFonts w:hint="eastAsia"/>
          <w:spacing w:val="-7"/>
          <w:highlight w:val="none"/>
          <w:lang w:eastAsia="zh-CN"/>
        </w:rPr>
        <w:t>供应商</w:t>
      </w:r>
      <w:r>
        <w:rPr>
          <w:spacing w:val="-7"/>
          <w:highlight w:val="none"/>
          <w:lang w:eastAsia="zh-CN"/>
        </w:rPr>
        <w:t>有关的任何一方递交的材料（磋</w:t>
      </w:r>
    </w:p>
    <w:p>
      <w:pPr>
        <w:pStyle w:val="2"/>
        <w:spacing w:before="46" w:line="381" w:lineRule="auto"/>
        <w:ind w:left="600" w:right="98" w:hanging="480"/>
        <w:rPr>
          <w:highlight w:val="none"/>
          <w:lang w:eastAsia="zh-CN"/>
        </w:rPr>
      </w:pPr>
      <w:r>
        <w:rPr>
          <w:highlight w:val="none"/>
          <w:lang w:eastAsia="zh-CN"/>
        </w:rPr>
        <w:t xml:space="preserve">商小组要求提供的除外）。 </w:t>
      </w:r>
    </w:p>
    <w:p>
      <w:pPr>
        <w:pStyle w:val="2"/>
        <w:spacing w:before="46" w:line="381" w:lineRule="auto"/>
        <w:ind w:left="110" w:leftChars="50" w:right="98" w:firstLine="240" w:firstLineChars="100"/>
        <w:rPr>
          <w:highlight w:val="none"/>
          <w:lang w:eastAsia="zh-CN"/>
        </w:rPr>
      </w:pPr>
      <w:r>
        <w:rPr>
          <w:highlight w:val="none"/>
          <w:lang w:eastAsia="zh-CN"/>
        </w:rPr>
        <w:t>2、供应商应在响应文件中对所投服务进行点对点应答，并逐一做出具体响</w:t>
      </w:r>
    </w:p>
    <w:p>
      <w:pPr>
        <w:pStyle w:val="2"/>
        <w:ind w:right="98"/>
        <w:rPr>
          <w:highlight w:val="none"/>
          <w:lang w:eastAsia="zh-CN"/>
        </w:rPr>
      </w:pPr>
      <w:r>
        <w:rPr>
          <w:highlight w:val="none"/>
          <w:lang w:eastAsia="zh-CN"/>
        </w:rPr>
        <w:t>应。磋商小组对供应商提交的“点对点应答表”响应情况进行审查。</w:t>
      </w:r>
    </w:p>
    <w:p>
      <w:pPr>
        <w:spacing w:before="12"/>
        <w:rPr>
          <w:rFonts w:ascii="宋体" w:hAnsi="宋体" w:eastAsia="宋体" w:cs="宋体"/>
          <w:sz w:val="28"/>
          <w:szCs w:val="28"/>
          <w:highlight w:val="none"/>
          <w:lang w:eastAsia="zh-CN"/>
        </w:rPr>
      </w:pPr>
    </w:p>
    <w:p>
      <w:pPr>
        <w:pStyle w:val="2"/>
        <w:spacing w:before="26" w:line="381" w:lineRule="auto"/>
        <w:ind w:right="120" w:firstLine="240" w:firstLineChars="100"/>
        <w:jc w:val="both"/>
        <w:rPr>
          <w:highlight w:val="none"/>
          <w:lang w:eastAsia="zh-CN"/>
        </w:rPr>
      </w:pPr>
      <w:r>
        <w:rPr>
          <w:highlight w:val="none"/>
          <w:lang w:eastAsia="zh-CN"/>
        </w:rPr>
        <w:t>3、未及时提交合同或未按时交纳服务费的</w:t>
      </w:r>
      <w:r>
        <w:rPr>
          <w:rFonts w:hint="eastAsia"/>
          <w:highlight w:val="none"/>
          <w:lang w:eastAsia="zh-CN"/>
        </w:rPr>
        <w:t>供应商</w:t>
      </w:r>
      <w:r>
        <w:rPr>
          <w:highlight w:val="none"/>
          <w:lang w:eastAsia="zh-CN"/>
        </w:rPr>
        <w:t>，将被取消参加此后政府 采购活动的资格。</w:t>
      </w:r>
    </w:p>
    <w:p>
      <w:pPr>
        <w:pStyle w:val="2"/>
        <w:spacing w:line="384" w:lineRule="auto"/>
        <w:ind w:right="120" w:firstLine="240" w:firstLineChars="100"/>
        <w:jc w:val="both"/>
        <w:rPr>
          <w:highlight w:val="none"/>
          <w:lang w:eastAsia="zh-CN"/>
        </w:rPr>
      </w:pPr>
      <w:r>
        <w:rPr>
          <w:highlight w:val="none"/>
          <w:lang w:eastAsia="zh-CN"/>
        </w:rPr>
        <w:t>4、某代理商因授权或资质等问题在磋商过程中发生争执，影响评标秩序，取消该品牌所有代理商本项目的投标资格。</w:t>
      </w:r>
    </w:p>
    <w:p>
      <w:pPr>
        <w:pStyle w:val="2"/>
        <w:spacing w:before="41" w:line="381" w:lineRule="auto"/>
        <w:ind w:right="117" w:firstLine="240" w:firstLineChars="100"/>
        <w:jc w:val="both"/>
        <w:rPr>
          <w:highlight w:val="none"/>
          <w:lang w:eastAsia="zh-CN"/>
        </w:rPr>
      </w:pPr>
      <w:r>
        <w:rPr>
          <w:highlight w:val="none"/>
          <w:lang w:eastAsia="zh-CN"/>
        </w:rPr>
        <w:t>5、</w:t>
      </w:r>
      <w:r>
        <w:rPr>
          <w:rFonts w:hint="eastAsia"/>
          <w:highlight w:val="none"/>
          <w:lang w:eastAsia="zh-CN"/>
        </w:rPr>
        <w:t>供应商</w:t>
      </w:r>
      <w:r>
        <w:rPr>
          <w:highlight w:val="none"/>
          <w:lang w:eastAsia="zh-CN"/>
        </w:rPr>
        <w:t>有选择出席或不出席答疑会和踏勘现场的权利，有在会上提出各</w:t>
      </w:r>
      <w:r>
        <w:rPr>
          <w:spacing w:val="-3"/>
          <w:highlight w:val="none"/>
          <w:lang w:eastAsia="zh-CN"/>
        </w:rPr>
        <w:t>项涉及竞争性磋商文件内容问题的权利；未在答疑会和踏勘现场召开之时到达现场视为知悉答疑会举行并自愿缺席；</w:t>
      </w:r>
      <w:r>
        <w:rPr>
          <w:rFonts w:hint="eastAsia"/>
          <w:spacing w:val="-3"/>
          <w:highlight w:val="none"/>
          <w:lang w:eastAsia="zh-CN"/>
        </w:rPr>
        <w:t>供应商</w:t>
      </w:r>
      <w:r>
        <w:rPr>
          <w:spacing w:val="-3"/>
          <w:highlight w:val="none"/>
          <w:lang w:eastAsia="zh-CN"/>
        </w:rPr>
        <w:t>必须自行承担缺席答疑会和踏勘现场</w:t>
      </w:r>
      <w:r>
        <w:rPr>
          <w:spacing w:val="-109"/>
          <w:highlight w:val="none"/>
          <w:lang w:eastAsia="zh-CN"/>
        </w:rPr>
        <w:t xml:space="preserve"> </w:t>
      </w:r>
      <w:r>
        <w:rPr>
          <w:highlight w:val="none"/>
          <w:lang w:eastAsia="zh-CN"/>
        </w:rPr>
        <w:t>可能产生的风险。</w:t>
      </w: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spacing w:before="12"/>
        <w:rPr>
          <w:rFonts w:ascii="宋体" w:hAnsi="宋体" w:eastAsia="宋体" w:cs="宋体"/>
          <w:sz w:val="28"/>
          <w:szCs w:val="28"/>
          <w:highlight w:val="none"/>
          <w:lang w:eastAsia="zh-CN"/>
        </w:rPr>
      </w:pPr>
    </w:p>
    <w:p>
      <w:pPr>
        <w:pStyle w:val="8"/>
        <w:numPr>
          <w:ilvl w:val="0"/>
          <w:numId w:val="1"/>
        </w:numPr>
        <w:ind w:left="328" w:leftChars="149" w:firstLine="3123" w:firstLineChars="1296"/>
        <w:rPr>
          <w:highlight w:val="none"/>
          <w:lang w:eastAsia="zh-CN"/>
        </w:rPr>
      </w:pPr>
      <w:bookmarkStart w:id="20" w:name="_bookmark10"/>
      <w:bookmarkEnd w:id="20"/>
      <w:bookmarkStart w:id="21" w:name="九、项目需求书"/>
      <w:bookmarkEnd w:id="21"/>
      <w:r>
        <w:rPr>
          <w:highlight w:val="none"/>
          <w:lang w:eastAsia="zh-CN"/>
        </w:rPr>
        <w:t>项目需求书</w:t>
      </w:r>
    </w:p>
    <w:p>
      <w:pPr>
        <w:numPr>
          <w:ilvl w:val="0"/>
          <w:numId w:val="0"/>
        </w:numPr>
        <w:ind w:firstLine="321" w:firstLineChars="100"/>
        <w:rPr>
          <w:sz w:val="32"/>
          <w:szCs w:val="32"/>
          <w:lang w:eastAsia="zh-CN"/>
        </w:rPr>
      </w:pPr>
      <w:r>
        <w:rPr>
          <w:rFonts w:hint="eastAsia" w:cs="宋体" w:asciiTheme="majorEastAsia" w:hAnsiTheme="majorEastAsia" w:eastAsiaTheme="majorEastAsia"/>
          <w:b/>
          <w:bCs/>
          <w:sz w:val="32"/>
          <w:szCs w:val="32"/>
          <w:highlight w:val="none"/>
          <w:lang w:eastAsia="zh-CN"/>
        </w:rPr>
        <w:t>对资金管理使用内部审计项目（委托内部审计服务费项目）</w:t>
      </w:r>
    </w:p>
    <w:p>
      <w:pPr>
        <w:rPr>
          <w:rFonts w:ascii="宋体" w:hAnsi="宋体" w:eastAsia="宋体" w:cs="宋体"/>
          <w:b/>
          <w:bCs/>
          <w:sz w:val="32"/>
          <w:szCs w:val="32"/>
          <w:highlight w:val="none"/>
          <w:lang w:eastAsia="zh-CN"/>
        </w:rPr>
      </w:pPr>
    </w:p>
    <w:p>
      <w:pPr>
        <w:spacing w:before="4"/>
        <w:rPr>
          <w:rFonts w:ascii="宋体" w:hAnsi="宋体" w:eastAsia="宋体" w:cs="宋体"/>
          <w:b/>
          <w:bCs/>
          <w:sz w:val="28"/>
          <w:szCs w:val="28"/>
          <w:highlight w:val="none"/>
          <w:lang w:eastAsia="zh-CN"/>
        </w:rPr>
      </w:pPr>
    </w:p>
    <w:p>
      <w:pPr>
        <w:jc w:val="center"/>
        <w:rPr>
          <w:rFonts w:ascii="华文中宋" w:hAnsi="华文中宋" w:eastAsia="华文中宋"/>
          <w:b/>
          <w:color w:val="000000"/>
          <w:sz w:val="44"/>
          <w:szCs w:val="44"/>
          <w:highlight w:val="none"/>
          <w:lang w:eastAsia="zh-CN"/>
        </w:rPr>
      </w:pPr>
      <w:bookmarkStart w:id="22" w:name="_bookmark11"/>
      <w:bookmarkEnd w:id="22"/>
      <w:bookmarkStart w:id="23" w:name="第三部分__磋商须知"/>
      <w:bookmarkEnd w:id="23"/>
      <w:r>
        <w:rPr>
          <w:rFonts w:hint="eastAsia" w:ascii="华文中宋" w:hAnsi="华文中宋" w:eastAsia="华文中宋"/>
          <w:b/>
          <w:color w:val="000000"/>
          <w:sz w:val="44"/>
          <w:szCs w:val="44"/>
          <w:highlight w:val="none"/>
          <w:lang w:eastAsia="zh-CN"/>
        </w:rPr>
        <w:t>审 计 工 作 方 案</w:t>
      </w:r>
    </w:p>
    <w:p>
      <w:pPr>
        <w:spacing w:line="579" w:lineRule="exact"/>
        <w:ind w:firstLine="640" w:firstLineChars="200"/>
        <w:rPr>
          <w:rFonts w:eastAsia="仿宋_GB2312"/>
          <w:sz w:val="32"/>
          <w:szCs w:val="32"/>
          <w:highlight w:val="none"/>
          <w:lang w:val="zh-CN" w:eastAsia="zh-CN"/>
        </w:rPr>
      </w:pPr>
      <w:r>
        <w:rPr>
          <w:rFonts w:hint="eastAsia" w:ascii="仿宋_GB2312" w:eastAsia="仿宋_GB2312"/>
          <w:sz w:val="32"/>
          <w:szCs w:val="32"/>
          <w:highlight w:val="none"/>
          <w:lang w:eastAsia="zh-CN"/>
        </w:rPr>
        <w:t>根据</w:t>
      </w:r>
      <w:r>
        <w:rPr>
          <w:rFonts w:ascii="仿宋_GB2312" w:eastAsia="仿宋_GB2312"/>
          <w:sz w:val="32"/>
          <w:szCs w:val="32"/>
          <w:highlight w:val="none"/>
          <w:lang w:eastAsia="zh-CN"/>
        </w:rPr>
        <w:t>区重点工作部署，结合我局实际工作，</w:t>
      </w:r>
      <w:r>
        <w:rPr>
          <w:rFonts w:hint="eastAsia" w:ascii="仿宋_GB2312" w:eastAsia="仿宋_GB2312"/>
          <w:sz w:val="32"/>
          <w:szCs w:val="32"/>
          <w:highlight w:val="none"/>
          <w:lang w:eastAsia="zh-CN"/>
        </w:rPr>
        <w:t>拟</w:t>
      </w:r>
      <w:r>
        <w:rPr>
          <w:rFonts w:ascii="仿宋_GB2312" w:eastAsia="仿宋_GB2312"/>
          <w:sz w:val="32"/>
          <w:szCs w:val="32"/>
          <w:highlight w:val="none"/>
          <w:lang w:eastAsia="zh-CN"/>
        </w:rPr>
        <w:t>在</w:t>
      </w:r>
      <w:r>
        <w:rPr>
          <w:rFonts w:hint="eastAsia" w:ascii="仿宋_GB2312" w:eastAsia="仿宋_GB2312"/>
          <w:sz w:val="32"/>
          <w:szCs w:val="32"/>
          <w:highlight w:val="none"/>
          <w:lang w:eastAsia="zh-CN"/>
        </w:rPr>
        <w:t>两年</w:t>
      </w:r>
      <w:r>
        <w:rPr>
          <w:rFonts w:ascii="仿宋_GB2312" w:eastAsia="仿宋_GB2312"/>
          <w:sz w:val="32"/>
          <w:szCs w:val="32"/>
          <w:highlight w:val="none"/>
          <w:lang w:eastAsia="zh-CN"/>
        </w:rPr>
        <w:t>内对</w:t>
      </w:r>
      <w:r>
        <w:rPr>
          <w:rFonts w:hint="eastAsia" w:ascii="仿宋_GB2312" w:eastAsia="仿宋_GB2312"/>
          <w:sz w:val="32"/>
          <w:szCs w:val="32"/>
          <w:highlight w:val="none"/>
          <w:lang w:eastAsia="zh-CN"/>
        </w:rPr>
        <w:t>全</w:t>
      </w:r>
      <w:r>
        <w:rPr>
          <w:rFonts w:ascii="仿宋_GB2312" w:eastAsia="仿宋_GB2312"/>
          <w:sz w:val="32"/>
          <w:szCs w:val="32"/>
          <w:highlight w:val="none"/>
          <w:lang w:eastAsia="zh-CN"/>
        </w:rPr>
        <w:t>区城市</w:t>
      </w:r>
      <w:r>
        <w:rPr>
          <w:rFonts w:hint="eastAsia" w:ascii="仿宋_GB2312" w:eastAsia="仿宋_GB2312"/>
          <w:sz w:val="32"/>
          <w:szCs w:val="32"/>
          <w:highlight w:val="none"/>
          <w:lang w:eastAsia="zh-CN"/>
        </w:rPr>
        <w:t>化项目的征地</w:t>
      </w:r>
      <w:r>
        <w:rPr>
          <w:rFonts w:ascii="仿宋_GB2312" w:eastAsia="仿宋_GB2312"/>
          <w:sz w:val="32"/>
          <w:szCs w:val="32"/>
          <w:highlight w:val="none"/>
          <w:lang w:eastAsia="zh-CN"/>
        </w:rPr>
        <w:t>、拆迁、建设、还迁等</w:t>
      </w:r>
      <w:r>
        <w:rPr>
          <w:rFonts w:hint="eastAsia" w:ascii="仿宋_GB2312" w:eastAsia="仿宋_GB2312"/>
          <w:sz w:val="32"/>
          <w:szCs w:val="32"/>
          <w:highlight w:val="none"/>
          <w:lang w:eastAsia="zh-CN"/>
        </w:rPr>
        <w:t>4个</w:t>
      </w:r>
      <w:r>
        <w:rPr>
          <w:rFonts w:ascii="仿宋_GB2312" w:eastAsia="仿宋_GB2312"/>
          <w:sz w:val="32"/>
          <w:szCs w:val="32"/>
          <w:highlight w:val="none"/>
          <w:lang w:eastAsia="zh-CN"/>
        </w:rPr>
        <w:t>环节进行全覆盖审计</w:t>
      </w:r>
      <w:r>
        <w:rPr>
          <w:rFonts w:hint="eastAsia" w:ascii="仿宋_GB2312" w:eastAsia="仿宋_GB2312"/>
          <w:sz w:val="32"/>
          <w:szCs w:val="32"/>
          <w:highlight w:val="none"/>
          <w:lang w:eastAsia="zh-CN"/>
        </w:rPr>
        <w:t>调查</w:t>
      </w:r>
      <w:r>
        <w:rPr>
          <w:rFonts w:ascii="仿宋_GB2312" w:eastAsia="仿宋_GB2312"/>
          <w:sz w:val="32"/>
          <w:szCs w:val="32"/>
          <w:highlight w:val="none"/>
          <w:lang w:eastAsia="zh-CN"/>
        </w:rPr>
        <w:t>，</w:t>
      </w:r>
      <w:r>
        <w:rPr>
          <w:rFonts w:hint="eastAsia" w:eastAsia="仿宋_GB2312"/>
          <w:sz w:val="32"/>
          <w:szCs w:val="32"/>
          <w:highlight w:val="none"/>
          <w:lang w:eastAsia="zh-CN"/>
        </w:rPr>
        <w:t>为区委区政府决策提供参考依据，助推我区</w:t>
      </w:r>
      <w:r>
        <w:rPr>
          <w:rFonts w:hint="eastAsia" w:eastAsia="仿宋_GB2312"/>
          <w:sz w:val="32"/>
          <w:szCs w:val="32"/>
          <w:highlight w:val="none"/>
          <w:lang w:val="zh-CN" w:eastAsia="zh-CN"/>
        </w:rPr>
        <w:t>经济高质量发展，更好发挥审计在党和国家监督体系中的重要作用。</w:t>
      </w:r>
      <w:r>
        <w:rPr>
          <w:rFonts w:ascii="仿宋_GB2312" w:eastAsia="仿宋_GB2312"/>
          <w:sz w:val="32"/>
          <w:szCs w:val="32"/>
          <w:highlight w:val="none"/>
          <w:lang w:eastAsia="zh-CN"/>
        </w:rPr>
        <w:t>依据</w:t>
      </w:r>
      <w:r>
        <w:rPr>
          <w:rFonts w:hint="eastAsia" w:ascii="仿宋_GB2312" w:eastAsia="仿宋_GB2312"/>
          <w:sz w:val="32"/>
          <w:szCs w:val="32"/>
          <w:highlight w:val="none"/>
          <w:lang w:eastAsia="zh-CN"/>
        </w:rPr>
        <w:t>《中华人民共和国国家审计准则》的</w:t>
      </w:r>
      <w:r>
        <w:rPr>
          <w:rFonts w:ascii="仿宋_GB2312" w:eastAsia="仿宋_GB2312"/>
          <w:sz w:val="32"/>
          <w:szCs w:val="32"/>
          <w:highlight w:val="none"/>
          <w:lang w:eastAsia="zh-CN"/>
        </w:rPr>
        <w:t>规定，制定本工作方案。</w:t>
      </w:r>
    </w:p>
    <w:p>
      <w:pPr>
        <w:ind w:firstLine="640" w:firstLineChars="200"/>
        <w:rPr>
          <w:rFonts w:ascii="黑体" w:hAnsi="黑体" w:eastAsia="黑体"/>
          <w:sz w:val="32"/>
          <w:szCs w:val="32"/>
          <w:highlight w:val="none"/>
          <w:lang w:eastAsia="zh-CN"/>
        </w:rPr>
      </w:pPr>
      <w:r>
        <w:rPr>
          <w:rFonts w:hint="eastAsia" w:ascii="黑体" w:hAnsi="黑体" w:eastAsia="黑体"/>
          <w:sz w:val="32"/>
          <w:szCs w:val="32"/>
          <w:highlight w:val="none"/>
          <w:lang w:eastAsia="zh-CN"/>
        </w:rPr>
        <w:t>一、审计目标</w:t>
      </w:r>
    </w:p>
    <w:p>
      <w:pPr>
        <w:adjustRightInd w:val="0"/>
        <w:snapToGrid w:val="0"/>
        <w:spacing w:line="579" w:lineRule="exact"/>
        <w:ind w:firstLine="640" w:firstLineChars="200"/>
        <w:rPr>
          <w:rFonts w:ascii="仿宋_GB2312" w:eastAsia="仿宋_GB2312"/>
          <w:sz w:val="32"/>
          <w:szCs w:val="32"/>
          <w:highlight w:val="none"/>
          <w:lang w:eastAsia="zh-CN"/>
        </w:rPr>
      </w:pPr>
      <w:r>
        <w:rPr>
          <w:rFonts w:hint="eastAsia" w:ascii="仿宋_GB2312" w:eastAsia="仿宋_GB2312"/>
          <w:sz w:val="32"/>
          <w:szCs w:val="32"/>
          <w:highlight w:val="none"/>
          <w:lang w:eastAsia="zh-CN"/>
        </w:rPr>
        <w:t>通过</w:t>
      </w:r>
      <w:r>
        <w:rPr>
          <w:rFonts w:ascii="仿宋_GB2312" w:eastAsia="仿宋_GB2312"/>
          <w:sz w:val="32"/>
          <w:szCs w:val="32"/>
          <w:highlight w:val="none"/>
          <w:lang w:eastAsia="zh-CN"/>
        </w:rPr>
        <w:t>此次审计，了解城市化工作</w:t>
      </w:r>
      <w:r>
        <w:rPr>
          <w:rFonts w:hint="eastAsia" w:ascii="仿宋_GB2312" w:eastAsia="仿宋_GB2312"/>
          <w:sz w:val="32"/>
          <w:szCs w:val="32"/>
          <w:highlight w:val="none"/>
          <w:lang w:eastAsia="zh-CN"/>
        </w:rPr>
        <w:t>各</w:t>
      </w:r>
      <w:r>
        <w:rPr>
          <w:rFonts w:ascii="仿宋_GB2312" w:eastAsia="仿宋_GB2312"/>
          <w:sz w:val="32"/>
          <w:szCs w:val="32"/>
          <w:highlight w:val="none"/>
          <w:lang w:eastAsia="zh-CN"/>
        </w:rPr>
        <w:t>流程</w:t>
      </w:r>
      <w:r>
        <w:rPr>
          <w:rFonts w:hint="eastAsia" w:ascii="仿宋_GB2312" w:eastAsia="仿宋_GB2312"/>
          <w:sz w:val="32"/>
          <w:szCs w:val="32"/>
          <w:highlight w:val="none"/>
          <w:lang w:eastAsia="zh-CN"/>
        </w:rPr>
        <w:t>以及</w:t>
      </w:r>
      <w:r>
        <w:rPr>
          <w:rFonts w:ascii="仿宋_GB2312" w:eastAsia="仿宋_GB2312"/>
          <w:sz w:val="32"/>
          <w:szCs w:val="32"/>
          <w:highlight w:val="none"/>
          <w:lang w:eastAsia="zh-CN"/>
        </w:rPr>
        <w:t>管理模式，审查征拆、安置、</w:t>
      </w:r>
      <w:r>
        <w:rPr>
          <w:rFonts w:hint="eastAsia" w:ascii="仿宋_GB2312" w:eastAsia="仿宋_GB2312"/>
          <w:sz w:val="32"/>
          <w:szCs w:val="32"/>
          <w:highlight w:val="none"/>
          <w:lang w:eastAsia="zh-CN"/>
        </w:rPr>
        <w:t>出让（交付</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资料</w:t>
      </w:r>
      <w:r>
        <w:rPr>
          <w:rFonts w:ascii="仿宋_GB2312" w:eastAsia="仿宋_GB2312"/>
          <w:sz w:val="32"/>
          <w:szCs w:val="32"/>
          <w:highlight w:val="none"/>
          <w:lang w:eastAsia="zh-CN"/>
        </w:rPr>
        <w:t>的</w:t>
      </w:r>
      <w:r>
        <w:rPr>
          <w:rFonts w:hint="eastAsia" w:ascii="仿宋_GB2312" w:eastAsia="仿宋_GB2312"/>
          <w:sz w:val="32"/>
          <w:szCs w:val="32"/>
          <w:highlight w:val="none"/>
          <w:lang w:eastAsia="zh-CN"/>
        </w:rPr>
        <w:t>真实</w:t>
      </w:r>
      <w:r>
        <w:rPr>
          <w:rFonts w:ascii="仿宋_GB2312" w:eastAsia="仿宋_GB2312"/>
          <w:sz w:val="32"/>
          <w:szCs w:val="32"/>
          <w:highlight w:val="none"/>
          <w:lang w:eastAsia="zh-CN"/>
        </w:rPr>
        <w:t>性、合规性</w:t>
      </w:r>
      <w:r>
        <w:rPr>
          <w:rFonts w:hint="eastAsia" w:ascii="仿宋_GB2312" w:eastAsia="仿宋_GB2312"/>
          <w:sz w:val="32"/>
          <w:szCs w:val="32"/>
          <w:highlight w:val="none"/>
          <w:lang w:eastAsia="zh-CN"/>
        </w:rPr>
        <w:t>及</w:t>
      </w:r>
      <w:r>
        <w:rPr>
          <w:rFonts w:ascii="仿宋_GB2312" w:eastAsia="仿宋_GB2312"/>
          <w:sz w:val="32"/>
          <w:szCs w:val="32"/>
          <w:highlight w:val="none"/>
          <w:lang w:eastAsia="zh-CN"/>
        </w:rPr>
        <w:t>合法性。按照“</w:t>
      </w:r>
      <w:r>
        <w:rPr>
          <w:rFonts w:hint="eastAsia" w:ascii="仿宋_GB2312" w:eastAsia="仿宋_GB2312"/>
          <w:sz w:val="32"/>
          <w:szCs w:val="32"/>
          <w:highlight w:val="none"/>
          <w:lang w:eastAsia="zh-CN"/>
        </w:rPr>
        <w:t>揭示问题</w:t>
      </w:r>
      <w:r>
        <w:rPr>
          <w:rFonts w:ascii="仿宋_GB2312" w:eastAsia="仿宋_GB2312"/>
          <w:sz w:val="32"/>
          <w:szCs w:val="32"/>
          <w:highlight w:val="none"/>
          <w:lang w:eastAsia="zh-CN"/>
        </w:rPr>
        <w:t>、辅助决策、</w:t>
      </w:r>
      <w:r>
        <w:rPr>
          <w:rFonts w:hint="eastAsia" w:ascii="仿宋_GB2312" w:eastAsia="仿宋_GB2312"/>
          <w:sz w:val="32"/>
          <w:szCs w:val="32"/>
          <w:highlight w:val="none"/>
          <w:lang w:eastAsia="zh-CN"/>
        </w:rPr>
        <w:t>完善</w:t>
      </w:r>
      <w:r>
        <w:rPr>
          <w:rFonts w:ascii="仿宋_GB2312" w:eastAsia="仿宋_GB2312"/>
          <w:sz w:val="32"/>
          <w:szCs w:val="32"/>
          <w:highlight w:val="none"/>
          <w:lang w:eastAsia="zh-CN"/>
        </w:rPr>
        <w:t>制度”</w:t>
      </w:r>
      <w:r>
        <w:rPr>
          <w:rFonts w:hint="eastAsia" w:ascii="仿宋_GB2312" w:eastAsia="仿宋_GB2312"/>
          <w:sz w:val="32"/>
          <w:szCs w:val="32"/>
          <w:highlight w:val="none"/>
          <w:lang w:eastAsia="zh-CN"/>
        </w:rPr>
        <w:t>的</w:t>
      </w:r>
      <w:r>
        <w:rPr>
          <w:rFonts w:ascii="仿宋_GB2312" w:eastAsia="仿宋_GB2312"/>
          <w:sz w:val="32"/>
          <w:szCs w:val="32"/>
          <w:highlight w:val="none"/>
          <w:lang w:eastAsia="zh-CN"/>
        </w:rPr>
        <w:t>思路</w:t>
      </w:r>
      <w:r>
        <w:rPr>
          <w:rFonts w:hint="eastAsia" w:ascii="仿宋_GB2312" w:eastAsia="仿宋_GB2312"/>
          <w:sz w:val="32"/>
          <w:szCs w:val="32"/>
          <w:highlight w:val="none"/>
          <w:lang w:eastAsia="zh-CN"/>
        </w:rPr>
        <w:t>，揭示</w:t>
      </w:r>
      <w:r>
        <w:rPr>
          <w:rFonts w:ascii="仿宋_GB2312" w:eastAsia="仿宋_GB2312"/>
          <w:sz w:val="32"/>
          <w:szCs w:val="32"/>
          <w:highlight w:val="none"/>
          <w:lang w:eastAsia="zh-CN"/>
        </w:rPr>
        <w:t>项目执行存在的问题，并深入分析问题形成的原因</w:t>
      </w:r>
      <w:r>
        <w:rPr>
          <w:rFonts w:hint="eastAsia" w:ascii="仿宋_GB2312" w:eastAsia="仿宋_GB2312"/>
          <w:sz w:val="32"/>
          <w:szCs w:val="32"/>
          <w:highlight w:val="none"/>
          <w:lang w:eastAsia="zh-CN"/>
        </w:rPr>
        <w:t>，</w:t>
      </w:r>
      <w:r>
        <w:rPr>
          <w:rFonts w:ascii="仿宋_GB2312" w:eastAsia="仿宋_GB2312"/>
          <w:sz w:val="32"/>
          <w:szCs w:val="32"/>
          <w:highlight w:val="none"/>
          <w:lang w:eastAsia="zh-CN"/>
        </w:rPr>
        <w:t>有针对性地提出</w:t>
      </w:r>
      <w:r>
        <w:rPr>
          <w:rFonts w:hint="eastAsia" w:ascii="仿宋_GB2312" w:eastAsia="仿宋_GB2312"/>
          <w:sz w:val="32"/>
          <w:szCs w:val="32"/>
          <w:highlight w:val="none"/>
          <w:lang w:eastAsia="zh-CN"/>
        </w:rPr>
        <w:t>促进</w:t>
      </w:r>
      <w:r>
        <w:rPr>
          <w:rFonts w:ascii="仿宋_GB2312" w:eastAsia="仿宋_GB2312"/>
          <w:sz w:val="32"/>
          <w:szCs w:val="32"/>
          <w:highlight w:val="none"/>
          <w:lang w:eastAsia="zh-CN"/>
        </w:rPr>
        <w:t>管理的审计建议</w:t>
      </w:r>
      <w:r>
        <w:rPr>
          <w:rFonts w:hint="eastAsia" w:ascii="仿宋_GB2312" w:eastAsia="仿宋_GB2312"/>
          <w:sz w:val="32"/>
          <w:szCs w:val="32"/>
          <w:highlight w:val="none"/>
          <w:lang w:eastAsia="zh-CN"/>
        </w:rPr>
        <w:t>。</w:t>
      </w:r>
    </w:p>
    <w:p>
      <w:pPr>
        <w:ind w:firstLine="640" w:firstLineChars="200"/>
        <w:rPr>
          <w:rFonts w:ascii="黑体" w:hAnsi="黑体" w:eastAsia="黑体"/>
          <w:sz w:val="32"/>
          <w:szCs w:val="32"/>
          <w:highlight w:val="none"/>
          <w:lang w:eastAsia="zh-CN"/>
        </w:rPr>
      </w:pPr>
      <w:r>
        <w:rPr>
          <w:rFonts w:hint="eastAsia" w:ascii="黑体" w:hAnsi="黑体" w:eastAsia="黑体"/>
          <w:sz w:val="32"/>
          <w:szCs w:val="32"/>
          <w:highlight w:val="none"/>
          <w:lang w:eastAsia="zh-CN"/>
        </w:rPr>
        <w:t>二、审计范围</w:t>
      </w:r>
    </w:p>
    <w:p>
      <w:pPr>
        <w:spacing w:line="579" w:lineRule="exact"/>
        <w:ind w:firstLine="640" w:firstLineChars="200"/>
        <w:rPr>
          <w:rFonts w:ascii="仿宋_GB2312" w:hAnsi="宋体" w:eastAsia="仿宋_GB2312"/>
          <w:bCs/>
          <w:sz w:val="32"/>
          <w:szCs w:val="32"/>
          <w:highlight w:val="none"/>
          <w:lang w:eastAsia="zh-CN"/>
        </w:rPr>
      </w:pPr>
      <w:r>
        <w:rPr>
          <w:rFonts w:hint="eastAsia" w:ascii="楷体_GB2312" w:eastAsia="楷体_GB2312"/>
          <w:sz w:val="32"/>
          <w:szCs w:val="32"/>
          <w:highlight w:val="none"/>
          <w:lang w:eastAsia="zh-CN"/>
        </w:rPr>
        <w:t>（一）审计对象。</w:t>
      </w:r>
      <w:r>
        <w:rPr>
          <w:rFonts w:hint="eastAsia" w:ascii="仿宋_GB2312" w:eastAsia="仿宋_GB2312"/>
          <w:sz w:val="32"/>
          <w:szCs w:val="32"/>
          <w:highlight w:val="none"/>
          <w:lang w:eastAsia="zh-CN"/>
        </w:rPr>
        <w:t>根据《东丽区202</w:t>
      </w:r>
      <w:r>
        <w:rPr>
          <w:rFonts w:ascii="仿宋_GB2312" w:eastAsia="仿宋_GB2312"/>
          <w:sz w:val="32"/>
          <w:szCs w:val="32"/>
          <w:highlight w:val="none"/>
          <w:lang w:eastAsia="zh-CN"/>
        </w:rPr>
        <w:t>1</w:t>
      </w:r>
      <w:r>
        <w:rPr>
          <w:rFonts w:hint="eastAsia" w:ascii="仿宋_GB2312" w:eastAsia="仿宋_GB2312"/>
          <w:sz w:val="32"/>
          <w:szCs w:val="32"/>
          <w:highlight w:val="none"/>
          <w:lang w:eastAsia="zh-CN"/>
        </w:rPr>
        <w:t>年</w:t>
      </w:r>
      <w:r>
        <w:rPr>
          <w:rFonts w:ascii="仿宋_GB2312" w:eastAsia="仿宋_GB2312"/>
          <w:sz w:val="32"/>
          <w:szCs w:val="32"/>
          <w:highlight w:val="none"/>
          <w:lang w:eastAsia="zh-CN"/>
        </w:rPr>
        <w:t>审计项目</w:t>
      </w:r>
      <w:r>
        <w:rPr>
          <w:rFonts w:hint="eastAsia" w:ascii="仿宋_GB2312" w:eastAsia="仿宋_GB2312"/>
          <w:sz w:val="32"/>
          <w:szCs w:val="32"/>
          <w:highlight w:val="none"/>
          <w:lang w:eastAsia="zh-CN"/>
        </w:rPr>
        <w:t>计划安排</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w:t>
      </w:r>
      <w:r>
        <w:rPr>
          <w:rFonts w:ascii="仿宋_GB2312" w:eastAsia="仿宋_GB2312"/>
          <w:sz w:val="32"/>
          <w:szCs w:val="32"/>
          <w:highlight w:val="none"/>
          <w:lang w:eastAsia="zh-CN"/>
        </w:rPr>
        <w:t>今年共安排</w:t>
      </w:r>
      <w:r>
        <w:rPr>
          <w:rFonts w:hint="eastAsia" w:ascii="仿宋_GB2312" w:eastAsia="仿宋_GB2312"/>
          <w:sz w:val="32"/>
          <w:szCs w:val="32"/>
          <w:highlight w:val="none"/>
          <w:lang w:eastAsia="zh-CN"/>
        </w:rPr>
        <w:t>万新街智慧城</w:t>
      </w:r>
      <w:r>
        <w:rPr>
          <w:rFonts w:ascii="仿宋_GB2312" w:eastAsia="仿宋_GB2312"/>
          <w:sz w:val="32"/>
          <w:szCs w:val="32"/>
          <w:highlight w:val="none"/>
          <w:lang w:eastAsia="zh-CN"/>
        </w:rPr>
        <w:t>项目</w:t>
      </w:r>
      <w:r>
        <w:rPr>
          <w:rFonts w:hint="eastAsia" w:ascii="仿宋_GB2312" w:eastAsia="仿宋_GB2312"/>
          <w:sz w:val="32"/>
          <w:szCs w:val="32"/>
          <w:highlight w:val="none"/>
          <w:lang w:eastAsia="zh-CN"/>
        </w:rPr>
        <w:t>、万新街</w:t>
      </w:r>
      <w:r>
        <w:rPr>
          <w:rFonts w:ascii="仿宋_GB2312" w:eastAsia="仿宋_GB2312"/>
          <w:sz w:val="32"/>
          <w:szCs w:val="32"/>
          <w:highlight w:val="none"/>
          <w:lang w:eastAsia="zh-CN"/>
        </w:rPr>
        <w:t>北片项</w:t>
      </w:r>
      <w:r>
        <w:rPr>
          <w:rFonts w:hint="eastAsia" w:ascii="仿宋_GB2312" w:eastAsia="仿宋_GB2312"/>
          <w:sz w:val="32"/>
          <w:szCs w:val="32"/>
          <w:highlight w:val="none"/>
          <w:lang w:eastAsia="zh-CN"/>
        </w:rPr>
        <w:t>目、金钟新市镇未</w:t>
      </w:r>
      <w:r>
        <w:rPr>
          <w:rFonts w:ascii="仿宋_GB2312" w:eastAsia="仿宋_GB2312"/>
          <w:sz w:val="32"/>
          <w:szCs w:val="32"/>
          <w:highlight w:val="none"/>
          <w:lang w:eastAsia="zh-CN"/>
        </w:rPr>
        <w:t>出让地块项目、</w:t>
      </w:r>
      <w:r>
        <w:rPr>
          <w:rFonts w:hint="eastAsia" w:ascii="仿宋_GB2312" w:eastAsia="仿宋_GB2312"/>
          <w:sz w:val="32"/>
          <w:szCs w:val="32"/>
          <w:highlight w:val="none"/>
          <w:lang w:eastAsia="zh-CN"/>
        </w:rPr>
        <w:t>赵沽</w:t>
      </w:r>
      <w:r>
        <w:rPr>
          <w:rFonts w:ascii="仿宋_GB2312" w:eastAsia="仿宋_GB2312"/>
          <w:sz w:val="32"/>
          <w:szCs w:val="32"/>
          <w:highlight w:val="none"/>
          <w:lang w:eastAsia="zh-CN"/>
        </w:rPr>
        <w:t>里项目征地拆迁等</w:t>
      </w:r>
      <w:r>
        <w:rPr>
          <w:rFonts w:hint="eastAsia" w:ascii="仿宋_GB2312" w:eastAsia="仿宋_GB2312"/>
          <w:sz w:val="32"/>
          <w:szCs w:val="32"/>
          <w:highlight w:val="none"/>
          <w:lang w:eastAsia="zh-CN"/>
        </w:rPr>
        <w:t>4个</w:t>
      </w:r>
      <w:r>
        <w:rPr>
          <w:rFonts w:ascii="仿宋_GB2312" w:eastAsia="仿宋_GB2312"/>
          <w:sz w:val="32"/>
          <w:szCs w:val="32"/>
          <w:highlight w:val="none"/>
          <w:lang w:eastAsia="zh-CN"/>
        </w:rPr>
        <w:t>城市化项目</w:t>
      </w:r>
      <w:r>
        <w:rPr>
          <w:rFonts w:hint="eastAsia" w:ascii="仿宋_GB2312" w:eastAsia="仿宋_GB2312"/>
          <w:sz w:val="32"/>
          <w:szCs w:val="32"/>
          <w:highlight w:val="none"/>
          <w:lang w:eastAsia="zh-CN"/>
        </w:rPr>
        <w:t>的</w:t>
      </w:r>
      <w:r>
        <w:rPr>
          <w:rFonts w:ascii="仿宋_GB2312" w:eastAsia="仿宋_GB2312"/>
          <w:sz w:val="32"/>
          <w:szCs w:val="32"/>
          <w:highlight w:val="none"/>
          <w:lang w:eastAsia="zh-CN"/>
        </w:rPr>
        <w:t>审计调查</w:t>
      </w:r>
      <w:r>
        <w:rPr>
          <w:rFonts w:hint="eastAsia" w:ascii="仿宋_GB2312" w:eastAsia="仿宋_GB2312"/>
          <w:sz w:val="32"/>
          <w:szCs w:val="32"/>
          <w:highlight w:val="none"/>
          <w:lang w:eastAsia="zh-CN"/>
        </w:rPr>
        <w:t>，</w:t>
      </w:r>
      <w:r>
        <w:rPr>
          <w:rFonts w:ascii="仿宋_GB2312" w:eastAsia="仿宋_GB2312"/>
          <w:sz w:val="32"/>
          <w:szCs w:val="32"/>
          <w:highlight w:val="none"/>
          <w:lang w:eastAsia="zh-CN"/>
        </w:rPr>
        <w:t>对</w:t>
      </w:r>
      <w:r>
        <w:rPr>
          <w:rFonts w:hint="eastAsia" w:ascii="仿宋_GB2312" w:eastAsia="仿宋_GB2312"/>
          <w:color w:val="000000"/>
          <w:sz w:val="32"/>
          <w:szCs w:val="32"/>
          <w:highlight w:val="none"/>
          <w:lang w:eastAsia="zh-CN"/>
        </w:rPr>
        <w:t>万新街道</w:t>
      </w:r>
      <w:r>
        <w:rPr>
          <w:rFonts w:ascii="仿宋_GB2312" w:eastAsia="仿宋_GB2312"/>
          <w:color w:val="000000"/>
          <w:sz w:val="32"/>
          <w:szCs w:val="32"/>
          <w:highlight w:val="none"/>
          <w:lang w:eastAsia="zh-CN"/>
        </w:rPr>
        <w:t>及</w:t>
      </w:r>
      <w:r>
        <w:rPr>
          <w:rFonts w:hint="eastAsia" w:ascii="仿宋_GB2312" w:eastAsia="仿宋_GB2312"/>
          <w:color w:val="000000"/>
          <w:sz w:val="32"/>
          <w:szCs w:val="32"/>
          <w:highlight w:val="none"/>
          <w:lang w:eastAsia="zh-CN"/>
        </w:rPr>
        <w:t>金钟街道</w:t>
      </w:r>
      <w:r>
        <w:rPr>
          <w:rFonts w:ascii="仿宋_GB2312" w:eastAsia="仿宋_GB2312"/>
          <w:color w:val="000000"/>
          <w:sz w:val="32"/>
          <w:szCs w:val="32"/>
          <w:highlight w:val="none"/>
          <w:lang w:eastAsia="zh-CN"/>
        </w:rPr>
        <w:t>使用</w:t>
      </w:r>
      <w:r>
        <w:rPr>
          <w:rFonts w:hint="eastAsia" w:ascii="仿宋_GB2312" w:eastAsia="仿宋_GB2312"/>
          <w:color w:val="000000"/>
          <w:sz w:val="32"/>
          <w:szCs w:val="32"/>
          <w:highlight w:val="none"/>
          <w:lang w:eastAsia="zh-CN"/>
        </w:rPr>
        <w:t>征拆</w:t>
      </w:r>
      <w:r>
        <w:rPr>
          <w:rFonts w:ascii="仿宋_GB2312" w:eastAsia="仿宋_GB2312"/>
          <w:color w:val="000000"/>
          <w:sz w:val="32"/>
          <w:szCs w:val="32"/>
          <w:highlight w:val="none"/>
          <w:lang w:eastAsia="zh-CN"/>
        </w:rPr>
        <w:t>资金</w:t>
      </w:r>
      <w:r>
        <w:rPr>
          <w:rFonts w:hint="eastAsia" w:ascii="仿宋_GB2312" w:eastAsia="仿宋_GB2312"/>
          <w:color w:val="000000"/>
          <w:sz w:val="32"/>
          <w:szCs w:val="32"/>
          <w:highlight w:val="none"/>
          <w:lang w:eastAsia="zh-CN"/>
        </w:rPr>
        <w:t>单位、</w:t>
      </w:r>
      <w:r>
        <w:rPr>
          <w:rFonts w:ascii="仿宋_GB2312" w:eastAsia="仿宋_GB2312"/>
          <w:color w:val="000000"/>
          <w:sz w:val="32"/>
          <w:szCs w:val="32"/>
          <w:highlight w:val="none"/>
          <w:lang w:eastAsia="zh-CN"/>
        </w:rPr>
        <w:t>个人</w:t>
      </w:r>
      <w:r>
        <w:rPr>
          <w:rFonts w:hint="eastAsia" w:ascii="仿宋_GB2312" w:eastAsia="仿宋_GB2312"/>
          <w:color w:val="000000"/>
          <w:sz w:val="32"/>
          <w:szCs w:val="32"/>
          <w:highlight w:val="none"/>
          <w:lang w:eastAsia="zh-CN"/>
        </w:rPr>
        <w:t>进行</w:t>
      </w:r>
      <w:r>
        <w:rPr>
          <w:rFonts w:ascii="仿宋_GB2312" w:eastAsia="仿宋_GB2312"/>
          <w:color w:val="000000"/>
          <w:sz w:val="32"/>
          <w:szCs w:val="32"/>
          <w:highlight w:val="none"/>
          <w:lang w:eastAsia="zh-CN"/>
        </w:rPr>
        <w:t>审计</w:t>
      </w:r>
      <w:r>
        <w:rPr>
          <w:rFonts w:hint="eastAsia" w:ascii="仿宋_GB2312" w:eastAsia="仿宋_GB2312"/>
          <w:color w:val="000000"/>
          <w:sz w:val="32"/>
          <w:szCs w:val="32"/>
          <w:highlight w:val="none"/>
          <w:lang w:eastAsia="zh-CN"/>
        </w:rPr>
        <w:t>或</w:t>
      </w:r>
      <w:r>
        <w:rPr>
          <w:rFonts w:ascii="仿宋_GB2312" w:eastAsia="仿宋_GB2312"/>
          <w:color w:val="000000"/>
          <w:sz w:val="32"/>
          <w:szCs w:val="32"/>
          <w:highlight w:val="none"/>
          <w:lang w:eastAsia="zh-CN"/>
        </w:rPr>
        <w:t>延伸调查。</w:t>
      </w:r>
    </w:p>
    <w:p>
      <w:pPr>
        <w:spacing w:line="579" w:lineRule="exact"/>
        <w:ind w:firstLine="640" w:firstLineChars="200"/>
        <w:rPr>
          <w:rFonts w:asciiTheme="majorEastAsia" w:hAnsiTheme="majorEastAsia" w:eastAsiaTheme="majorEastAsia"/>
          <w:sz w:val="32"/>
          <w:szCs w:val="32"/>
          <w:highlight w:val="none"/>
          <w:lang w:eastAsia="zh-CN"/>
        </w:rPr>
      </w:pPr>
      <w:r>
        <w:rPr>
          <w:rFonts w:hint="eastAsia" w:ascii="楷体_GB2312" w:eastAsia="楷体_GB2312"/>
          <w:sz w:val="32"/>
          <w:szCs w:val="32"/>
          <w:highlight w:val="none"/>
          <w:lang w:eastAsia="zh-CN"/>
        </w:rPr>
        <w:t>（二）时间范围：</w:t>
      </w:r>
      <w:r>
        <w:rPr>
          <w:rFonts w:hint="eastAsia" w:ascii="仿宋_GB2312" w:eastAsia="仿宋_GB2312"/>
          <w:sz w:val="32"/>
          <w:szCs w:val="32"/>
          <w:highlight w:val="none"/>
          <w:lang w:eastAsia="zh-CN"/>
        </w:rPr>
        <w:t>自审计</w:t>
      </w:r>
      <w:r>
        <w:rPr>
          <w:rFonts w:ascii="仿宋_GB2312" w:eastAsia="仿宋_GB2312"/>
          <w:sz w:val="32"/>
          <w:szCs w:val="32"/>
          <w:highlight w:val="none"/>
          <w:lang w:eastAsia="zh-CN"/>
        </w:rPr>
        <w:t>项目</w:t>
      </w:r>
      <w:r>
        <w:rPr>
          <w:rFonts w:hint="eastAsia" w:ascii="仿宋_GB2312" w:eastAsia="仿宋_GB2312"/>
          <w:sz w:val="32"/>
          <w:szCs w:val="32"/>
          <w:highlight w:val="none"/>
          <w:lang w:eastAsia="zh-CN"/>
        </w:rPr>
        <w:t>开始</w:t>
      </w:r>
      <w:r>
        <w:rPr>
          <w:rFonts w:ascii="仿宋_GB2312" w:eastAsia="仿宋_GB2312"/>
          <w:sz w:val="32"/>
          <w:szCs w:val="32"/>
          <w:highlight w:val="none"/>
          <w:lang w:eastAsia="zh-CN"/>
        </w:rPr>
        <w:t>至</w:t>
      </w:r>
      <w:r>
        <w:rPr>
          <w:rFonts w:hint="eastAsia" w:ascii="仿宋_GB2312" w:eastAsia="仿宋_GB2312"/>
          <w:sz w:val="32"/>
          <w:szCs w:val="32"/>
          <w:highlight w:val="none"/>
          <w:lang w:eastAsia="zh-CN"/>
        </w:rPr>
        <w:t>2021年11月20日</w:t>
      </w:r>
      <w:r>
        <w:rPr>
          <w:rFonts w:hint="eastAsia" w:eastAsia="仿宋_GB2312"/>
          <w:sz w:val="32"/>
          <w:szCs w:val="32"/>
          <w:highlight w:val="none"/>
          <w:lang w:eastAsia="zh-CN"/>
        </w:rPr>
        <w:t>。</w:t>
      </w:r>
    </w:p>
    <w:p>
      <w:pPr>
        <w:spacing w:line="560" w:lineRule="exact"/>
        <w:ind w:firstLine="640" w:firstLineChars="200"/>
        <w:rPr>
          <w:rFonts w:ascii="黑体" w:hAnsi="宋体" w:eastAsia="黑体"/>
          <w:sz w:val="32"/>
          <w:szCs w:val="32"/>
          <w:highlight w:val="none"/>
          <w:lang w:eastAsia="zh-CN"/>
        </w:rPr>
      </w:pPr>
      <w:r>
        <w:rPr>
          <w:rFonts w:hint="eastAsia" w:ascii="黑体" w:hAnsi="黑体" w:eastAsia="黑体"/>
          <w:sz w:val="32"/>
          <w:szCs w:val="32"/>
          <w:highlight w:val="none"/>
          <w:lang w:eastAsia="zh-CN"/>
        </w:rPr>
        <w:t>三、审计内容和重点</w:t>
      </w:r>
    </w:p>
    <w:p>
      <w:pPr>
        <w:spacing w:line="579" w:lineRule="exact"/>
        <w:ind w:firstLine="480" w:firstLineChars="150"/>
        <w:rPr>
          <w:rFonts w:ascii="楷体_GB2312" w:hAnsi="宋体" w:eastAsia="楷体_GB2312"/>
          <w:bCs/>
          <w:sz w:val="32"/>
          <w:szCs w:val="32"/>
          <w:highlight w:val="none"/>
          <w:lang w:eastAsia="zh-CN"/>
        </w:rPr>
      </w:pPr>
      <w:r>
        <w:rPr>
          <w:rFonts w:hint="eastAsia" w:ascii="楷体_GB2312" w:hAnsi="宋体" w:eastAsia="楷体_GB2312"/>
          <w:bCs/>
          <w:sz w:val="32"/>
          <w:szCs w:val="32"/>
          <w:highlight w:val="none"/>
          <w:lang w:eastAsia="zh-CN"/>
        </w:rPr>
        <w:t>（一）审查征地、拆迁安置工作任务的完成情况。</w:t>
      </w:r>
    </w:p>
    <w:p>
      <w:pPr>
        <w:adjustRightInd w:val="0"/>
        <w:snapToGrid w:val="0"/>
        <w:spacing w:line="579" w:lineRule="exact"/>
        <w:ind w:firstLine="640" w:firstLineChars="200"/>
        <w:rPr>
          <w:rFonts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关注</w:t>
      </w:r>
      <w:r>
        <w:rPr>
          <w:rFonts w:ascii="Times New Roman" w:hAnsi="Times New Roman" w:eastAsia="仿宋_GB2312" w:cs="Times New Roman"/>
          <w:sz w:val="32"/>
          <w:szCs w:val="32"/>
          <w:highlight w:val="none"/>
          <w:lang w:eastAsia="zh-CN"/>
        </w:rPr>
        <w:t>项目实施过程中，</w:t>
      </w:r>
      <w:r>
        <w:rPr>
          <w:rFonts w:hint="eastAsia" w:ascii="Times New Roman" w:hAnsi="Times New Roman" w:eastAsia="仿宋_GB2312" w:cs="Times New Roman"/>
          <w:sz w:val="32"/>
          <w:szCs w:val="32"/>
          <w:highlight w:val="none"/>
          <w:lang w:eastAsia="zh-CN"/>
        </w:rPr>
        <w:t>拆迁任务的计划完成情况，土地</w:t>
      </w:r>
      <w:r>
        <w:rPr>
          <w:rFonts w:ascii="Times New Roman" w:hAnsi="Times New Roman" w:eastAsia="仿宋_GB2312" w:cs="Times New Roman"/>
          <w:sz w:val="32"/>
          <w:szCs w:val="32"/>
          <w:highlight w:val="none"/>
          <w:lang w:eastAsia="zh-CN"/>
        </w:rPr>
        <w:t>出让（</w:t>
      </w:r>
      <w:r>
        <w:rPr>
          <w:rFonts w:hint="eastAsia" w:ascii="Times New Roman" w:hAnsi="Times New Roman" w:eastAsia="仿宋_GB2312" w:cs="Times New Roman"/>
          <w:sz w:val="32"/>
          <w:szCs w:val="32"/>
          <w:highlight w:val="none"/>
          <w:lang w:eastAsia="zh-CN"/>
        </w:rPr>
        <w:t>交付</w:t>
      </w:r>
      <w:r>
        <w:rPr>
          <w:rFonts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的进展</w:t>
      </w:r>
      <w:r>
        <w:rPr>
          <w:rFonts w:ascii="Times New Roman" w:hAnsi="Times New Roman" w:eastAsia="仿宋_GB2312" w:cs="Times New Roman"/>
          <w:sz w:val="32"/>
          <w:szCs w:val="32"/>
          <w:highlight w:val="none"/>
          <w:lang w:eastAsia="zh-CN"/>
        </w:rPr>
        <w:t>情况，还迁住宅</w:t>
      </w:r>
      <w:r>
        <w:rPr>
          <w:rFonts w:hint="eastAsia" w:ascii="Times New Roman" w:hAnsi="Times New Roman" w:eastAsia="仿宋_GB2312" w:cs="Times New Roman"/>
          <w:sz w:val="32"/>
          <w:szCs w:val="32"/>
          <w:highlight w:val="none"/>
          <w:lang w:eastAsia="zh-CN"/>
        </w:rPr>
        <w:t>建设</w:t>
      </w:r>
      <w:r>
        <w:rPr>
          <w:rFonts w:ascii="Times New Roman" w:hAnsi="Times New Roman" w:eastAsia="仿宋_GB2312" w:cs="Times New Roman"/>
          <w:sz w:val="32"/>
          <w:szCs w:val="32"/>
          <w:highlight w:val="none"/>
          <w:lang w:eastAsia="zh-CN"/>
        </w:rPr>
        <w:t>及</w:t>
      </w:r>
      <w:r>
        <w:rPr>
          <w:rFonts w:hint="eastAsia" w:ascii="Times New Roman" w:hAnsi="Times New Roman" w:eastAsia="仿宋_GB2312" w:cs="Times New Roman"/>
          <w:sz w:val="32"/>
          <w:szCs w:val="32"/>
          <w:highlight w:val="none"/>
          <w:lang w:eastAsia="zh-CN"/>
        </w:rPr>
        <w:t>安置</w:t>
      </w:r>
      <w:r>
        <w:rPr>
          <w:rFonts w:ascii="Times New Roman" w:hAnsi="Times New Roman" w:eastAsia="仿宋_GB2312" w:cs="Times New Roman"/>
          <w:sz w:val="32"/>
          <w:szCs w:val="32"/>
          <w:highlight w:val="none"/>
          <w:lang w:eastAsia="zh-CN"/>
        </w:rPr>
        <w:t>住宅</w:t>
      </w:r>
      <w:r>
        <w:rPr>
          <w:rFonts w:hint="eastAsia" w:ascii="Times New Roman" w:hAnsi="Times New Roman" w:eastAsia="仿宋_GB2312" w:cs="Times New Roman"/>
          <w:sz w:val="32"/>
          <w:szCs w:val="32"/>
          <w:highlight w:val="none"/>
          <w:lang w:eastAsia="zh-CN"/>
        </w:rPr>
        <w:t>（购买</w:t>
      </w:r>
      <w:r>
        <w:rPr>
          <w:rFonts w:ascii="Times New Roman" w:hAnsi="Times New Roman" w:eastAsia="仿宋_GB2312" w:cs="Times New Roman"/>
          <w:sz w:val="32"/>
          <w:szCs w:val="32"/>
          <w:highlight w:val="none"/>
          <w:lang w:eastAsia="zh-CN"/>
        </w:rPr>
        <w:t>）的到位情况</w:t>
      </w:r>
      <w:r>
        <w:rPr>
          <w:rFonts w:hint="eastAsia" w:ascii="Times New Roman" w:hAnsi="Times New Roman" w:eastAsia="仿宋_GB2312" w:cs="Times New Roman"/>
          <w:sz w:val="32"/>
          <w:szCs w:val="32"/>
          <w:highlight w:val="none"/>
          <w:lang w:eastAsia="zh-CN"/>
        </w:rPr>
        <w:t>，还迁</w:t>
      </w:r>
      <w:r>
        <w:rPr>
          <w:rFonts w:ascii="Times New Roman" w:hAnsi="Times New Roman" w:eastAsia="仿宋_GB2312" w:cs="Times New Roman"/>
          <w:sz w:val="32"/>
          <w:szCs w:val="32"/>
          <w:highlight w:val="none"/>
          <w:lang w:eastAsia="zh-CN"/>
        </w:rPr>
        <w:t>人员的安置情况等</w:t>
      </w:r>
      <w:r>
        <w:rPr>
          <w:rFonts w:hint="eastAsia" w:ascii="Times New Roman" w:hAnsi="Times New Roman" w:eastAsia="仿宋_GB2312" w:cs="Times New Roman"/>
          <w:sz w:val="32"/>
          <w:szCs w:val="32"/>
          <w:highlight w:val="none"/>
          <w:lang w:eastAsia="zh-CN"/>
        </w:rPr>
        <w:t>。</w:t>
      </w:r>
    </w:p>
    <w:p>
      <w:pPr>
        <w:spacing w:line="579" w:lineRule="exact"/>
        <w:ind w:firstLine="480" w:firstLineChars="150"/>
        <w:rPr>
          <w:rFonts w:ascii="楷体_GB2312" w:hAnsi="宋体" w:eastAsia="楷体_GB2312"/>
          <w:bCs/>
          <w:sz w:val="32"/>
          <w:szCs w:val="32"/>
          <w:highlight w:val="none"/>
          <w:lang w:eastAsia="zh-CN"/>
        </w:rPr>
      </w:pPr>
      <w:r>
        <w:rPr>
          <w:rFonts w:hint="eastAsia" w:ascii="楷体_GB2312" w:hAnsi="宋体" w:eastAsia="楷体_GB2312"/>
          <w:bCs/>
          <w:sz w:val="32"/>
          <w:szCs w:val="32"/>
          <w:highlight w:val="none"/>
          <w:lang w:eastAsia="zh-CN"/>
        </w:rPr>
        <w:t>（二</w:t>
      </w:r>
      <w:r>
        <w:rPr>
          <w:rFonts w:ascii="楷体_GB2312" w:hAnsi="宋体" w:eastAsia="楷体_GB2312"/>
          <w:bCs/>
          <w:sz w:val="32"/>
          <w:szCs w:val="32"/>
          <w:highlight w:val="none"/>
          <w:lang w:eastAsia="zh-CN"/>
        </w:rPr>
        <w:t>）</w:t>
      </w:r>
      <w:r>
        <w:rPr>
          <w:rFonts w:hint="eastAsia" w:ascii="楷体_GB2312" w:hAnsi="宋体" w:eastAsia="楷体_GB2312"/>
          <w:bCs/>
          <w:sz w:val="32"/>
          <w:szCs w:val="32"/>
          <w:highlight w:val="none"/>
          <w:lang w:eastAsia="zh-CN"/>
        </w:rPr>
        <w:t>征地</w:t>
      </w:r>
      <w:r>
        <w:rPr>
          <w:rFonts w:ascii="楷体_GB2312" w:hAnsi="宋体" w:eastAsia="楷体_GB2312"/>
          <w:bCs/>
          <w:sz w:val="32"/>
          <w:szCs w:val="32"/>
          <w:highlight w:val="none"/>
          <w:lang w:eastAsia="zh-CN"/>
        </w:rPr>
        <w:t>拆迁</w:t>
      </w:r>
      <w:r>
        <w:rPr>
          <w:rFonts w:hint="eastAsia" w:ascii="楷体_GB2312" w:hAnsi="宋体" w:eastAsia="楷体_GB2312"/>
          <w:bCs/>
          <w:sz w:val="32"/>
          <w:szCs w:val="32"/>
          <w:highlight w:val="none"/>
          <w:lang w:eastAsia="zh-CN"/>
        </w:rPr>
        <w:t>工作</w:t>
      </w:r>
      <w:r>
        <w:rPr>
          <w:rFonts w:ascii="楷体_GB2312" w:hAnsi="宋体" w:eastAsia="楷体_GB2312"/>
          <w:bCs/>
          <w:sz w:val="32"/>
          <w:szCs w:val="32"/>
          <w:highlight w:val="none"/>
          <w:lang w:eastAsia="zh-CN"/>
        </w:rPr>
        <w:t>业务</w:t>
      </w:r>
      <w:r>
        <w:rPr>
          <w:rFonts w:hint="eastAsia" w:ascii="楷体_GB2312" w:hAnsi="宋体" w:eastAsia="楷体_GB2312"/>
          <w:bCs/>
          <w:sz w:val="32"/>
          <w:szCs w:val="32"/>
          <w:highlight w:val="none"/>
          <w:lang w:eastAsia="zh-CN"/>
        </w:rPr>
        <w:t>流程情况</w:t>
      </w:r>
      <w:r>
        <w:rPr>
          <w:rFonts w:ascii="楷体_GB2312" w:hAnsi="宋体" w:eastAsia="楷体_GB2312"/>
          <w:bCs/>
          <w:sz w:val="32"/>
          <w:szCs w:val="32"/>
          <w:highlight w:val="none"/>
          <w:lang w:eastAsia="zh-CN"/>
        </w:rPr>
        <w:t>。</w:t>
      </w:r>
    </w:p>
    <w:p>
      <w:pPr>
        <w:spacing w:line="579" w:lineRule="exact"/>
        <w:ind w:firstLine="640" w:firstLineChars="200"/>
        <w:rPr>
          <w:rFonts w:ascii="仿宋_GB2312" w:eastAsia="仿宋_GB2312"/>
          <w:color w:val="000000"/>
          <w:sz w:val="32"/>
          <w:szCs w:val="32"/>
          <w:highlight w:val="none"/>
          <w:lang w:eastAsia="zh-CN"/>
        </w:rPr>
      </w:pPr>
      <w:r>
        <w:rPr>
          <w:rFonts w:hint="eastAsia" w:ascii="仿宋_GB2312" w:hAnsi="宋体" w:eastAsia="仿宋_GB2312"/>
          <w:bCs/>
          <w:sz w:val="32"/>
          <w:szCs w:val="32"/>
          <w:highlight w:val="none"/>
          <w:lang w:eastAsia="zh-CN"/>
        </w:rPr>
        <w:t>重点关注</w:t>
      </w:r>
      <w:r>
        <w:rPr>
          <w:rFonts w:hint="eastAsia" w:ascii="仿宋_GB2312" w:eastAsia="仿宋_GB2312"/>
          <w:color w:val="000000"/>
          <w:sz w:val="32"/>
          <w:szCs w:val="32"/>
          <w:highlight w:val="none"/>
          <w:lang w:eastAsia="zh-CN"/>
        </w:rPr>
        <w:t>征</w:t>
      </w:r>
      <w:r>
        <w:rPr>
          <w:rFonts w:ascii="仿宋_GB2312" w:eastAsia="仿宋_GB2312"/>
          <w:color w:val="000000"/>
          <w:sz w:val="32"/>
          <w:szCs w:val="32"/>
          <w:highlight w:val="none"/>
          <w:lang w:eastAsia="zh-CN"/>
        </w:rPr>
        <w:t>拆</w:t>
      </w:r>
      <w:r>
        <w:rPr>
          <w:rFonts w:hint="eastAsia" w:ascii="仿宋_GB2312" w:eastAsia="仿宋_GB2312"/>
          <w:color w:val="000000"/>
          <w:sz w:val="32"/>
          <w:szCs w:val="32"/>
          <w:highlight w:val="none"/>
          <w:lang w:eastAsia="zh-CN"/>
        </w:rPr>
        <w:t>项目</w:t>
      </w:r>
      <w:r>
        <w:rPr>
          <w:rFonts w:ascii="仿宋_GB2312" w:eastAsia="仿宋_GB2312"/>
          <w:color w:val="000000"/>
          <w:sz w:val="32"/>
          <w:szCs w:val="32"/>
          <w:highlight w:val="none"/>
          <w:lang w:eastAsia="zh-CN"/>
        </w:rPr>
        <w:t>实施程序是否符合有关规定，项目审批流程是否完整，手续是否齐全；是否按规定对</w:t>
      </w:r>
      <w:r>
        <w:rPr>
          <w:rFonts w:hint="eastAsia" w:ascii="仿宋_GB2312" w:eastAsia="仿宋_GB2312"/>
          <w:color w:val="000000"/>
          <w:sz w:val="32"/>
          <w:szCs w:val="32"/>
          <w:highlight w:val="none"/>
          <w:lang w:eastAsia="zh-CN"/>
        </w:rPr>
        <w:t>失地</w:t>
      </w:r>
      <w:r>
        <w:rPr>
          <w:rFonts w:ascii="仿宋_GB2312" w:eastAsia="仿宋_GB2312"/>
          <w:color w:val="000000"/>
          <w:sz w:val="32"/>
          <w:szCs w:val="32"/>
          <w:highlight w:val="none"/>
          <w:lang w:eastAsia="zh-CN"/>
        </w:rPr>
        <w:t>农民进行补偿；</w:t>
      </w:r>
      <w:r>
        <w:rPr>
          <w:rFonts w:hint="eastAsia" w:ascii="仿宋_GB2312" w:hAnsi="宋体" w:eastAsia="仿宋_GB2312"/>
          <w:bCs/>
          <w:sz w:val="32"/>
          <w:szCs w:val="32"/>
          <w:highlight w:val="none"/>
          <w:lang w:eastAsia="zh-CN"/>
        </w:rPr>
        <w:t>征地</w:t>
      </w:r>
      <w:r>
        <w:rPr>
          <w:rFonts w:ascii="仿宋_GB2312" w:hAnsi="宋体" w:eastAsia="仿宋_GB2312"/>
          <w:bCs/>
          <w:sz w:val="32"/>
          <w:szCs w:val="32"/>
          <w:highlight w:val="none"/>
          <w:lang w:eastAsia="zh-CN"/>
        </w:rPr>
        <w:t>拆迁的组织结构，部门间职责是否划分明确，</w:t>
      </w:r>
      <w:r>
        <w:rPr>
          <w:rFonts w:ascii="仿宋_GB2312" w:eastAsia="仿宋_GB2312"/>
          <w:color w:val="000000"/>
          <w:sz w:val="32"/>
          <w:szCs w:val="32"/>
          <w:highlight w:val="none"/>
          <w:lang w:eastAsia="zh-CN"/>
        </w:rPr>
        <w:t>是否建立了对征地、拆迁工作的监管机制，能</w:t>
      </w:r>
      <w:r>
        <w:rPr>
          <w:rFonts w:hint="eastAsia" w:ascii="仿宋_GB2312" w:eastAsia="仿宋_GB2312"/>
          <w:color w:val="000000"/>
          <w:sz w:val="32"/>
          <w:szCs w:val="32"/>
          <w:highlight w:val="none"/>
          <w:lang w:eastAsia="zh-CN"/>
        </w:rPr>
        <w:t>否起到</w:t>
      </w:r>
      <w:r>
        <w:rPr>
          <w:rFonts w:ascii="仿宋_GB2312" w:eastAsia="仿宋_GB2312"/>
          <w:color w:val="000000"/>
          <w:sz w:val="32"/>
          <w:szCs w:val="32"/>
          <w:highlight w:val="none"/>
          <w:lang w:eastAsia="zh-CN"/>
        </w:rPr>
        <w:t>相互监督、相互制约、相互牵制的作用</w:t>
      </w:r>
      <w:r>
        <w:rPr>
          <w:rFonts w:hint="eastAsia" w:ascii="仿宋_GB2312" w:eastAsia="仿宋_GB2312"/>
          <w:color w:val="000000"/>
          <w:sz w:val="32"/>
          <w:szCs w:val="32"/>
          <w:highlight w:val="none"/>
          <w:lang w:eastAsia="zh-CN"/>
        </w:rPr>
        <w:t>，</w:t>
      </w:r>
      <w:r>
        <w:rPr>
          <w:rFonts w:ascii="仿宋_GB2312" w:hAnsi="宋体" w:eastAsia="仿宋_GB2312"/>
          <w:bCs/>
          <w:sz w:val="32"/>
          <w:szCs w:val="32"/>
          <w:highlight w:val="none"/>
          <w:lang w:eastAsia="zh-CN"/>
        </w:rPr>
        <w:t>相关内部控制制度是否建立</w:t>
      </w:r>
      <w:r>
        <w:rPr>
          <w:rFonts w:hint="eastAsia" w:ascii="仿宋_GB2312" w:hAnsi="宋体" w:eastAsia="仿宋_GB2312"/>
          <w:bCs/>
          <w:sz w:val="32"/>
          <w:szCs w:val="32"/>
          <w:highlight w:val="none"/>
          <w:lang w:eastAsia="zh-CN"/>
        </w:rPr>
        <w:t>、</w:t>
      </w:r>
      <w:r>
        <w:rPr>
          <w:rFonts w:ascii="仿宋_GB2312" w:hAnsi="宋体" w:eastAsia="仿宋_GB2312"/>
          <w:bCs/>
          <w:sz w:val="32"/>
          <w:szCs w:val="32"/>
          <w:highlight w:val="none"/>
          <w:lang w:eastAsia="zh-CN"/>
        </w:rPr>
        <w:t>健全、有效</w:t>
      </w:r>
      <w:r>
        <w:rPr>
          <w:rFonts w:hint="eastAsia" w:ascii="仿宋_GB2312" w:hAnsi="宋体" w:eastAsia="仿宋_GB2312"/>
          <w:bCs/>
          <w:sz w:val="32"/>
          <w:szCs w:val="32"/>
          <w:highlight w:val="none"/>
          <w:lang w:eastAsia="zh-CN"/>
        </w:rPr>
        <w:t>，</w:t>
      </w:r>
      <w:r>
        <w:rPr>
          <w:rFonts w:ascii="仿宋_GB2312" w:eastAsia="仿宋_GB2312"/>
          <w:color w:val="000000"/>
          <w:sz w:val="32"/>
          <w:szCs w:val="32"/>
          <w:highlight w:val="none"/>
          <w:lang w:eastAsia="zh-CN"/>
        </w:rPr>
        <w:t>对特殊事项的补偿是否制定并执行了相关的议事程序和审批程序。</w:t>
      </w:r>
    </w:p>
    <w:p>
      <w:pPr>
        <w:spacing w:line="579" w:lineRule="exact"/>
        <w:ind w:firstLine="480" w:firstLineChars="150"/>
        <w:rPr>
          <w:rFonts w:ascii="楷体_GB2312" w:hAnsi="宋体" w:eastAsia="楷体_GB2312"/>
          <w:bCs/>
          <w:sz w:val="32"/>
          <w:szCs w:val="32"/>
          <w:highlight w:val="none"/>
          <w:lang w:eastAsia="zh-CN"/>
        </w:rPr>
      </w:pPr>
      <w:r>
        <w:rPr>
          <w:rFonts w:hint="eastAsia" w:ascii="楷体_GB2312" w:hAnsi="宋体" w:eastAsia="楷体_GB2312"/>
          <w:bCs/>
          <w:sz w:val="32"/>
          <w:szCs w:val="32"/>
          <w:highlight w:val="none"/>
          <w:lang w:eastAsia="zh-CN"/>
        </w:rPr>
        <w:t>（三</w:t>
      </w:r>
      <w:r>
        <w:rPr>
          <w:rFonts w:ascii="楷体_GB2312" w:hAnsi="宋体" w:eastAsia="楷体_GB2312"/>
          <w:bCs/>
          <w:sz w:val="32"/>
          <w:szCs w:val="32"/>
          <w:highlight w:val="none"/>
          <w:lang w:eastAsia="zh-CN"/>
        </w:rPr>
        <w:t>）</w:t>
      </w:r>
      <w:r>
        <w:rPr>
          <w:rFonts w:hint="eastAsia" w:ascii="楷体_GB2312" w:hAnsi="宋体" w:eastAsia="楷体_GB2312"/>
          <w:bCs/>
          <w:sz w:val="32"/>
          <w:szCs w:val="32"/>
          <w:highlight w:val="none"/>
          <w:lang w:eastAsia="zh-CN"/>
        </w:rPr>
        <w:t>征地</w:t>
      </w:r>
      <w:r>
        <w:rPr>
          <w:rFonts w:ascii="楷体_GB2312" w:hAnsi="宋体" w:eastAsia="楷体_GB2312"/>
          <w:bCs/>
          <w:sz w:val="32"/>
          <w:szCs w:val="32"/>
          <w:highlight w:val="none"/>
          <w:lang w:eastAsia="zh-CN"/>
        </w:rPr>
        <w:t>拆迁</w:t>
      </w:r>
      <w:r>
        <w:rPr>
          <w:rFonts w:hint="eastAsia" w:ascii="楷体_GB2312" w:hAnsi="宋体" w:eastAsia="楷体_GB2312"/>
          <w:bCs/>
          <w:sz w:val="32"/>
          <w:szCs w:val="32"/>
          <w:highlight w:val="none"/>
          <w:lang w:eastAsia="zh-CN"/>
        </w:rPr>
        <w:t>政策的</w:t>
      </w:r>
      <w:r>
        <w:rPr>
          <w:rFonts w:ascii="楷体_GB2312" w:hAnsi="宋体" w:eastAsia="楷体_GB2312"/>
          <w:bCs/>
          <w:sz w:val="32"/>
          <w:szCs w:val="32"/>
          <w:highlight w:val="none"/>
          <w:lang w:eastAsia="zh-CN"/>
        </w:rPr>
        <w:t>制定</w:t>
      </w:r>
      <w:r>
        <w:rPr>
          <w:rFonts w:hint="eastAsia" w:ascii="楷体_GB2312" w:hAnsi="宋体" w:eastAsia="楷体_GB2312"/>
          <w:bCs/>
          <w:sz w:val="32"/>
          <w:szCs w:val="32"/>
          <w:highlight w:val="none"/>
          <w:lang w:eastAsia="zh-CN"/>
        </w:rPr>
        <w:t>。</w:t>
      </w:r>
    </w:p>
    <w:p>
      <w:pPr>
        <w:spacing w:line="579" w:lineRule="exact"/>
        <w:ind w:firstLine="480" w:firstLineChars="150"/>
        <w:rPr>
          <w:rFonts w:ascii="仿宋_GB2312" w:hAnsi="宋体" w:eastAsia="仿宋_GB2312"/>
          <w:bCs/>
          <w:sz w:val="32"/>
          <w:szCs w:val="32"/>
          <w:highlight w:val="none"/>
          <w:lang w:eastAsia="zh-CN"/>
        </w:rPr>
      </w:pPr>
      <w:r>
        <w:rPr>
          <w:rFonts w:hint="eastAsia" w:ascii="仿宋_GB2312" w:hAnsi="宋体" w:eastAsia="仿宋_GB2312"/>
          <w:bCs/>
          <w:sz w:val="32"/>
          <w:szCs w:val="32"/>
          <w:highlight w:val="none"/>
          <w:lang w:eastAsia="zh-CN"/>
        </w:rPr>
        <w:t>重点</w:t>
      </w:r>
      <w:r>
        <w:rPr>
          <w:rFonts w:ascii="仿宋_GB2312" w:hAnsi="宋体" w:eastAsia="仿宋_GB2312"/>
          <w:bCs/>
          <w:sz w:val="32"/>
          <w:szCs w:val="32"/>
          <w:highlight w:val="none"/>
          <w:lang w:eastAsia="zh-CN"/>
        </w:rPr>
        <w:t>关注</w:t>
      </w:r>
      <w:r>
        <w:rPr>
          <w:rFonts w:ascii="仿宋_GB2312" w:eastAsia="仿宋_GB2312"/>
          <w:color w:val="000000"/>
          <w:sz w:val="32"/>
          <w:szCs w:val="32"/>
          <w:highlight w:val="none"/>
          <w:lang w:eastAsia="zh-CN"/>
        </w:rPr>
        <w:t>是否</w:t>
      </w:r>
      <w:r>
        <w:rPr>
          <w:rFonts w:hint="eastAsia" w:ascii="仿宋_GB2312" w:eastAsia="仿宋_GB2312"/>
          <w:color w:val="000000"/>
          <w:sz w:val="32"/>
          <w:szCs w:val="32"/>
          <w:highlight w:val="none"/>
          <w:lang w:eastAsia="zh-CN"/>
        </w:rPr>
        <w:t>制定</w:t>
      </w:r>
      <w:r>
        <w:rPr>
          <w:rFonts w:ascii="仿宋_GB2312" w:eastAsia="仿宋_GB2312"/>
          <w:color w:val="000000"/>
          <w:sz w:val="32"/>
          <w:szCs w:val="32"/>
          <w:highlight w:val="none"/>
          <w:lang w:eastAsia="zh-CN"/>
        </w:rPr>
        <w:t>了拆</w:t>
      </w:r>
      <w:r>
        <w:rPr>
          <w:rFonts w:hint="eastAsia" w:ascii="仿宋_GB2312" w:eastAsia="仿宋_GB2312"/>
          <w:color w:val="000000"/>
          <w:sz w:val="32"/>
          <w:szCs w:val="32"/>
          <w:highlight w:val="none"/>
          <w:lang w:eastAsia="zh-CN"/>
        </w:rPr>
        <w:t>还</w:t>
      </w:r>
      <w:r>
        <w:rPr>
          <w:rFonts w:ascii="仿宋_GB2312" w:eastAsia="仿宋_GB2312"/>
          <w:color w:val="000000"/>
          <w:sz w:val="32"/>
          <w:szCs w:val="32"/>
          <w:highlight w:val="none"/>
          <w:lang w:eastAsia="zh-CN"/>
        </w:rPr>
        <w:t>迁方案；</w:t>
      </w:r>
      <w:r>
        <w:rPr>
          <w:rFonts w:hint="eastAsia" w:ascii="仿宋_GB2312" w:eastAsia="仿宋_GB2312"/>
          <w:color w:val="000000"/>
          <w:sz w:val="32"/>
          <w:szCs w:val="32"/>
          <w:highlight w:val="none"/>
          <w:lang w:eastAsia="zh-CN"/>
        </w:rPr>
        <w:t>审查</w:t>
      </w:r>
      <w:r>
        <w:rPr>
          <w:rFonts w:ascii="仿宋_GB2312" w:eastAsia="仿宋_GB2312"/>
          <w:color w:val="000000"/>
          <w:sz w:val="32"/>
          <w:szCs w:val="32"/>
          <w:highlight w:val="none"/>
          <w:lang w:eastAsia="zh-CN"/>
        </w:rPr>
        <w:t>拆迁公司、评估公司等是否按照规定履行</w:t>
      </w:r>
      <w:r>
        <w:rPr>
          <w:rFonts w:hint="eastAsia" w:ascii="仿宋_GB2312" w:eastAsia="仿宋_GB2312"/>
          <w:color w:val="000000"/>
          <w:sz w:val="32"/>
          <w:szCs w:val="32"/>
          <w:highlight w:val="none"/>
          <w:lang w:eastAsia="zh-CN"/>
        </w:rPr>
        <w:t>政府采购</w:t>
      </w:r>
      <w:r>
        <w:rPr>
          <w:rFonts w:ascii="仿宋_GB2312" w:eastAsia="仿宋_GB2312"/>
          <w:color w:val="000000"/>
          <w:sz w:val="32"/>
          <w:szCs w:val="32"/>
          <w:highlight w:val="none"/>
          <w:lang w:eastAsia="zh-CN"/>
        </w:rPr>
        <w:t>或招投标手续</w:t>
      </w:r>
      <w:r>
        <w:rPr>
          <w:rFonts w:hint="eastAsia" w:ascii="仿宋_GB2312" w:eastAsia="仿宋_GB2312"/>
          <w:color w:val="000000"/>
          <w:sz w:val="32"/>
          <w:szCs w:val="32"/>
          <w:highlight w:val="none"/>
          <w:lang w:eastAsia="zh-CN"/>
        </w:rPr>
        <w:t>；</w:t>
      </w:r>
      <w:r>
        <w:rPr>
          <w:rFonts w:ascii="仿宋_GB2312" w:eastAsia="仿宋_GB2312"/>
          <w:color w:val="000000"/>
          <w:sz w:val="32"/>
          <w:szCs w:val="32"/>
          <w:highlight w:val="none"/>
          <w:lang w:eastAsia="zh-CN"/>
        </w:rPr>
        <w:t>审查项目是否</w:t>
      </w:r>
      <w:r>
        <w:rPr>
          <w:rFonts w:hint="eastAsia" w:ascii="仿宋_GB2312" w:eastAsia="仿宋_GB2312"/>
          <w:color w:val="000000"/>
          <w:sz w:val="32"/>
          <w:szCs w:val="32"/>
          <w:highlight w:val="none"/>
          <w:lang w:eastAsia="zh-CN"/>
        </w:rPr>
        <w:t>遵守</w:t>
      </w:r>
      <w:r>
        <w:rPr>
          <w:rFonts w:ascii="仿宋_GB2312" w:eastAsia="仿宋_GB2312"/>
          <w:color w:val="000000"/>
          <w:sz w:val="32"/>
          <w:szCs w:val="32"/>
          <w:highlight w:val="none"/>
          <w:lang w:eastAsia="zh-CN"/>
        </w:rPr>
        <w:t>合同制，项目单位与委托</w:t>
      </w:r>
      <w:r>
        <w:rPr>
          <w:rFonts w:hint="eastAsia" w:ascii="仿宋_GB2312" w:eastAsia="仿宋_GB2312"/>
          <w:color w:val="000000"/>
          <w:sz w:val="32"/>
          <w:szCs w:val="32"/>
          <w:highlight w:val="none"/>
          <w:lang w:eastAsia="zh-CN"/>
        </w:rPr>
        <w:t>单位</w:t>
      </w:r>
      <w:r>
        <w:rPr>
          <w:rFonts w:ascii="仿宋_GB2312" w:eastAsia="仿宋_GB2312"/>
          <w:color w:val="000000"/>
          <w:sz w:val="32"/>
          <w:szCs w:val="32"/>
          <w:highlight w:val="none"/>
          <w:lang w:eastAsia="zh-CN"/>
        </w:rPr>
        <w:t>是否签订了书面</w:t>
      </w:r>
      <w:r>
        <w:rPr>
          <w:rFonts w:hint="eastAsia" w:ascii="仿宋_GB2312" w:eastAsia="仿宋_GB2312"/>
          <w:color w:val="000000"/>
          <w:sz w:val="32"/>
          <w:szCs w:val="32"/>
          <w:highlight w:val="none"/>
          <w:lang w:eastAsia="zh-CN"/>
        </w:rPr>
        <w:t>委托</w:t>
      </w:r>
      <w:r>
        <w:rPr>
          <w:rFonts w:ascii="仿宋_GB2312" w:eastAsia="仿宋_GB2312"/>
          <w:color w:val="000000"/>
          <w:sz w:val="32"/>
          <w:szCs w:val="32"/>
          <w:highlight w:val="none"/>
          <w:lang w:eastAsia="zh-CN"/>
        </w:rPr>
        <w:t>协议，合同条款是否全面、合法、公允</w:t>
      </w:r>
      <w:r>
        <w:rPr>
          <w:rFonts w:hint="eastAsia" w:ascii="仿宋_GB2312" w:eastAsia="仿宋_GB2312"/>
          <w:color w:val="000000"/>
          <w:sz w:val="32"/>
          <w:szCs w:val="32"/>
          <w:highlight w:val="none"/>
          <w:lang w:eastAsia="zh-CN"/>
        </w:rPr>
        <w:t>，</w:t>
      </w:r>
      <w:r>
        <w:rPr>
          <w:rFonts w:ascii="仿宋_GB2312" w:eastAsia="仿宋_GB2312"/>
          <w:color w:val="000000"/>
          <w:sz w:val="32"/>
          <w:szCs w:val="32"/>
          <w:highlight w:val="none"/>
          <w:lang w:eastAsia="zh-CN"/>
        </w:rPr>
        <w:t>且与实际内容相符</w:t>
      </w:r>
      <w:r>
        <w:rPr>
          <w:rFonts w:hint="eastAsia" w:ascii="仿宋_GB2312" w:eastAsia="仿宋_GB2312"/>
          <w:color w:val="000000"/>
          <w:sz w:val="32"/>
          <w:szCs w:val="32"/>
          <w:highlight w:val="none"/>
          <w:lang w:eastAsia="zh-CN"/>
        </w:rPr>
        <w:t>。</w:t>
      </w:r>
    </w:p>
    <w:p>
      <w:pPr>
        <w:spacing w:line="579" w:lineRule="exact"/>
        <w:ind w:firstLine="320" w:firstLineChars="100"/>
        <w:rPr>
          <w:rFonts w:ascii="楷体_GB2312" w:hAnsi="宋体" w:eastAsia="楷体_GB2312"/>
          <w:bCs/>
          <w:sz w:val="32"/>
          <w:szCs w:val="32"/>
          <w:highlight w:val="none"/>
          <w:lang w:eastAsia="zh-CN"/>
        </w:rPr>
      </w:pPr>
      <w:r>
        <w:rPr>
          <w:rFonts w:hint="eastAsia" w:ascii="楷体_GB2312" w:hAnsi="宋体" w:eastAsia="楷体_GB2312"/>
          <w:bCs/>
          <w:sz w:val="32"/>
          <w:szCs w:val="32"/>
          <w:highlight w:val="none"/>
          <w:lang w:eastAsia="zh-CN"/>
        </w:rPr>
        <w:t>（四</w:t>
      </w:r>
      <w:r>
        <w:rPr>
          <w:rFonts w:ascii="楷体_GB2312" w:hAnsi="宋体" w:eastAsia="楷体_GB2312"/>
          <w:bCs/>
          <w:sz w:val="32"/>
          <w:szCs w:val="32"/>
          <w:highlight w:val="none"/>
          <w:lang w:eastAsia="zh-CN"/>
        </w:rPr>
        <w:t>）</w:t>
      </w:r>
      <w:r>
        <w:rPr>
          <w:rFonts w:hint="eastAsia" w:ascii="楷体_GB2312" w:hAnsi="宋体" w:eastAsia="楷体_GB2312"/>
          <w:bCs/>
          <w:sz w:val="32"/>
          <w:szCs w:val="32"/>
          <w:highlight w:val="none"/>
          <w:lang w:eastAsia="zh-CN"/>
        </w:rPr>
        <w:t>拆迁</w:t>
      </w:r>
      <w:r>
        <w:rPr>
          <w:rFonts w:ascii="楷体_GB2312" w:hAnsi="宋体" w:eastAsia="楷体_GB2312"/>
          <w:bCs/>
          <w:sz w:val="32"/>
          <w:szCs w:val="32"/>
          <w:highlight w:val="none"/>
          <w:lang w:eastAsia="zh-CN"/>
        </w:rPr>
        <w:t>安置</w:t>
      </w:r>
      <w:r>
        <w:rPr>
          <w:rFonts w:hint="eastAsia" w:ascii="楷体_GB2312" w:hAnsi="宋体" w:eastAsia="楷体_GB2312"/>
          <w:bCs/>
          <w:sz w:val="32"/>
          <w:szCs w:val="32"/>
          <w:highlight w:val="none"/>
          <w:lang w:eastAsia="zh-CN"/>
        </w:rPr>
        <w:t>及</w:t>
      </w:r>
      <w:r>
        <w:rPr>
          <w:rFonts w:ascii="楷体_GB2312" w:hAnsi="宋体" w:eastAsia="楷体_GB2312"/>
          <w:bCs/>
          <w:sz w:val="32"/>
          <w:szCs w:val="32"/>
          <w:highlight w:val="none"/>
          <w:lang w:eastAsia="zh-CN"/>
        </w:rPr>
        <w:t>补偿情况的真实性、完整性、规范性</w:t>
      </w:r>
      <w:r>
        <w:rPr>
          <w:rFonts w:hint="eastAsia" w:ascii="楷体_GB2312" w:hAnsi="宋体" w:eastAsia="楷体_GB2312"/>
          <w:bCs/>
          <w:sz w:val="32"/>
          <w:szCs w:val="32"/>
          <w:highlight w:val="none"/>
          <w:lang w:eastAsia="zh-CN"/>
        </w:rPr>
        <w:t>。</w:t>
      </w:r>
    </w:p>
    <w:p>
      <w:pPr>
        <w:spacing w:line="579" w:lineRule="exact"/>
        <w:ind w:firstLine="640" w:firstLineChars="200"/>
        <w:rPr>
          <w:rFonts w:ascii="仿宋_GB2312" w:eastAsia="仿宋_GB2312"/>
          <w:color w:val="000000"/>
          <w:sz w:val="32"/>
          <w:szCs w:val="32"/>
          <w:highlight w:val="none"/>
          <w:lang w:eastAsia="zh-CN"/>
        </w:rPr>
      </w:pPr>
      <w:r>
        <w:rPr>
          <w:rFonts w:ascii="仿宋_GB2312" w:eastAsia="仿宋_GB2312"/>
          <w:color w:val="000000"/>
          <w:sz w:val="32"/>
          <w:szCs w:val="32"/>
          <w:highlight w:val="none"/>
          <w:lang w:eastAsia="zh-CN"/>
        </w:rPr>
        <w:t>重点检查征地拆迁</w:t>
      </w:r>
      <w:r>
        <w:rPr>
          <w:rFonts w:hint="eastAsia" w:ascii="仿宋_GB2312" w:eastAsia="仿宋_GB2312"/>
          <w:color w:val="000000"/>
          <w:sz w:val="32"/>
          <w:szCs w:val="32"/>
          <w:highlight w:val="none"/>
          <w:lang w:eastAsia="zh-CN"/>
        </w:rPr>
        <w:t>安置</w:t>
      </w:r>
      <w:r>
        <w:rPr>
          <w:rFonts w:ascii="仿宋_GB2312" w:eastAsia="仿宋_GB2312"/>
          <w:color w:val="000000"/>
          <w:sz w:val="32"/>
          <w:szCs w:val="32"/>
          <w:highlight w:val="none"/>
          <w:lang w:eastAsia="zh-CN"/>
        </w:rPr>
        <w:t>资料的真实性、完整性、规范性，</w:t>
      </w:r>
      <w:r>
        <w:rPr>
          <w:rFonts w:hint="eastAsia" w:ascii="仿宋_GB2312" w:eastAsia="仿宋_GB2312"/>
          <w:color w:val="000000"/>
          <w:sz w:val="32"/>
          <w:szCs w:val="32"/>
          <w:highlight w:val="none"/>
          <w:lang w:eastAsia="zh-CN"/>
        </w:rPr>
        <w:t>关注</w:t>
      </w:r>
      <w:r>
        <w:rPr>
          <w:rFonts w:ascii="仿宋_GB2312" w:eastAsia="仿宋_GB2312"/>
          <w:color w:val="000000"/>
          <w:sz w:val="32"/>
          <w:szCs w:val="32"/>
          <w:highlight w:val="none"/>
          <w:lang w:eastAsia="zh-CN"/>
        </w:rPr>
        <w:t>拆迁人合法权益，</w:t>
      </w:r>
      <w:r>
        <w:rPr>
          <w:rFonts w:hint="eastAsia" w:ascii="仿宋_GB2312" w:eastAsia="仿宋_GB2312"/>
          <w:color w:val="000000"/>
          <w:sz w:val="32"/>
          <w:szCs w:val="32"/>
          <w:highlight w:val="none"/>
          <w:lang w:eastAsia="zh-CN"/>
        </w:rPr>
        <w:t>审查拆迁</w:t>
      </w:r>
      <w:r>
        <w:rPr>
          <w:rFonts w:ascii="仿宋_GB2312" w:eastAsia="仿宋_GB2312"/>
          <w:color w:val="000000"/>
          <w:sz w:val="32"/>
          <w:szCs w:val="32"/>
          <w:highlight w:val="none"/>
          <w:lang w:eastAsia="zh-CN"/>
        </w:rPr>
        <w:t>安置补偿协议的签订、拆迁资金的审批支付、拆迁资料</w:t>
      </w:r>
      <w:r>
        <w:rPr>
          <w:rFonts w:hint="eastAsia" w:ascii="仿宋_GB2312" w:eastAsia="仿宋_GB2312"/>
          <w:color w:val="000000"/>
          <w:sz w:val="32"/>
          <w:szCs w:val="32"/>
          <w:highlight w:val="none"/>
          <w:lang w:eastAsia="zh-CN"/>
        </w:rPr>
        <w:t>的收集</w:t>
      </w:r>
      <w:r>
        <w:rPr>
          <w:rFonts w:ascii="仿宋_GB2312" w:eastAsia="仿宋_GB2312"/>
          <w:color w:val="000000"/>
          <w:sz w:val="32"/>
          <w:szCs w:val="32"/>
          <w:highlight w:val="none"/>
          <w:lang w:eastAsia="zh-CN"/>
        </w:rPr>
        <w:t>整理归档等</w:t>
      </w:r>
      <w:r>
        <w:rPr>
          <w:rFonts w:hint="eastAsia" w:ascii="仿宋_GB2312" w:eastAsia="仿宋_GB2312"/>
          <w:color w:val="000000"/>
          <w:sz w:val="32"/>
          <w:szCs w:val="32"/>
          <w:highlight w:val="none"/>
          <w:lang w:eastAsia="zh-CN"/>
        </w:rPr>
        <w:t>；利用</w:t>
      </w:r>
      <w:r>
        <w:rPr>
          <w:rFonts w:ascii="仿宋_GB2312" w:eastAsia="仿宋_GB2312"/>
          <w:color w:val="000000"/>
          <w:sz w:val="32"/>
          <w:szCs w:val="32"/>
          <w:highlight w:val="none"/>
          <w:lang w:eastAsia="zh-CN"/>
        </w:rPr>
        <w:t>谷歌地</w:t>
      </w:r>
      <w:r>
        <w:rPr>
          <w:rFonts w:hint="eastAsia" w:ascii="仿宋_GB2312" w:eastAsia="仿宋_GB2312"/>
          <w:color w:val="000000"/>
          <w:sz w:val="32"/>
          <w:szCs w:val="32"/>
          <w:highlight w:val="none"/>
          <w:lang w:eastAsia="zh-CN"/>
        </w:rPr>
        <w:t>图对比</w:t>
      </w:r>
      <w:r>
        <w:rPr>
          <w:rFonts w:ascii="仿宋_GB2312" w:eastAsia="仿宋_GB2312"/>
          <w:color w:val="000000"/>
          <w:sz w:val="32"/>
          <w:szCs w:val="32"/>
          <w:highlight w:val="none"/>
          <w:lang w:eastAsia="zh-CN"/>
        </w:rPr>
        <w:t>审查拆迁安置</w:t>
      </w:r>
      <w:r>
        <w:rPr>
          <w:rFonts w:hint="eastAsia" w:ascii="仿宋_GB2312" w:eastAsia="仿宋_GB2312"/>
          <w:color w:val="000000"/>
          <w:sz w:val="32"/>
          <w:szCs w:val="32"/>
          <w:highlight w:val="none"/>
          <w:lang w:eastAsia="zh-CN"/>
        </w:rPr>
        <w:t>资料</w:t>
      </w:r>
      <w:r>
        <w:rPr>
          <w:rFonts w:ascii="仿宋_GB2312" w:eastAsia="仿宋_GB2312"/>
          <w:color w:val="000000"/>
          <w:sz w:val="32"/>
          <w:szCs w:val="32"/>
          <w:highlight w:val="none"/>
          <w:lang w:eastAsia="zh-CN"/>
        </w:rPr>
        <w:t>的真实性、完整性、</w:t>
      </w:r>
      <w:r>
        <w:rPr>
          <w:rFonts w:hint="eastAsia" w:ascii="仿宋_GB2312" w:eastAsia="仿宋_GB2312"/>
          <w:color w:val="000000"/>
          <w:sz w:val="32"/>
          <w:szCs w:val="32"/>
          <w:highlight w:val="none"/>
          <w:lang w:eastAsia="zh-CN"/>
        </w:rPr>
        <w:t>规范性</w:t>
      </w:r>
      <w:r>
        <w:rPr>
          <w:rFonts w:ascii="仿宋_GB2312" w:eastAsia="仿宋_GB2312"/>
          <w:color w:val="000000"/>
          <w:sz w:val="32"/>
          <w:szCs w:val="32"/>
          <w:highlight w:val="none"/>
          <w:lang w:eastAsia="zh-CN"/>
        </w:rPr>
        <w:t>；从征地、拆迁</w:t>
      </w:r>
      <w:r>
        <w:rPr>
          <w:rFonts w:hint="eastAsia" w:ascii="仿宋_GB2312" w:eastAsia="仿宋_GB2312"/>
          <w:color w:val="000000"/>
          <w:sz w:val="32"/>
          <w:szCs w:val="32"/>
          <w:highlight w:val="none"/>
          <w:lang w:eastAsia="zh-CN"/>
        </w:rPr>
        <w:t>勘测丈量</w:t>
      </w:r>
      <w:r>
        <w:rPr>
          <w:rFonts w:ascii="仿宋_GB2312" w:eastAsia="仿宋_GB2312"/>
          <w:color w:val="000000"/>
          <w:sz w:val="32"/>
          <w:szCs w:val="32"/>
          <w:highlight w:val="none"/>
          <w:lang w:eastAsia="zh-CN"/>
        </w:rPr>
        <w:t>的</w:t>
      </w:r>
      <w:r>
        <w:rPr>
          <w:rFonts w:hint="eastAsia" w:ascii="仿宋_GB2312" w:eastAsia="仿宋_GB2312"/>
          <w:color w:val="000000"/>
          <w:sz w:val="32"/>
          <w:szCs w:val="32"/>
          <w:highlight w:val="none"/>
          <w:lang w:eastAsia="zh-CN"/>
        </w:rPr>
        <w:t>内部</w:t>
      </w:r>
      <w:r>
        <w:rPr>
          <w:rFonts w:ascii="仿宋_GB2312" w:eastAsia="仿宋_GB2312"/>
          <w:color w:val="000000"/>
          <w:sz w:val="32"/>
          <w:szCs w:val="32"/>
          <w:highlight w:val="none"/>
          <w:lang w:eastAsia="zh-CN"/>
        </w:rPr>
        <w:t>控制制度检查入手，分析内部控制存在</w:t>
      </w:r>
      <w:r>
        <w:rPr>
          <w:rFonts w:hint="eastAsia" w:ascii="仿宋_GB2312" w:eastAsia="仿宋_GB2312"/>
          <w:color w:val="000000"/>
          <w:sz w:val="32"/>
          <w:szCs w:val="32"/>
          <w:highlight w:val="none"/>
          <w:lang w:eastAsia="zh-CN"/>
        </w:rPr>
        <w:t>的</w:t>
      </w:r>
      <w:r>
        <w:rPr>
          <w:rFonts w:ascii="仿宋_GB2312" w:eastAsia="仿宋_GB2312"/>
          <w:color w:val="000000"/>
          <w:sz w:val="32"/>
          <w:szCs w:val="32"/>
          <w:highlight w:val="none"/>
          <w:lang w:eastAsia="zh-CN"/>
        </w:rPr>
        <w:t>薄弱环节，对</w:t>
      </w:r>
      <w:r>
        <w:rPr>
          <w:rFonts w:hint="eastAsia" w:ascii="仿宋_GB2312" w:eastAsia="仿宋_GB2312"/>
          <w:color w:val="000000"/>
          <w:sz w:val="32"/>
          <w:szCs w:val="32"/>
          <w:highlight w:val="none"/>
          <w:lang w:eastAsia="zh-CN"/>
        </w:rPr>
        <w:t>勘测丈量资料</w:t>
      </w:r>
      <w:r>
        <w:rPr>
          <w:rFonts w:ascii="仿宋_GB2312" w:eastAsia="仿宋_GB2312"/>
          <w:color w:val="000000"/>
          <w:sz w:val="32"/>
          <w:szCs w:val="32"/>
          <w:highlight w:val="none"/>
          <w:lang w:eastAsia="zh-CN"/>
        </w:rPr>
        <w:t>真实性进行审核</w:t>
      </w:r>
      <w:r>
        <w:rPr>
          <w:rFonts w:hint="eastAsia" w:ascii="仿宋_GB2312" w:eastAsia="仿宋_GB2312"/>
          <w:color w:val="000000"/>
          <w:sz w:val="32"/>
          <w:szCs w:val="32"/>
          <w:highlight w:val="none"/>
          <w:lang w:eastAsia="zh-CN"/>
        </w:rPr>
        <w:t>；审核</w:t>
      </w:r>
      <w:r>
        <w:rPr>
          <w:rFonts w:ascii="仿宋_GB2312" w:eastAsia="仿宋_GB2312"/>
          <w:color w:val="000000"/>
          <w:sz w:val="32"/>
          <w:szCs w:val="32"/>
          <w:highlight w:val="none"/>
          <w:lang w:eastAsia="zh-CN"/>
        </w:rPr>
        <w:t>房屋权属是否</w:t>
      </w:r>
      <w:r>
        <w:rPr>
          <w:rFonts w:hint="eastAsia" w:ascii="仿宋_GB2312" w:eastAsia="仿宋_GB2312"/>
          <w:color w:val="000000"/>
          <w:sz w:val="32"/>
          <w:szCs w:val="32"/>
          <w:highlight w:val="none"/>
          <w:lang w:eastAsia="zh-CN"/>
        </w:rPr>
        <w:t>明确</w:t>
      </w:r>
      <w:r>
        <w:rPr>
          <w:rFonts w:ascii="仿宋_GB2312" w:eastAsia="仿宋_GB2312"/>
          <w:color w:val="000000"/>
          <w:sz w:val="32"/>
          <w:szCs w:val="32"/>
          <w:highlight w:val="none"/>
          <w:lang w:eastAsia="zh-CN"/>
        </w:rPr>
        <w:t>，核对房屋用途是否与证件登记用途或相关证明用途一致，房屋分类是否正确</w:t>
      </w:r>
      <w:r>
        <w:rPr>
          <w:rFonts w:hint="eastAsia" w:ascii="仿宋_GB2312" w:eastAsia="仿宋_GB2312"/>
          <w:color w:val="000000"/>
          <w:sz w:val="32"/>
          <w:szCs w:val="32"/>
          <w:highlight w:val="none"/>
          <w:lang w:eastAsia="zh-CN"/>
        </w:rPr>
        <w:t>（住宅</w:t>
      </w:r>
      <w:r>
        <w:rPr>
          <w:rFonts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eastAsia="zh-CN"/>
        </w:rPr>
        <w:t>非</w:t>
      </w:r>
      <w:r>
        <w:rPr>
          <w:rFonts w:ascii="仿宋_GB2312" w:eastAsia="仿宋_GB2312"/>
          <w:color w:val="000000"/>
          <w:sz w:val="32"/>
          <w:szCs w:val="32"/>
          <w:highlight w:val="none"/>
          <w:lang w:eastAsia="zh-CN"/>
        </w:rPr>
        <w:t>住宅）</w:t>
      </w:r>
      <w:r>
        <w:rPr>
          <w:rFonts w:hint="eastAsia" w:ascii="仿宋_GB2312" w:eastAsia="仿宋_GB2312"/>
          <w:color w:val="000000"/>
          <w:sz w:val="32"/>
          <w:szCs w:val="32"/>
          <w:highlight w:val="none"/>
          <w:lang w:eastAsia="zh-CN"/>
        </w:rPr>
        <w:t>；检查</w:t>
      </w:r>
      <w:r>
        <w:rPr>
          <w:rFonts w:ascii="仿宋_GB2312" w:eastAsia="仿宋_GB2312"/>
          <w:color w:val="000000"/>
          <w:sz w:val="32"/>
          <w:szCs w:val="32"/>
          <w:highlight w:val="none"/>
          <w:lang w:eastAsia="zh-CN"/>
        </w:rPr>
        <w:t>被拆迁人补偿面积是否与证载面积相符，无证面积的勘测认定是否由</w:t>
      </w:r>
      <w:r>
        <w:rPr>
          <w:rFonts w:hint="eastAsia" w:ascii="仿宋_GB2312" w:eastAsia="仿宋_GB2312"/>
          <w:color w:val="000000"/>
          <w:sz w:val="32"/>
          <w:szCs w:val="32"/>
          <w:highlight w:val="none"/>
          <w:lang w:eastAsia="zh-CN"/>
        </w:rPr>
        <w:t>经区</w:t>
      </w:r>
      <w:r>
        <w:rPr>
          <w:rFonts w:ascii="仿宋_GB2312" w:eastAsia="仿宋_GB2312"/>
          <w:color w:val="000000"/>
          <w:sz w:val="32"/>
          <w:szCs w:val="32"/>
          <w:highlight w:val="none"/>
          <w:lang w:eastAsia="zh-CN"/>
        </w:rPr>
        <w:t>、街乡职</w:t>
      </w:r>
      <w:r>
        <w:rPr>
          <w:rFonts w:hint="eastAsia" w:ascii="仿宋_GB2312" w:eastAsia="仿宋_GB2312"/>
          <w:color w:val="000000"/>
          <w:sz w:val="32"/>
          <w:szCs w:val="32"/>
          <w:highlight w:val="none"/>
          <w:lang w:eastAsia="zh-CN"/>
        </w:rPr>
        <w:t>能</w:t>
      </w:r>
      <w:r>
        <w:rPr>
          <w:rFonts w:ascii="仿宋_GB2312" w:eastAsia="仿宋_GB2312"/>
          <w:color w:val="000000"/>
          <w:sz w:val="32"/>
          <w:szCs w:val="32"/>
          <w:highlight w:val="none"/>
          <w:lang w:eastAsia="zh-CN"/>
        </w:rPr>
        <w:t>部门核准</w:t>
      </w:r>
      <w:r>
        <w:rPr>
          <w:rFonts w:hint="eastAsia" w:ascii="仿宋_GB2312" w:eastAsia="仿宋_GB2312"/>
          <w:color w:val="000000"/>
          <w:sz w:val="32"/>
          <w:szCs w:val="32"/>
          <w:highlight w:val="none"/>
          <w:lang w:eastAsia="zh-CN"/>
        </w:rPr>
        <w:t>；</w:t>
      </w:r>
      <w:r>
        <w:rPr>
          <w:rFonts w:ascii="仿宋_GB2312" w:eastAsia="仿宋_GB2312"/>
          <w:color w:val="000000"/>
          <w:sz w:val="32"/>
          <w:szCs w:val="32"/>
          <w:highlight w:val="none"/>
          <w:lang w:eastAsia="zh-CN"/>
        </w:rPr>
        <w:t>审查</w:t>
      </w:r>
      <w:r>
        <w:rPr>
          <w:rFonts w:hint="eastAsia" w:ascii="仿宋_GB2312" w:eastAsia="仿宋_GB2312"/>
          <w:color w:val="000000"/>
          <w:sz w:val="32"/>
          <w:szCs w:val="32"/>
          <w:highlight w:val="none"/>
          <w:lang w:eastAsia="zh-CN"/>
        </w:rPr>
        <w:t>领取</w:t>
      </w:r>
      <w:r>
        <w:rPr>
          <w:rFonts w:ascii="仿宋_GB2312" w:eastAsia="仿宋_GB2312"/>
          <w:color w:val="000000"/>
          <w:sz w:val="32"/>
          <w:szCs w:val="32"/>
          <w:highlight w:val="none"/>
          <w:lang w:eastAsia="zh-CN"/>
        </w:rPr>
        <w:t>困难补助的拆迁人，是否有相关</w:t>
      </w:r>
      <w:r>
        <w:rPr>
          <w:rFonts w:hint="eastAsia" w:ascii="仿宋_GB2312" w:eastAsia="仿宋_GB2312"/>
          <w:color w:val="000000"/>
          <w:sz w:val="32"/>
          <w:szCs w:val="32"/>
          <w:highlight w:val="none"/>
          <w:lang w:eastAsia="zh-CN"/>
        </w:rPr>
        <w:t>认定</w:t>
      </w:r>
      <w:r>
        <w:rPr>
          <w:rFonts w:ascii="仿宋_GB2312" w:eastAsia="仿宋_GB2312"/>
          <w:color w:val="000000"/>
          <w:sz w:val="32"/>
          <w:szCs w:val="32"/>
          <w:highlight w:val="none"/>
          <w:lang w:eastAsia="zh-CN"/>
        </w:rPr>
        <w:t>证明。</w:t>
      </w:r>
      <w:r>
        <w:rPr>
          <w:rFonts w:hint="eastAsia" w:ascii="仿宋_GB2312" w:eastAsia="仿宋_GB2312"/>
          <w:color w:val="000000"/>
          <w:sz w:val="32"/>
          <w:szCs w:val="32"/>
          <w:highlight w:val="none"/>
          <w:lang w:eastAsia="zh-CN"/>
        </w:rPr>
        <w:t>（关注村</w:t>
      </w:r>
      <w:r>
        <w:rPr>
          <w:rFonts w:ascii="仿宋_GB2312" w:eastAsia="仿宋_GB2312"/>
          <w:color w:val="000000"/>
          <w:sz w:val="32"/>
          <w:szCs w:val="32"/>
          <w:highlight w:val="none"/>
          <w:lang w:eastAsia="zh-CN"/>
        </w:rPr>
        <w:t>集体经济组织中</w:t>
      </w:r>
      <w:r>
        <w:rPr>
          <w:rFonts w:hint="eastAsia" w:ascii="仿宋_GB2312" w:eastAsia="仿宋_GB2312"/>
          <w:color w:val="000000"/>
          <w:sz w:val="32"/>
          <w:szCs w:val="32"/>
          <w:highlight w:val="none"/>
          <w:lang w:eastAsia="zh-CN"/>
        </w:rPr>
        <w:t>村</w:t>
      </w:r>
      <w:r>
        <w:rPr>
          <w:rFonts w:ascii="仿宋_GB2312" w:eastAsia="仿宋_GB2312"/>
          <w:color w:val="000000"/>
          <w:sz w:val="32"/>
          <w:szCs w:val="32"/>
          <w:highlight w:val="none"/>
          <w:lang w:eastAsia="zh-CN"/>
        </w:rPr>
        <w:t>干部及其亲属</w:t>
      </w:r>
      <w:r>
        <w:rPr>
          <w:rFonts w:hint="eastAsia" w:ascii="仿宋_GB2312" w:eastAsia="仿宋_GB2312"/>
          <w:color w:val="000000"/>
          <w:sz w:val="32"/>
          <w:szCs w:val="32"/>
          <w:highlight w:val="none"/>
          <w:lang w:eastAsia="zh-CN"/>
        </w:rPr>
        <w:t>的</w:t>
      </w:r>
      <w:r>
        <w:rPr>
          <w:rFonts w:ascii="仿宋_GB2312" w:eastAsia="仿宋_GB2312"/>
          <w:color w:val="000000"/>
          <w:sz w:val="32"/>
          <w:szCs w:val="32"/>
          <w:highlight w:val="none"/>
          <w:lang w:eastAsia="zh-CN"/>
        </w:rPr>
        <w:t>拆还情况，特别关注补偿资金额度大和</w:t>
      </w:r>
      <w:r>
        <w:rPr>
          <w:rFonts w:hint="eastAsia" w:ascii="仿宋_GB2312" w:eastAsia="仿宋_GB2312"/>
          <w:color w:val="000000"/>
          <w:sz w:val="32"/>
          <w:szCs w:val="32"/>
          <w:highlight w:val="none"/>
          <w:lang w:eastAsia="zh-CN"/>
        </w:rPr>
        <w:t>非</w:t>
      </w:r>
      <w:r>
        <w:rPr>
          <w:rFonts w:ascii="仿宋_GB2312" w:eastAsia="仿宋_GB2312"/>
          <w:color w:val="000000"/>
          <w:sz w:val="32"/>
          <w:szCs w:val="32"/>
          <w:highlight w:val="none"/>
          <w:lang w:eastAsia="zh-CN"/>
        </w:rPr>
        <w:t>住宅地上物多次补偿的真实性</w:t>
      </w:r>
      <w:r>
        <w:rPr>
          <w:rFonts w:hint="eastAsia" w:ascii="仿宋_GB2312" w:eastAsia="仿宋_GB2312"/>
          <w:color w:val="000000"/>
          <w:sz w:val="32"/>
          <w:szCs w:val="32"/>
          <w:highlight w:val="none"/>
          <w:lang w:eastAsia="zh-CN"/>
        </w:rPr>
        <w:t>。</w:t>
      </w:r>
      <w:r>
        <w:rPr>
          <w:rFonts w:ascii="仿宋_GB2312" w:eastAsia="仿宋_GB2312"/>
          <w:color w:val="000000"/>
          <w:sz w:val="32"/>
          <w:szCs w:val="32"/>
          <w:highlight w:val="none"/>
          <w:lang w:eastAsia="zh-CN"/>
        </w:rPr>
        <w:t>）</w:t>
      </w:r>
    </w:p>
    <w:p>
      <w:pPr>
        <w:spacing w:line="579" w:lineRule="exact"/>
        <w:ind w:firstLine="480" w:firstLineChars="150"/>
        <w:rPr>
          <w:rFonts w:ascii="楷体_GB2312" w:hAnsi="宋体" w:eastAsia="楷体_GB2312"/>
          <w:bCs/>
          <w:sz w:val="32"/>
          <w:szCs w:val="32"/>
          <w:highlight w:val="none"/>
          <w:lang w:eastAsia="zh-CN"/>
        </w:rPr>
      </w:pPr>
      <w:r>
        <w:rPr>
          <w:rFonts w:hint="eastAsia" w:ascii="楷体_GB2312" w:hAnsi="宋体" w:eastAsia="楷体_GB2312"/>
          <w:bCs/>
          <w:sz w:val="32"/>
          <w:szCs w:val="32"/>
          <w:highlight w:val="none"/>
          <w:lang w:eastAsia="zh-CN"/>
        </w:rPr>
        <w:t>（五）征地</w:t>
      </w:r>
      <w:r>
        <w:rPr>
          <w:rFonts w:ascii="楷体_GB2312" w:hAnsi="宋体" w:eastAsia="楷体_GB2312"/>
          <w:bCs/>
          <w:sz w:val="32"/>
          <w:szCs w:val="32"/>
          <w:highlight w:val="none"/>
          <w:lang w:eastAsia="zh-CN"/>
        </w:rPr>
        <w:t>拆迁安置资金筹集、使用及管理情况。</w:t>
      </w:r>
    </w:p>
    <w:p>
      <w:pPr>
        <w:spacing w:line="579" w:lineRule="exact"/>
        <w:ind w:firstLine="645"/>
        <w:rPr>
          <w:rFonts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1.</w:t>
      </w:r>
      <w:r>
        <w:rPr>
          <w:rFonts w:ascii="仿宋_GB2312" w:eastAsia="仿宋_GB2312"/>
          <w:color w:val="000000"/>
          <w:sz w:val="32"/>
          <w:szCs w:val="32"/>
          <w:highlight w:val="none"/>
          <w:lang w:eastAsia="zh-CN"/>
        </w:rPr>
        <w:t>重点</w:t>
      </w:r>
      <w:r>
        <w:rPr>
          <w:rFonts w:hint="eastAsia" w:ascii="仿宋_GB2312" w:eastAsia="仿宋_GB2312"/>
          <w:color w:val="000000"/>
          <w:sz w:val="32"/>
          <w:szCs w:val="32"/>
          <w:highlight w:val="none"/>
          <w:lang w:eastAsia="zh-CN"/>
        </w:rPr>
        <w:t>关注</w:t>
      </w:r>
      <w:r>
        <w:rPr>
          <w:rFonts w:ascii="仿宋_GB2312" w:eastAsia="仿宋_GB2312"/>
          <w:color w:val="000000"/>
          <w:sz w:val="32"/>
          <w:szCs w:val="32"/>
          <w:highlight w:val="none"/>
          <w:lang w:eastAsia="zh-CN"/>
        </w:rPr>
        <w:t>征地拆迁安置</w:t>
      </w:r>
      <w:r>
        <w:rPr>
          <w:rFonts w:hint="eastAsia" w:ascii="仿宋_GB2312" w:eastAsia="仿宋_GB2312"/>
          <w:color w:val="000000"/>
          <w:sz w:val="32"/>
          <w:szCs w:val="32"/>
          <w:highlight w:val="none"/>
          <w:lang w:eastAsia="zh-CN"/>
        </w:rPr>
        <w:t>资金</w:t>
      </w:r>
      <w:r>
        <w:rPr>
          <w:rFonts w:ascii="仿宋_GB2312" w:eastAsia="仿宋_GB2312"/>
          <w:color w:val="000000"/>
          <w:sz w:val="32"/>
          <w:szCs w:val="32"/>
          <w:highlight w:val="none"/>
          <w:lang w:eastAsia="zh-CN"/>
        </w:rPr>
        <w:t>筹集、使用及管理情况</w:t>
      </w:r>
      <w:r>
        <w:rPr>
          <w:rFonts w:hint="eastAsia" w:ascii="仿宋_GB2312" w:eastAsia="仿宋_GB2312"/>
          <w:color w:val="000000"/>
          <w:sz w:val="32"/>
          <w:szCs w:val="32"/>
          <w:highlight w:val="none"/>
          <w:lang w:eastAsia="zh-CN"/>
        </w:rPr>
        <w:t>。</w:t>
      </w:r>
    </w:p>
    <w:p>
      <w:pPr>
        <w:spacing w:line="579" w:lineRule="exact"/>
        <w:ind w:firstLine="645"/>
        <w:rPr>
          <w:rFonts w:ascii="仿宋_GB2312" w:eastAsia="仿宋_GB2312"/>
          <w:color w:val="000000"/>
          <w:sz w:val="32"/>
          <w:szCs w:val="32"/>
          <w:highlight w:val="none"/>
          <w:lang w:eastAsia="zh-CN"/>
        </w:rPr>
      </w:pPr>
      <w:r>
        <w:rPr>
          <w:rFonts w:ascii="仿宋_GB2312" w:eastAsia="仿宋_GB2312"/>
          <w:color w:val="000000"/>
          <w:sz w:val="32"/>
          <w:szCs w:val="32"/>
          <w:highlight w:val="none"/>
          <w:lang w:eastAsia="zh-CN"/>
        </w:rPr>
        <w:t>审查各项资金管理制度设置及执行情况，</w:t>
      </w:r>
      <w:r>
        <w:rPr>
          <w:rFonts w:hint="eastAsia" w:ascii="仿宋_GB2312" w:eastAsia="仿宋_GB2312"/>
          <w:color w:val="000000"/>
          <w:sz w:val="32"/>
          <w:szCs w:val="32"/>
          <w:highlight w:val="none"/>
          <w:lang w:eastAsia="zh-CN"/>
        </w:rPr>
        <w:t>检查征地</w:t>
      </w:r>
      <w:r>
        <w:rPr>
          <w:rFonts w:ascii="仿宋_GB2312" w:eastAsia="仿宋_GB2312"/>
          <w:color w:val="000000"/>
          <w:sz w:val="32"/>
          <w:szCs w:val="32"/>
          <w:highlight w:val="none"/>
          <w:lang w:eastAsia="zh-CN"/>
        </w:rPr>
        <w:t>及拆迁安置资金的来源是否合规；检查筹集的征地拆迁资金是否及时足额下拨，是否及时入账</w:t>
      </w:r>
      <w:r>
        <w:rPr>
          <w:rFonts w:hint="eastAsia" w:ascii="仿宋_GB2312" w:eastAsia="仿宋_GB2312"/>
          <w:color w:val="000000"/>
          <w:sz w:val="32"/>
          <w:szCs w:val="32"/>
          <w:highlight w:val="none"/>
          <w:lang w:eastAsia="zh-CN"/>
        </w:rPr>
        <w:t>、</w:t>
      </w:r>
      <w:r>
        <w:rPr>
          <w:rFonts w:ascii="仿宋_GB2312" w:eastAsia="仿宋_GB2312"/>
          <w:color w:val="000000"/>
          <w:sz w:val="32"/>
          <w:szCs w:val="32"/>
          <w:highlight w:val="none"/>
          <w:lang w:eastAsia="zh-CN"/>
        </w:rPr>
        <w:t>专户存储和转账核算；检查征地及拆迁安置资金的用途；</w:t>
      </w:r>
      <w:r>
        <w:rPr>
          <w:rFonts w:hint="eastAsia" w:ascii="仿宋_GB2312" w:eastAsia="仿宋_GB2312"/>
          <w:color w:val="000000"/>
          <w:sz w:val="32"/>
          <w:szCs w:val="32"/>
          <w:highlight w:val="none"/>
          <w:lang w:eastAsia="zh-CN"/>
        </w:rPr>
        <w:t>检查拆迁</w:t>
      </w:r>
      <w:r>
        <w:rPr>
          <w:rFonts w:ascii="仿宋_GB2312" w:eastAsia="仿宋_GB2312"/>
          <w:color w:val="000000"/>
          <w:sz w:val="32"/>
          <w:szCs w:val="32"/>
          <w:highlight w:val="none"/>
          <w:lang w:eastAsia="zh-CN"/>
        </w:rPr>
        <w:t>残值如何处理；检查是否建立了严格的使用管理制度，管理是否规范有效，资金拨付</w:t>
      </w:r>
      <w:r>
        <w:rPr>
          <w:rFonts w:hint="eastAsia" w:ascii="仿宋_GB2312" w:eastAsia="仿宋_GB2312"/>
          <w:color w:val="000000"/>
          <w:sz w:val="32"/>
          <w:szCs w:val="32"/>
          <w:highlight w:val="none"/>
          <w:lang w:eastAsia="zh-CN"/>
        </w:rPr>
        <w:t>各个</w:t>
      </w:r>
      <w:r>
        <w:rPr>
          <w:rFonts w:ascii="仿宋_GB2312" w:eastAsia="仿宋_GB2312"/>
          <w:color w:val="000000"/>
          <w:sz w:val="32"/>
          <w:szCs w:val="32"/>
          <w:highlight w:val="none"/>
          <w:lang w:eastAsia="zh-CN"/>
        </w:rPr>
        <w:t>环节是否发生挤占、截留、挪用、滞留等违</w:t>
      </w:r>
      <w:r>
        <w:rPr>
          <w:rFonts w:hint="eastAsia" w:ascii="仿宋_GB2312" w:eastAsia="仿宋_GB2312"/>
          <w:color w:val="000000"/>
          <w:sz w:val="32"/>
          <w:szCs w:val="32"/>
          <w:highlight w:val="none"/>
          <w:lang w:eastAsia="zh-CN"/>
        </w:rPr>
        <w:t>法规</w:t>
      </w:r>
      <w:r>
        <w:rPr>
          <w:rFonts w:ascii="仿宋_GB2312" w:eastAsia="仿宋_GB2312"/>
          <w:color w:val="000000"/>
          <w:sz w:val="32"/>
          <w:szCs w:val="32"/>
          <w:highlight w:val="none"/>
          <w:lang w:eastAsia="zh-CN"/>
        </w:rPr>
        <w:t>问题。</w:t>
      </w:r>
    </w:p>
    <w:p>
      <w:pPr>
        <w:spacing w:line="579" w:lineRule="exact"/>
        <w:ind w:firstLine="645"/>
        <w:rPr>
          <w:rFonts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延伸检查</w:t>
      </w:r>
      <w:r>
        <w:rPr>
          <w:rFonts w:ascii="仿宋_GB2312" w:eastAsia="仿宋_GB2312"/>
          <w:color w:val="000000"/>
          <w:sz w:val="32"/>
          <w:szCs w:val="32"/>
          <w:highlight w:val="none"/>
          <w:lang w:eastAsia="zh-CN"/>
        </w:rPr>
        <w:t>村集体经济组织对征用农民集体所有土地补偿费及集体财产拆迁</w:t>
      </w:r>
      <w:r>
        <w:rPr>
          <w:rFonts w:hint="eastAsia" w:ascii="仿宋_GB2312" w:eastAsia="仿宋_GB2312"/>
          <w:color w:val="000000"/>
          <w:sz w:val="32"/>
          <w:szCs w:val="32"/>
          <w:highlight w:val="none"/>
          <w:lang w:eastAsia="zh-CN"/>
        </w:rPr>
        <w:t>补偿费</w:t>
      </w:r>
      <w:r>
        <w:rPr>
          <w:rFonts w:ascii="仿宋_GB2312" w:eastAsia="仿宋_GB2312"/>
          <w:color w:val="000000"/>
          <w:sz w:val="32"/>
          <w:szCs w:val="32"/>
          <w:highlight w:val="none"/>
          <w:lang w:eastAsia="zh-CN"/>
        </w:rPr>
        <w:t>的分配</w:t>
      </w:r>
      <w:r>
        <w:rPr>
          <w:rFonts w:hint="eastAsia" w:ascii="仿宋_GB2312" w:eastAsia="仿宋_GB2312"/>
          <w:color w:val="000000"/>
          <w:sz w:val="32"/>
          <w:szCs w:val="32"/>
          <w:highlight w:val="none"/>
          <w:lang w:eastAsia="zh-CN"/>
        </w:rPr>
        <w:t>、</w:t>
      </w:r>
      <w:r>
        <w:rPr>
          <w:rFonts w:ascii="仿宋_GB2312" w:eastAsia="仿宋_GB2312"/>
          <w:color w:val="000000"/>
          <w:sz w:val="32"/>
          <w:szCs w:val="32"/>
          <w:highlight w:val="none"/>
          <w:lang w:eastAsia="zh-CN"/>
        </w:rPr>
        <w:t>使用和管理情况</w:t>
      </w:r>
      <w:r>
        <w:rPr>
          <w:rFonts w:hint="eastAsia" w:ascii="仿宋_GB2312" w:eastAsia="仿宋_GB2312"/>
          <w:color w:val="000000"/>
          <w:sz w:val="32"/>
          <w:szCs w:val="32"/>
          <w:highlight w:val="none"/>
          <w:lang w:eastAsia="zh-CN"/>
        </w:rPr>
        <w:t>；村</w:t>
      </w:r>
      <w:r>
        <w:rPr>
          <w:rFonts w:ascii="仿宋_GB2312" w:eastAsia="仿宋_GB2312"/>
          <w:color w:val="000000"/>
          <w:sz w:val="32"/>
          <w:szCs w:val="32"/>
          <w:highlight w:val="none"/>
          <w:lang w:eastAsia="zh-CN"/>
        </w:rPr>
        <w:t>集体经济组织所得的补偿费是否在管理和使用中存在违法违纪问题。</w:t>
      </w:r>
    </w:p>
    <w:p>
      <w:pPr>
        <w:spacing w:line="579" w:lineRule="exact"/>
        <w:ind w:firstLine="640" w:firstLineChars="200"/>
        <w:rPr>
          <w:rFonts w:ascii="楷体_GB2312" w:eastAsia="楷体_GB2312"/>
          <w:sz w:val="32"/>
          <w:szCs w:val="32"/>
          <w:highlight w:val="none"/>
          <w:lang w:eastAsia="zh-CN"/>
        </w:rPr>
      </w:pPr>
      <w:r>
        <w:rPr>
          <w:rFonts w:hint="eastAsia" w:ascii="楷体_GB2312" w:eastAsia="楷体_GB2312"/>
          <w:sz w:val="32"/>
          <w:szCs w:val="32"/>
          <w:highlight w:val="none"/>
          <w:lang w:eastAsia="zh-CN"/>
        </w:rPr>
        <w:t>2</w:t>
      </w:r>
      <w:r>
        <w:rPr>
          <w:rFonts w:ascii="楷体_GB2312" w:eastAsia="楷体_GB2312"/>
          <w:sz w:val="32"/>
          <w:szCs w:val="32"/>
          <w:highlight w:val="none"/>
          <w:lang w:eastAsia="zh-CN"/>
        </w:rPr>
        <w:t>.</w:t>
      </w:r>
      <w:r>
        <w:rPr>
          <w:rFonts w:hint="eastAsia" w:ascii="楷体_GB2312" w:eastAsia="楷体_GB2312"/>
          <w:sz w:val="32"/>
          <w:szCs w:val="32"/>
          <w:highlight w:val="none"/>
          <w:lang w:eastAsia="zh-CN"/>
        </w:rPr>
        <w:t>重点</w:t>
      </w:r>
      <w:r>
        <w:rPr>
          <w:rFonts w:ascii="楷体_GB2312" w:eastAsia="楷体_GB2312"/>
          <w:sz w:val="32"/>
          <w:szCs w:val="32"/>
          <w:highlight w:val="none"/>
          <w:lang w:eastAsia="zh-CN"/>
        </w:rPr>
        <w:t>关注</w:t>
      </w:r>
      <w:r>
        <w:rPr>
          <w:rFonts w:hint="eastAsia" w:ascii="楷体_GB2312" w:eastAsia="楷体_GB2312"/>
          <w:sz w:val="32"/>
          <w:szCs w:val="32"/>
          <w:highlight w:val="none"/>
          <w:lang w:eastAsia="zh-CN"/>
        </w:rPr>
        <w:t>还迁</w:t>
      </w:r>
      <w:r>
        <w:rPr>
          <w:rFonts w:ascii="楷体_GB2312" w:eastAsia="楷体_GB2312"/>
          <w:sz w:val="32"/>
          <w:szCs w:val="32"/>
          <w:highlight w:val="none"/>
          <w:lang w:eastAsia="zh-CN"/>
        </w:rPr>
        <w:t>住宅建设</w:t>
      </w:r>
      <w:r>
        <w:rPr>
          <w:rFonts w:hint="eastAsia" w:ascii="楷体_GB2312" w:eastAsia="楷体_GB2312"/>
          <w:sz w:val="32"/>
          <w:szCs w:val="32"/>
          <w:highlight w:val="none"/>
          <w:lang w:eastAsia="zh-CN"/>
        </w:rPr>
        <w:t>资金使用、拨款审批情况。</w:t>
      </w:r>
    </w:p>
    <w:p>
      <w:pPr>
        <w:adjustRightInd w:val="0"/>
        <w:snapToGrid w:val="0"/>
        <w:spacing w:line="579" w:lineRule="atLeast"/>
        <w:ind w:firstLine="643" w:firstLineChars="201"/>
        <w:rPr>
          <w:rFonts w:ascii="宋体" w:hAnsi="Courier New" w:eastAsia="仿宋_GB2312"/>
          <w:sz w:val="32"/>
          <w:szCs w:val="36"/>
          <w:highlight w:val="none"/>
          <w:lang w:eastAsia="zh-CN"/>
        </w:rPr>
      </w:pPr>
      <w:r>
        <w:rPr>
          <w:rFonts w:hint="eastAsia" w:ascii="宋体" w:hAnsi="Courier New" w:eastAsia="仿宋_GB2312"/>
          <w:sz w:val="32"/>
          <w:szCs w:val="36"/>
          <w:highlight w:val="none"/>
          <w:lang w:eastAsia="zh-CN"/>
        </w:rPr>
        <w:t>重点检查建设资金到位情况是否与资金筹集计划及投资进度相衔接；工程款拨付情况是否符合合同约定，审批手续是否完善；工程支出的真实、合法性。</w:t>
      </w:r>
      <w:r>
        <w:rPr>
          <w:rFonts w:hint="eastAsia" w:ascii="仿宋_GB2312" w:eastAsia="仿宋_GB2312"/>
          <w:sz w:val="32"/>
          <w:szCs w:val="32"/>
          <w:highlight w:val="none"/>
          <w:lang w:eastAsia="zh-CN"/>
        </w:rPr>
        <w:t>通过查阅项目投资计划文件、资金收支明细及相关</w:t>
      </w:r>
      <w:r>
        <w:rPr>
          <w:rFonts w:hint="eastAsia" w:ascii="仿宋_GB2312" w:eastAsia="仿宋_GB2312"/>
          <w:color w:val="000000"/>
          <w:sz w:val="32"/>
          <w:szCs w:val="32"/>
          <w:highlight w:val="none"/>
          <w:lang w:eastAsia="zh-CN"/>
        </w:rPr>
        <w:t>会计账簿、拨付款审批资料等</w:t>
      </w:r>
      <w:r>
        <w:rPr>
          <w:rFonts w:hint="eastAsia" w:ascii="仿宋_GB2312" w:eastAsia="仿宋_GB2312"/>
          <w:sz w:val="32"/>
          <w:szCs w:val="32"/>
          <w:highlight w:val="none"/>
          <w:lang w:eastAsia="zh-CN"/>
        </w:rPr>
        <w:t>，</w:t>
      </w:r>
      <w:r>
        <w:rPr>
          <w:rFonts w:hint="eastAsia" w:ascii="宋体" w:hAnsi="Courier New" w:eastAsia="仿宋_GB2312"/>
          <w:sz w:val="32"/>
          <w:szCs w:val="36"/>
          <w:highlight w:val="none"/>
          <w:lang w:eastAsia="zh-CN"/>
        </w:rPr>
        <w:t>有无大量资金闲置、或因资金不到位而造成停工待料等损失浪费现象；项目是否按照工程进度付款，有无挤占、挪用、转移建设资金，形成“小金库”、“账外账”及损失浪费等问题；延伸抽查审计建设资金拨付单位，审查资金支出是否真实、合法。</w:t>
      </w:r>
    </w:p>
    <w:p>
      <w:pPr>
        <w:spacing w:line="579" w:lineRule="exact"/>
        <w:ind w:firstLine="640" w:firstLineChars="200"/>
        <w:rPr>
          <w:rFonts w:ascii="楷体_GB2312" w:eastAsia="楷体_GB2312"/>
          <w:sz w:val="32"/>
          <w:szCs w:val="32"/>
          <w:highlight w:val="none"/>
          <w:lang w:eastAsia="zh-CN"/>
        </w:rPr>
      </w:pPr>
      <w:r>
        <w:rPr>
          <w:rFonts w:hint="eastAsia" w:ascii="楷体_GB2312" w:eastAsia="楷体_GB2312"/>
          <w:sz w:val="32"/>
          <w:szCs w:val="32"/>
          <w:highlight w:val="none"/>
          <w:lang w:eastAsia="zh-CN"/>
        </w:rPr>
        <w:t>（六）工程</w:t>
      </w:r>
      <w:r>
        <w:rPr>
          <w:rFonts w:ascii="楷体_GB2312" w:eastAsia="楷体_GB2312"/>
          <w:sz w:val="32"/>
          <w:szCs w:val="32"/>
          <w:highlight w:val="none"/>
          <w:lang w:eastAsia="zh-CN"/>
        </w:rPr>
        <w:t>项目</w:t>
      </w:r>
      <w:r>
        <w:rPr>
          <w:rFonts w:hint="eastAsia" w:ascii="楷体_GB2312" w:eastAsia="楷体_GB2312"/>
          <w:sz w:val="32"/>
          <w:szCs w:val="32"/>
          <w:highlight w:val="none"/>
          <w:lang w:eastAsia="zh-CN"/>
        </w:rPr>
        <w:t>履行基本建设程序情况。</w:t>
      </w:r>
    </w:p>
    <w:p>
      <w:pPr>
        <w:adjustRightInd w:val="0"/>
        <w:snapToGrid w:val="0"/>
        <w:spacing w:line="579" w:lineRule="atLeast"/>
        <w:ind w:left="645"/>
        <w:rPr>
          <w:rFonts w:eastAsia="仿宋_GB2312"/>
          <w:sz w:val="32"/>
          <w:szCs w:val="32"/>
          <w:highlight w:val="none"/>
          <w:lang w:eastAsia="zh-CN"/>
        </w:rPr>
      </w:pPr>
      <w:r>
        <w:rPr>
          <w:rFonts w:hint="eastAsia" w:eastAsia="仿宋_GB2312"/>
          <w:sz w:val="32"/>
          <w:szCs w:val="32"/>
          <w:highlight w:val="none"/>
          <w:lang w:eastAsia="zh-CN"/>
        </w:rPr>
        <w:t>审查项目立项、招投标、合同、施工过程控制、竣工验</w:t>
      </w:r>
    </w:p>
    <w:p>
      <w:pPr>
        <w:adjustRightInd w:val="0"/>
        <w:snapToGrid w:val="0"/>
        <w:spacing w:line="579" w:lineRule="atLeast"/>
        <w:rPr>
          <w:rFonts w:ascii="宋体" w:hAnsi="Courier New" w:eastAsia="仿宋_GB2312"/>
          <w:sz w:val="32"/>
          <w:szCs w:val="36"/>
          <w:highlight w:val="none"/>
          <w:lang w:eastAsia="zh-CN"/>
        </w:rPr>
      </w:pPr>
      <w:r>
        <w:rPr>
          <w:rFonts w:hint="eastAsia" w:eastAsia="仿宋_GB2312"/>
          <w:sz w:val="32"/>
          <w:szCs w:val="32"/>
          <w:highlight w:val="none"/>
          <w:lang w:eastAsia="zh-CN"/>
        </w:rPr>
        <w:t>收等环节履行基本建设程序情况；重点关注手续的完备性、及时性，</w:t>
      </w:r>
      <w:r>
        <w:rPr>
          <w:rFonts w:hint="eastAsia" w:ascii="宋体" w:hAnsi="Courier New" w:eastAsia="仿宋_GB2312"/>
          <w:sz w:val="32"/>
          <w:szCs w:val="36"/>
          <w:highlight w:val="none"/>
          <w:lang w:eastAsia="zh-CN"/>
        </w:rPr>
        <w:t>是否存在违规建设等问题。</w:t>
      </w:r>
      <w:r>
        <w:rPr>
          <w:rFonts w:hint="eastAsia" w:ascii="仿宋_GB2312" w:eastAsia="仿宋_GB2312"/>
          <w:sz w:val="32"/>
          <w:szCs w:val="32"/>
          <w:highlight w:val="none"/>
          <w:lang w:eastAsia="zh-CN"/>
        </w:rPr>
        <w:t>通过查阅项目建议书、可行性研究、初步设计的批复文件及四证一计划等相关资料，判断项目履行前期审批手续情况；通过查阅招投标、合同、施工过程控制及竣工验收等资料，分析项目是否存在应招未招、未招先建、肢解项目规避招标、未签订施工合同、合同未履行备案手续、变更签证真实性、准确性、规范性欠缺，未及时履行内控制度，审批手续不完善，竣工验收相关手续不全等问题。</w:t>
      </w:r>
    </w:p>
    <w:p>
      <w:pPr>
        <w:spacing w:line="579" w:lineRule="exact"/>
        <w:ind w:firstLine="480" w:firstLineChars="150"/>
        <w:rPr>
          <w:rFonts w:ascii="楷体_GB2312" w:eastAsia="楷体_GB2312"/>
          <w:sz w:val="32"/>
          <w:szCs w:val="32"/>
          <w:highlight w:val="none"/>
          <w:lang w:eastAsia="zh-CN"/>
        </w:rPr>
      </w:pPr>
      <w:r>
        <w:rPr>
          <w:rFonts w:hint="eastAsia" w:ascii="楷体_GB2312" w:eastAsia="楷体_GB2312"/>
          <w:sz w:val="32"/>
          <w:szCs w:val="32"/>
          <w:highlight w:val="none"/>
          <w:lang w:eastAsia="zh-CN"/>
        </w:rPr>
        <w:t>（七）工程结算造价审核情况。</w:t>
      </w:r>
    </w:p>
    <w:p>
      <w:pPr>
        <w:pStyle w:val="17"/>
        <w:adjustRightInd w:val="0"/>
        <w:snapToGrid w:val="0"/>
        <w:spacing w:line="579" w:lineRule="atLeast"/>
        <w:ind w:firstLine="640"/>
        <w:rPr>
          <w:rFonts w:ascii="宋体" w:hAnsi="Courier New" w:eastAsia="仿宋_GB2312"/>
          <w:sz w:val="32"/>
          <w:szCs w:val="36"/>
          <w:highlight w:val="none"/>
          <w:lang w:eastAsia="zh-CN"/>
        </w:rPr>
      </w:pPr>
      <w:r>
        <w:rPr>
          <w:rFonts w:hint="eastAsia" w:eastAsia="仿宋_GB2312"/>
          <w:sz w:val="32"/>
          <w:szCs w:val="32"/>
          <w:highlight w:val="none"/>
          <w:lang w:eastAsia="zh-CN"/>
        </w:rPr>
        <w:t>重点关注项目在结算过程</w:t>
      </w:r>
      <w:r>
        <w:rPr>
          <w:rFonts w:eastAsia="仿宋_GB2312"/>
          <w:sz w:val="32"/>
          <w:szCs w:val="32"/>
          <w:highlight w:val="none"/>
          <w:lang w:eastAsia="zh-CN"/>
        </w:rPr>
        <w:t>中遇到的赌点</w:t>
      </w:r>
      <w:r>
        <w:rPr>
          <w:rFonts w:hint="eastAsia" w:eastAsia="仿宋_GB2312"/>
          <w:sz w:val="32"/>
          <w:szCs w:val="32"/>
          <w:highlight w:val="none"/>
          <w:lang w:eastAsia="zh-CN"/>
        </w:rPr>
        <w:t>，通过查阅工程，分析项目中同类型建筑工程量计算、共性变更费用计取等审核的一致性与准确性；抽查结构相对复杂、变更数量大的综合单体予以重点审查。</w:t>
      </w:r>
      <w:r>
        <w:rPr>
          <w:rFonts w:hint="eastAsia" w:ascii="宋体" w:hAnsi="Courier New" w:eastAsia="仿宋_GB2312"/>
          <w:sz w:val="32"/>
          <w:szCs w:val="36"/>
          <w:highlight w:val="none"/>
          <w:lang w:eastAsia="zh-CN"/>
        </w:rPr>
        <w:t>通过勘测工程现场核实主要工程量，检查现场签证及设计变更内容是否真实、手续是否完备，工程项目是否存在套取建设资金等问题。</w:t>
      </w:r>
    </w:p>
    <w:p>
      <w:pPr>
        <w:spacing w:line="579" w:lineRule="exact"/>
        <w:ind w:firstLine="480" w:firstLineChars="150"/>
        <w:rPr>
          <w:rFonts w:ascii="楷体_GB2312" w:eastAsia="楷体_GB2312"/>
          <w:sz w:val="32"/>
          <w:szCs w:val="32"/>
          <w:highlight w:val="none"/>
          <w:lang w:eastAsia="zh-CN"/>
        </w:rPr>
      </w:pPr>
      <w:r>
        <w:rPr>
          <w:rFonts w:hint="eastAsia" w:ascii="楷体_GB2312" w:eastAsia="楷体_GB2312"/>
          <w:sz w:val="32"/>
          <w:szCs w:val="32"/>
          <w:highlight w:val="none"/>
          <w:lang w:eastAsia="zh-CN"/>
        </w:rPr>
        <w:t>（八</w:t>
      </w:r>
      <w:r>
        <w:rPr>
          <w:rFonts w:ascii="楷体_GB2312" w:eastAsia="楷体_GB2312"/>
          <w:sz w:val="32"/>
          <w:szCs w:val="32"/>
          <w:highlight w:val="none"/>
          <w:lang w:eastAsia="zh-CN"/>
        </w:rPr>
        <w:t>）</w:t>
      </w:r>
      <w:r>
        <w:rPr>
          <w:rFonts w:hint="eastAsia" w:ascii="楷体_GB2312" w:eastAsia="楷体_GB2312"/>
          <w:sz w:val="32"/>
          <w:szCs w:val="32"/>
          <w:highlight w:val="none"/>
          <w:lang w:eastAsia="zh-CN"/>
        </w:rPr>
        <w:t>以往审计发现问题的整改情况。</w:t>
      </w:r>
    </w:p>
    <w:p>
      <w:pPr>
        <w:widowControl/>
        <w:adjustRightInd w:val="0"/>
        <w:snapToGrid w:val="0"/>
        <w:spacing w:line="579" w:lineRule="exact"/>
        <w:ind w:firstLine="640" w:firstLineChars="200"/>
        <w:rPr>
          <w:rFonts w:ascii="仿宋_GB2312" w:eastAsia="仿宋_GB2312"/>
          <w:sz w:val="32"/>
          <w:szCs w:val="32"/>
          <w:highlight w:val="none"/>
          <w:lang w:eastAsia="zh-CN"/>
        </w:rPr>
      </w:pPr>
      <w:r>
        <w:rPr>
          <w:rFonts w:hint="eastAsia" w:ascii="仿宋_GB2312" w:eastAsia="仿宋_GB2312"/>
          <w:sz w:val="32"/>
          <w:szCs w:val="32"/>
          <w:highlight w:val="none"/>
          <w:lang w:eastAsia="zh-CN"/>
        </w:rPr>
        <w:t>关注被审计单位是否</w:t>
      </w:r>
      <w:r>
        <w:rPr>
          <w:rFonts w:ascii="仿宋_GB2312" w:eastAsia="仿宋_GB2312"/>
          <w:sz w:val="32"/>
          <w:szCs w:val="32"/>
          <w:highlight w:val="none"/>
          <w:lang w:eastAsia="zh-CN"/>
        </w:rPr>
        <w:t>按照</w:t>
      </w:r>
      <w:r>
        <w:rPr>
          <w:rFonts w:hint="eastAsia" w:ascii="仿宋_GB2312" w:eastAsia="仿宋_GB2312"/>
          <w:sz w:val="32"/>
          <w:szCs w:val="32"/>
          <w:highlight w:val="none"/>
          <w:lang w:eastAsia="zh-CN"/>
        </w:rPr>
        <w:t>《审计法</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及</w:t>
      </w:r>
      <w:r>
        <w:rPr>
          <w:rFonts w:ascii="仿宋_GB2312" w:eastAsia="仿宋_GB2312"/>
          <w:sz w:val="32"/>
          <w:szCs w:val="32"/>
          <w:highlight w:val="none"/>
          <w:lang w:eastAsia="zh-CN"/>
        </w:rPr>
        <w:t>相关文件要求，</w:t>
      </w:r>
      <w:r>
        <w:rPr>
          <w:rFonts w:hint="eastAsia" w:ascii="仿宋_GB2312" w:eastAsia="仿宋_GB2312"/>
          <w:sz w:val="32"/>
          <w:szCs w:val="32"/>
          <w:highlight w:val="none"/>
          <w:lang w:eastAsia="zh-CN"/>
        </w:rPr>
        <w:t>对</w:t>
      </w:r>
      <w:r>
        <w:rPr>
          <w:rFonts w:ascii="仿宋_GB2312" w:eastAsia="仿宋_GB2312"/>
          <w:sz w:val="32"/>
          <w:szCs w:val="32"/>
          <w:highlight w:val="none"/>
          <w:lang w:eastAsia="zh-CN"/>
        </w:rPr>
        <w:t>历次</w:t>
      </w:r>
      <w:r>
        <w:rPr>
          <w:rFonts w:hint="eastAsia" w:ascii="仿宋_GB2312" w:eastAsia="仿宋_GB2312"/>
          <w:sz w:val="32"/>
          <w:szCs w:val="32"/>
          <w:highlight w:val="none"/>
          <w:lang w:eastAsia="zh-CN"/>
        </w:rPr>
        <w:t>审计、</w:t>
      </w:r>
      <w:r>
        <w:rPr>
          <w:rFonts w:ascii="仿宋_GB2312" w:eastAsia="仿宋_GB2312"/>
          <w:sz w:val="32"/>
          <w:szCs w:val="32"/>
          <w:highlight w:val="none"/>
          <w:lang w:eastAsia="zh-CN"/>
        </w:rPr>
        <w:t>巡察</w:t>
      </w:r>
      <w:r>
        <w:rPr>
          <w:rFonts w:hint="eastAsia" w:ascii="仿宋_GB2312" w:eastAsia="仿宋_GB2312"/>
          <w:sz w:val="32"/>
          <w:szCs w:val="32"/>
          <w:highlight w:val="none"/>
          <w:lang w:eastAsia="zh-CN"/>
        </w:rPr>
        <w:t>中</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查出有关</w:t>
      </w:r>
      <w:r>
        <w:rPr>
          <w:rFonts w:ascii="仿宋_GB2312" w:eastAsia="仿宋_GB2312"/>
          <w:sz w:val="32"/>
          <w:szCs w:val="32"/>
          <w:highlight w:val="none"/>
          <w:lang w:eastAsia="zh-CN"/>
        </w:rPr>
        <w:t>征拆</w:t>
      </w:r>
      <w:r>
        <w:rPr>
          <w:rFonts w:hint="eastAsia" w:ascii="仿宋_GB2312" w:eastAsia="仿宋_GB2312"/>
          <w:sz w:val="32"/>
          <w:szCs w:val="32"/>
          <w:highlight w:val="none"/>
          <w:lang w:eastAsia="zh-CN"/>
        </w:rPr>
        <w:t>方面的</w:t>
      </w:r>
      <w:r>
        <w:rPr>
          <w:rFonts w:ascii="仿宋_GB2312" w:eastAsia="仿宋_GB2312"/>
          <w:sz w:val="32"/>
          <w:szCs w:val="32"/>
          <w:highlight w:val="none"/>
          <w:lang w:eastAsia="zh-CN"/>
        </w:rPr>
        <w:t>问题</w:t>
      </w:r>
      <w:r>
        <w:rPr>
          <w:rFonts w:hint="eastAsia" w:ascii="仿宋_GB2312" w:eastAsia="仿宋_GB2312"/>
          <w:sz w:val="32"/>
          <w:szCs w:val="32"/>
          <w:highlight w:val="none"/>
          <w:lang w:eastAsia="zh-CN"/>
        </w:rPr>
        <w:t>是否进行认真</w:t>
      </w:r>
      <w:r>
        <w:rPr>
          <w:rFonts w:ascii="仿宋_GB2312" w:eastAsia="仿宋_GB2312"/>
          <w:sz w:val="32"/>
          <w:szCs w:val="32"/>
          <w:highlight w:val="none"/>
          <w:lang w:eastAsia="zh-CN"/>
        </w:rPr>
        <w:t>整改</w:t>
      </w:r>
      <w:r>
        <w:rPr>
          <w:rFonts w:hint="eastAsia" w:ascii="仿宋_GB2312" w:eastAsia="仿宋_GB2312"/>
          <w:sz w:val="32"/>
          <w:szCs w:val="32"/>
          <w:highlight w:val="none"/>
          <w:lang w:eastAsia="zh-CN"/>
        </w:rPr>
        <w:t>，是否在后续</w:t>
      </w:r>
      <w:r>
        <w:rPr>
          <w:rFonts w:ascii="仿宋_GB2312" w:eastAsia="仿宋_GB2312"/>
          <w:sz w:val="32"/>
          <w:szCs w:val="32"/>
          <w:highlight w:val="none"/>
          <w:lang w:eastAsia="zh-CN"/>
        </w:rPr>
        <w:t>工作中持续暴露问题</w:t>
      </w:r>
      <w:r>
        <w:rPr>
          <w:rFonts w:hint="eastAsia" w:ascii="仿宋_GB2312" w:eastAsia="仿宋_GB2312"/>
          <w:sz w:val="32"/>
          <w:szCs w:val="32"/>
          <w:highlight w:val="none"/>
          <w:lang w:eastAsia="zh-CN"/>
        </w:rPr>
        <w:t>、出现</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屡审屡犯</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的</w:t>
      </w:r>
      <w:r>
        <w:rPr>
          <w:rFonts w:ascii="仿宋_GB2312" w:eastAsia="仿宋_GB2312"/>
          <w:sz w:val="32"/>
          <w:szCs w:val="32"/>
          <w:highlight w:val="none"/>
          <w:lang w:eastAsia="zh-CN"/>
        </w:rPr>
        <w:t>情况</w:t>
      </w:r>
      <w:r>
        <w:rPr>
          <w:rFonts w:hint="eastAsia" w:ascii="仿宋_GB2312" w:eastAsia="仿宋_GB2312"/>
          <w:sz w:val="32"/>
          <w:szCs w:val="32"/>
          <w:highlight w:val="none"/>
          <w:lang w:eastAsia="zh-CN"/>
        </w:rPr>
        <w:t>。</w:t>
      </w:r>
    </w:p>
    <w:p>
      <w:pPr>
        <w:spacing w:line="579" w:lineRule="exact"/>
        <w:ind w:firstLine="480" w:firstLineChars="150"/>
        <w:rPr>
          <w:rFonts w:ascii="楷体_GB2312" w:eastAsia="楷体_GB2312"/>
          <w:sz w:val="32"/>
          <w:szCs w:val="32"/>
          <w:highlight w:val="none"/>
          <w:lang w:eastAsia="zh-CN"/>
        </w:rPr>
      </w:pPr>
      <w:r>
        <w:rPr>
          <w:rFonts w:hint="eastAsia" w:ascii="楷体_GB2312" w:eastAsia="楷体_GB2312"/>
          <w:sz w:val="32"/>
          <w:szCs w:val="32"/>
          <w:highlight w:val="none"/>
          <w:lang w:eastAsia="zh-CN"/>
        </w:rPr>
        <w:t>（九</w:t>
      </w:r>
      <w:r>
        <w:rPr>
          <w:rFonts w:ascii="楷体_GB2312" w:eastAsia="楷体_GB2312"/>
          <w:sz w:val="32"/>
          <w:szCs w:val="32"/>
          <w:highlight w:val="none"/>
          <w:lang w:eastAsia="zh-CN"/>
        </w:rPr>
        <w:t>）</w:t>
      </w:r>
      <w:r>
        <w:rPr>
          <w:rFonts w:hint="eastAsia" w:ascii="楷体_GB2312" w:eastAsia="楷体_GB2312"/>
          <w:sz w:val="32"/>
          <w:szCs w:val="32"/>
          <w:highlight w:val="none"/>
          <w:lang w:eastAsia="zh-CN"/>
        </w:rPr>
        <w:t>其他</w:t>
      </w:r>
      <w:r>
        <w:rPr>
          <w:rFonts w:ascii="楷体_GB2312" w:eastAsia="楷体_GB2312"/>
          <w:sz w:val="32"/>
          <w:szCs w:val="32"/>
          <w:highlight w:val="none"/>
          <w:lang w:eastAsia="zh-CN"/>
        </w:rPr>
        <w:t>需要审计</w:t>
      </w:r>
      <w:r>
        <w:rPr>
          <w:rFonts w:hint="eastAsia" w:ascii="楷体_GB2312" w:eastAsia="楷体_GB2312"/>
          <w:sz w:val="32"/>
          <w:szCs w:val="32"/>
          <w:highlight w:val="none"/>
          <w:lang w:eastAsia="zh-CN"/>
        </w:rPr>
        <w:t>的</w:t>
      </w:r>
      <w:r>
        <w:rPr>
          <w:rFonts w:ascii="楷体_GB2312" w:eastAsia="楷体_GB2312"/>
          <w:sz w:val="32"/>
          <w:szCs w:val="32"/>
          <w:highlight w:val="none"/>
          <w:lang w:eastAsia="zh-CN"/>
        </w:rPr>
        <w:t>其他事项。</w:t>
      </w:r>
    </w:p>
    <w:p>
      <w:pPr>
        <w:adjustRightInd w:val="0"/>
        <w:snapToGrid w:val="0"/>
        <w:spacing w:line="579" w:lineRule="exact"/>
        <w:ind w:firstLine="640" w:firstLineChars="200"/>
        <w:rPr>
          <w:rFonts w:ascii="黑体" w:hAnsi="黑体" w:eastAsia="黑体"/>
          <w:sz w:val="32"/>
          <w:szCs w:val="32"/>
          <w:highlight w:val="none"/>
          <w:lang w:eastAsia="zh-CN"/>
        </w:rPr>
      </w:pPr>
      <w:r>
        <w:rPr>
          <w:rFonts w:hint="eastAsia" w:ascii="黑体" w:hAnsi="黑体" w:eastAsia="黑体"/>
          <w:sz w:val="32"/>
          <w:szCs w:val="32"/>
          <w:highlight w:val="none"/>
          <w:lang w:eastAsia="zh-CN"/>
        </w:rPr>
        <w:t>四、审计工作组织安排</w:t>
      </w:r>
    </w:p>
    <w:p>
      <w:pPr>
        <w:adjustRightInd w:val="0"/>
        <w:snapToGrid w:val="0"/>
        <w:spacing w:line="579" w:lineRule="exact"/>
        <w:ind w:firstLine="640" w:firstLineChars="200"/>
        <w:rPr>
          <w:rFonts w:ascii="楷体_GB2312" w:hAnsi="黑体" w:eastAsia="楷体_GB2312"/>
          <w:sz w:val="32"/>
          <w:szCs w:val="32"/>
          <w:highlight w:val="none"/>
          <w:lang w:eastAsia="zh-CN"/>
        </w:rPr>
      </w:pPr>
      <w:r>
        <w:rPr>
          <w:rFonts w:hint="eastAsia" w:ascii="楷体_GB2312" w:hAnsi="黑体" w:eastAsia="楷体_GB2312"/>
          <w:sz w:val="32"/>
          <w:szCs w:val="32"/>
          <w:highlight w:val="none"/>
          <w:lang w:eastAsia="zh-CN"/>
        </w:rPr>
        <w:t>（一）组织分工。</w:t>
      </w:r>
    </w:p>
    <w:p>
      <w:pPr>
        <w:adjustRightInd w:val="0"/>
        <w:snapToGrid w:val="0"/>
        <w:spacing w:line="579" w:lineRule="exact"/>
        <w:ind w:firstLine="640" w:firstLineChars="200"/>
        <w:rPr>
          <w:rFonts w:ascii="仿宋_GB2312" w:eastAsia="仿宋_GB2312" w:cs="仿宋_GB2312"/>
          <w:sz w:val="32"/>
          <w:szCs w:val="32"/>
          <w:highlight w:val="none"/>
          <w:lang w:eastAsia="zh-CN"/>
        </w:rPr>
      </w:pPr>
      <w:r>
        <w:rPr>
          <w:rFonts w:hint="eastAsia" w:ascii="仿宋_GB2312" w:eastAsia="仿宋_GB2312" w:cs="仿宋_GB2312"/>
          <w:sz w:val="32"/>
          <w:szCs w:val="32"/>
          <w:highlight w:val="none"/>
          <w:lang w:eastAsia="zh-CN"/>
        </w:rPr>
        <w:t>本次</w:t>
      </w:r>
      <w:r>
        <w:rPr>
          <w:rFonts w:ascii="仿宋_GB2312" w:eastAsia="仿宋_GB2312" w:cs="仿宋_GB2312"/>
          <w:sz w:val="32"/>
          <w:szCs w:val="32"/>
          <w:highlight w:val="none"/>
          <w:lang w:eastAsia="zh-CN"/>
        </w:rPr>
        <w:t>审计调查由副局长孙金柱负责组织实施工作，</w:t>
      </w:r>
      <w:r>
        <w:rPr>
          <w:rFonts w:ascii="仿宋_GB2312" w:eastAsia="仿宋_GB2312"/>
          <w:sz w:val="32"/>
          <w:szCs w:val="32"/>
          <w:highlight w:val="none"/>
          <w:lang w:eastAsia="zh-CN"/>
        </w:rPr>
        <w:t>对</w:t>
      </w:r>
      <w:r>
        <w:rPr>
          <w:rFonts w:hint="eastAsia" w:ascii="仿宋_GB2312" w:eastAsia="仿宋_GB2312"/>
          <w:sz w:val="32"/>
          <w:szCs w:val="32"/>
          <w:highlight w:val="none"/>
          <w:lang w:eastAsia="zh-CN"/>
        </w:rPr>
        <w:t>各审计组</w:t>
      </w:r>
      <w:r>
        <w:rPr>
          <w:rFonts w:ascii="仿宋_GB2312" w:eastAsia="仿宋_GB2312"/>
          <w:sz w:val="32"/>
          <w:szCs w:val="32"/>
          <w:highlight w:val="none"/>
          <w:lang w:eastAsia="zh-CN"/>
        </w:rPr>
        <w:t>项目质量负责把关，复核项目审计</w:t>
      </w:r>
      <w:r>
        <w:rPr>
          <w:rFonts w:hint="eastAsia" w:ascii="仿宋_GB2312" w:eastAsia="仿宋_GB2312"/>
          <w:sz w:val="32"/>
          <w:szCs w:val="32"/>
          <w:highlight w:val="none"/>
          <w:lang w:eastAsia="zh-CN"/>
        </w:rPr>
        <w:t>成果文件</w:t>
      </w:r>
      <w:r>
        <w:rPr>
          <w:rFonts w:ascii="仿宋_GB2312" w:eastAsia="仿宋_GB2312" w:cs="仿宋_GB2312"/>
          <w:sz w:val="32"/>
          <w:szCs w:val="32"/>
          <w:highlight w:val="none"/>
          <w:lang w:eastAsia="zh-CN"/>
        </w:rPr>
        <w:t>，</w:t>
      </w:r>
      <w:r>
        <w:rPr>
          <w:rFonts w:hint="eastAsia" w:ascii="仿宋_GB2312" w:eastAsia="仿宋_GB2312" w:cs="仿宋_GB2312"/>
          <w:sz w:val="32"/>
          <w:szCs w:val="32"/>
          <w:highlight w:val="none"/>
          <w:lang w:eastAsia="zh-CN"/>
        </w:rPr>
        <w:t>城市化项目组出具统一审计文书</w:t>
      </w:r>
      <w:r>
        <w:rPr>
          <w:rFonts w:ascii="仿宋_GB2312" w:eastAsia="仿宋_GB2312" w:cs="仿宋_GB2312"/>
          <w:sz w:val="32"/>
          <w:szCs w:val="32"/>
          <w:highlight w:val="none"/>
          <w:lang w:eastAsia="zh-CN"/>
        </w:rPr>
        <w:t>格式</w:t>
      </w:r>
      <w:r>
        <w:rPr>
          <w:rFonts w:hint="eastAsia" w:ascii="仿宋_GB2312" w:eastAsia="仿宋_GB2312" w:cs="仿宋_GB2312"/>
          <w:sz w:val="32"/>
          <w:szCs w:val="32"/>
          <w:highlight w:val="none"/>
          <w:lang w:eastAsia="zh-CN"/>
        </w:rPr>
        <w:t>，</w:t>
      </w:r>
      <w:r>
        <w:rPr>
          <w:rFonts w:ascii="仿宋_GB2312" w:eastAsia="仿宋_GB2312" w:cs="仿宋_GB2312"/>
          <w:sz w:val="32"/>
          <w:szCs w:val="32"/>
          <w:highlight w:val="none"/>
          <w:lang w:eastAsia="zh-CN"/>
        </w:rPr>
        <w:t>制定工作方案，</w:t>
      </w:r>
      <w:r>
        <w:rPr>
          <w:rFonts w:hint="eastAsia" w:ascii="仿宋_GB2312" w:eastAsia="仿宋_GB2312" w:cs="仿宋_GB2312"/>
          <w:sz w:val="32"/>
          <w:szCs w:val="32"/>
          <w:highlight w:val="none"/>
          <w:lang w:eastAsia="zh-CN"/>
        </w:rPr>
        <w:t>并</w:t>
      </w:r>
      <w:r>
        <w:rPr>
          <w:rFonts w:ascii="仿宋_GB2312" w:eastAsia="仿宋_GB2312" w:cs="仿宋_GB2312"/>
          <w:sz w:val="32"/>
          <w:szCs w:val="32"/>
          <w:highlight w:val="none"/>
          <w:lang w:eastAsia="zh-CN"/>
        </w:rPr>
        <w:t>负责后期综合报告的撰写</w:t>
      </w:r>
      <w:r>
        <w:rPr>
          <w:rFonts w:hint="eastAsia" w:ascii="仿宋_GB2312" w:eastAsia="仿宋_GB2312" w:cs="仿宋_GB2312"/>
          <w:sz w:val="32"/>
          <w:szCs w:val="32"/>
          <w:highlight w:val="none"/>
          <w:lang w:eastAsia="zh-CN"/>
        </w:rPr>
        <w:t>，</w:t>
      </w:r>
      <w:r>
        <w:rPr>
          <w:rFonts w:ascii="仿宋_GB2312" w:eastAsia="仿宋_GB2312" w:cs="仿宋_GB2312"/>
          <w:sz w:val="32"/>
          <w:szCs w:val="32"/>
          <w:highlight w:val="none"/>
          <w:lang w:eastAsia="zh-CN"/>
        </w:rPr>
        <w:t>街道</w:t>
      </w:r>
      <w:r>
        <w:rPr>
          <w:rFonts w:hint="eastAsia" w:ascii="仿宋_GB2312" w:eastAsia="仿宋_GB2312" w:cs="仿宋_GB2312"/>
          <w:sz w:val="32"/>
          <w:szCs w:val="32"/>
          <w:highlight w:val="none"/>
          <w:lang w:eastAsia="zh-CN"/>
        </w:rPr>
        <w:t>组</w:t>
      </w:r>
      <w:r>
        <w:rPr>
          <w:rFonts w:ascii="仿宋_GB2312" w:eastAsia="仿宋_GB2312" w:cs="仿宋_GB2312"/>
          <w:sz w:val="32"/>
          <w:szCs w:val="32"/>
          <w:highlight w:val="none"/>
          <w:lang w:eastAsia="zh-CN"/>
        </w:rPr>
        <w:t>与城市化组按照</w:t>
      </w:r>
      <w:r>
        <w:rPr>
          <w:rFonts w:hint="eastAsia" w:ascii="仿宋_GB2312" w:eastAsia="仿宋_GB2312" w:cs="仿宋_GB2312"/>
          <w:sz w:val="32"/>
          <w:szCs w:val="32"/>
          <w:highlight w:val="none"/>
          <w:lang w:eastAsia="zh-CN"/>
        </w:rPr>
        <w:t>2021</w:t>
      </w:r>
      <w:r>
        <w:rPr>
          <w:rFonts w:ascii="仿宋_GB2312" w:eastAsia="仿宋_GB2312" w:cs="仿宋_GB2312"/>
          <w:sz w:val="32"/>
          <w:szCs w:val="32"/>
          <w:highlight w:val="none"/>
          <w:lang w:eastAsia="zh-CN"/>
        </w:rPr>
        <w:t>年度审计</w:t>
      </w:r>
      <w:r>
        <w:rPr>
          <w:rFonts w:hint="eastAsia" w:ascii="仿宋_GB2312" w:eastAsia="仿宋_GB2312" w:cs="仿宋_GB2312"/>
          <w:sz w:val="32"/>
          <w:szCs w:val="32"/>
          <w:highlight w:val="none"/>
          <w:lang w:eastAsia="zh-CN"/>
        </w:rPr>
        <w:t>项目计划安排，分别</w:t>
      </w:r>
      <w:r>
        <w:rPr>
          <w:rFonts w:ascii="仿宋_GB2312" w:eastAsia="仿宋_GB2312" w:cs="仿宋_GB2312"/>
          <w:sz w:val="32"/>
          <w:szCs w:val="32"/>
          <w:highlight w:val="none"/>
          <w:lang w:eastAsia="zh-CN"/>
        </w:rPr>
        <w:t>完成对</w:t>
      </w:r>
      <w:r>
        <w:rPr>
          <w:rFonts w:hint="eastAsia" w:ascii="仿宋_GB2312" w:eastAsia="仿宋_GB2312" w:cs="仿宋_GB2312"/>
          <w:sz w:val="32"/>
          <w:szCs w:val="32"/>
          <w:highlight w:val="none"/>
          <w:lang w:eastAsia="zh-CN"/>
        </w:rPr>
        <w:t>万新</w:t>
      </w:r>
      <w:r>
        <w:rPr>
          <w:rFonts w:ascii="仿宋_GB2312" w:eastAsia="仿宋_GB2312" w:cs="仿宋_GB2312"/>
          <w:sz w:val="32"/>
          <w:szCs w:val="32"/>
          <w:highlight w:val="none"/>
          <w:lang w:eastAsia="zh-CN"/>
        </w:rPr>
        <w:t>街道及金钟街道</w:t>
      </w:r>
      <w:r>
        <w:rPr>
          <w:rFonts w:hint="eastAsia" w:ascii="仿宋_GB2312" w:eastAsia="仿宋_GB2312" w:cs="仿宋_GB2312"/>
          <w:sz w:val="32"/>
          <w:szCs w:val="32"/>
          <w:highlight w:val="none"/>
          <w:lang w:eastAsia="zh-CN"/>
        </w:rPr>
        <w:t>征拆</w:t>
      </w:r>
      <w:r>
        <w:rPr>
          <w:rFonts w:ascii="仿宋_GB2312" w:eastAsia="仿宋_GB2312" w:cs="仿宋_GB2312"/>
          <w:sz w:val="32"/>
          <w:szCs w:val="32"/>
          <w:highlight w:val="none"/>
          <w:lang w:eastAsia="zh-CN"/>
        </w:rPr>
        <w:t>资金的审计项目</w:t>
      </w:r>
      <w:r>
        <w:rPr>
          <w:rFonts w:hint="eastAsia" w:ascii="仿宋_GB2312" w:eastAsia="仿宋_GB2312" w:cs="仿宋_GB2312"/>
          <w:sz w:val="32"/>
          <w:szCs w:val="32"/>
          <w:highlight w:val="none"/>
          <w:lang w:eastAsia="zh-CN"/>
        </w:rPr>
        <w:t>，</w:t>
      </w:r>
      <w:r>
        <w:rPr>
          <w:rFonts w:ascii="仿宋_GB2312" w:eastAsia="仿宋_GB2312" w:cs="仿宋_GB2312"/>
          <w:sz w:val="32"/>
          <w:szCs w:val="32"/>
          <w:highlight w:val="none"/>
          <w:lang w:eastAsia="zh-CN"/>
        </w:rPr>
        <w:t>并于审计结束后，将审计报告</w:t>
      </w:r>
      <w:r>
        <w:rPr>
          <w:rFonts w:hint="eastAsia" w:ascii="仿宋_GB2312" w:eastAsia="仿宋_GB2312" w:cs="仿宋_GB2312"/>
          <w:sz w:val="32"/>
          <w:szCs w:val="32"/>
          <w:highlight w:val="none"/>
          <w:lang w:eastAsia="zh-CN"/>
        </w:rPr>
        <w:t>及</w:t>
      </w:r>
      <w:r>
        <w:rPr>
          <w:rFonts w:ascii="仿宋_GB2312" w:eastAsia="仿宋_GB2312" w:cs="仿宋_GB2312"/>
          <w:sz w:val="32"/>
          <w:szCs w:val="32"/>
          <w:highlight w:val="none"/>
          <w:lang w:eastAsia="zh-CN"/>
        </w:rPr>
        <w:t>其他审计文书报送城市化组</w:t>
      </w:r>
      <w:r>
        <w:rPr>
          <w:rFonts w:hint="eastAsia" w:ascii="仿宋_GB2312" w:eastAsia="仿宋_GB2312" w:cs="仿宋_GB2312"/>
          <w:sz w:val="32"/>
          <w:szCs w:val="32"/>
          <w:highlight w:val="none"/>
          <w:lang w:eastAsia="zh-CN"/>
        </w:rPr>
        <w:t>，</w:t>
      </w:r>
      <w:r>
        <w:rPr>
          <w:rFonts w:ascii="仿宋_GB2312" w:eastAsia="仿宋_GB2312" w:cs="仿宋_GB2312"/>
          <w:sz w:val="32"/>
          <w:szCs w:val="32"/>
          <w:highlight w:val="none"/>
          <w:lang w:eastAsia="zh-CN"/>
        </w:rPr>
        <w:t>社会</w:t>
      </w:r>
      <w:r>
        <w:rPr>
          <w:rFonts w:hint="eastAsia" w:ascii="仿宋_GB2312" w:eastAsia="仿宋_GB2312" w:cs="仿宋_GB2312"/>
          <w:sz w:val="32"/>
          <w:szCs w:val="32"/>
          <w:highlight w:val="none"/>
          <w:lang w:eastAsia="zh-CN"/>
        </w:rPr>
        <w:t>审计人员</w:t>
      </w:r>
      <w:r>
        <w:rPr>
          <w:rFonts w:ascii="仿宋_GB2312" w:eastAsia="仿宋_GB2312" w:cs="仿宋_GB2312"/>
          <w:sz w:val="32"/>
          <w:szCs w:val="32"/>
          <w:highlight w:val="none"/>
          <w:lang w:eastAsia="zh-CN"/>
        </w:rPr>
        <w:t>根据工作安排，充实</w:t>
      </w:r>
      <w:r>
        <w:rPr>
          <w:rFonts w:hint="eastAsia" w:ascii="仿宋_GB2312" w:eastAsia="仿宋_GB2312" w:cs="仿宋_GB2312"/>
          <w:sz w:val="32"/>
          <w:szCs w:val="32"/>
          <w:highlight w:val="none"/>
          <w:lang w:eastAsia="zh-CN"/>
        </w:rPr>
        <w:t>到各</w:t>
      </w:r>
      <w:r>
        <w:rPr>
          <w:rFonts w:ascii="仿宋_GB2312" w:eastAsia="仿宋_GB2312" w:cs="仿宋_GB2312"/>
          <w:sz w:val="32"/>
          <w:szCs w:val="32"/>
          <w:highlight w:val="none"/>
          <w:lang w:eastAsia="zh-CN"/>
        </w:rPr>
        <w:t>审计组，</w:t>
      </w:r>
      <w:r>
        <w:rPr>
          <w:rFonts w:hint="eastAsia" w:ascii="仿宋_GB2312" w:eastAsia="仿宋_GB2312" w:cs="仿宋_GB2312"/>
          <w:sz w:val="32"/>
          <w:szCs w:val="32"/>
          <w:highlight w:val="none"/>
          <w:lang w:eastAsia="zh-CN"/>
        </w:rPr>
        <w:t>听从</w:t>
      </w:r>
      <w:r>
        <w:rPr>
          <w:rFonts w:ascii="仿宋_GB2312" w:eastAsia="仿宋_GB2312" w:cs="仿宋_GB2312"/>
          <w:sz w:val="32"/>
          <w:szCs w:val="32"/>
          <w:highlight w:val="none"/>
          <w:lang w:eastAsia="zh-CN"/>
        </w:rPr>
        <w:t>审计组</w:t>
      </w:r>
      <w:r>
        <w:rPr>
          <w:rFonts w:hint="eastAsia" w:ascii="仿宋_GB2312" w:eastAsia="仿宋_GB2312" w:cs="仿宋_GB2312"/>
          <w:sz w:val="32"/>
          <w:szCs w:val="32"/>
          <w:highlight w:val="none"/>
          <w:lang w:eastAsia="zh-CN"/>
        </w:rPr>
        <w:t>统一</w:t>
      </w:r>
      <w:r>
        <w:rPr>
          <w:rFonts w:ascii="仿宋_GB2312" w:eastAsia="仿宋_GB2312" w:cs="仿宋_GB2312"/>
          <w:sz w:val="32"/>
          <w:szCs w:val="32"/>
          <w:highlight w:val="none"/>
          <w:lang w:eastAsia="zh-CN"/>
        </w:rPr>
        <w:t>安排，配合审计成员开展审计工作。</w:t>
      </w:r>
    </w:p>
    <w:p>
      <w:pPr>
        <w:adjustRightInd w:val="0"/>
        <w:snapToGrid w:val="0"/>
        <w:spacing w:line="579" w:lineRule="exact"/>
        <w:ind w:firstLine="640" w:firstLineChars="200"/>
        <w:rPr>
          <w:rFonts w:ascii="楷体_GB2312" w:hAnsi="黑体" w:eastAsia="楷体_GB2312"/>
          <w:sz w:val="32"/>
          <w:szCs w:val="32"/>
          <w:highlight w:val="none"/>
          <w:lang w:eastAsia="zh-CN"/>
        </w:rPr>
      </w:pPr>
      <w:r>
        <w:rPr>
          <w:rFonts w:hint="eastAsia" w:ascii="楷体_GB2312" w:hAnsi="黑体" w:eastAsia="楷体_GB2312"/>
          <w:sz w:val="32"/>
          <w:szCs w:val="32"/>
          <w:highlight w:val="none"/>
          <w:lang w:eastAsia="zh-CN"/>
        </w:rPr>
        <w:t>（二）时间安排。</w:t>
      </w:r>
    </w:p>
    <w:p>
      <w:pPr>
        <w:spacing w:line="560" w:lineRule="exact"/>
        <w:ind w:firstLine="640" w:firstLineChars="200"/>
        <w:rPr>
          <w:rFonts w:ascii="仿宋_GB2312" w:hAnsi="宋体" w:eastAsia="仿宋_GB2312"/>
          <w:bCs/>
          <w:sz w:val="32"/>
          <w:szCs w:val="32"/>
          <w:highlight w:val="none"/>
          <w:lang w:eastAsia="zh-CN"/>
        </w:rPr>
      </w:pPr>
      <w:r>
        <w:rPr>
          <w:rFonts w:hint="eastAsia" w:ascii="仿宋_GB2312" w:hAnsi="宋体" w:eastAsia="仿宋_GB2312"/>
          <w:bCs/>
          <w:sz w:val="32"/>
          <w:szCs w:val="32"/>
          <w:highlight w:val="none"/>
          <w:lang w:eastAsia="zh-CN"/>
        </w:rPr>
        <w:t>审计开始时间：自合同签订之日起5个工作日，相关人员到位。</w:t>
      </w:r>
      <w:r>
        <w:rPr>
          <w:rFonts w:ascii="仿宋_GB2312" w:hAnsi="宋体" w:eastAsia="仿宋_GB2312"/>
          <w:bCs/>
          <w:sz w:val="32"/>
          <w:szCs w:val="32"/>
          <w:highlight w:val="none"/>
          <w:lang w:eastAsia="zh-CN"/>
        </w:rPr>
        <w:t xml:space="preserve"> </w:t>
      </w:r>
    </w:p>
    <w:p>
      <w:pPr>
        <w:adjustRightInd w:val="0"/>
        <w:snapToGrid w:val="0"/>
        <w:spacing w:line="579" w:lineRule="exact"/>
        <w:ind w:firstLine="640" w:firstLineChars="200"/>
        <w:rPr>
          <w:rFonts w:ascii="仿宋_GB2312" w:hAnsi="宋体" w:eastAsia="仿宋_GB2312"/>
          <w:bCs/>
          <w:sz w:val="32"/>
          <w:szCs w:val="32"/>
          <w:highlight w:val="none"/>
          <w:lang w:eastAsia="zh-CN"/>
        </w:rPr>
      </w:pPr>
      <w:r>
        <w:rPr>
          <w:rFonts w:hint="eastAsia" w:ascii="仿宋_GB2312" w:hAnsi="宋体" w:eastAsia="仿宋_GB2312"/>
          <w:bCs/>
          <w:sz w:val="32"/>
          <w:szCs w:val="32"/>
          <w:highlight w:val="none"/>
          <w:lang w:eastAsia="zh-CN"/>
        </w:rPr>
        <w:t>审计结束时间：202</w:t>
      </w:r>
      <w:r>
        <w:rPr>
          <w:rFonts w:ascii="仿宋_GB2312" w:hAnsi="宋体" w:eastAsia="仿宋_GB2312"/>
          <w:bCs/>
          <w:sz w:val="32"/>
          <w:szCs w:val="32"/>
          <w:highlight w:val="none"/>
          <w:lang w:eastAsia="zh-CN"/>
        </w:rPr>
        <w:t>1</w:t>
      </w:r>
      <w:r>
        <w:rPr>
          <w:rFonts w:hint="eastAsia" w:ascii="仿宋_GB2312" w:hAnsi="宋体" w:eastAsia="仿宋_GB2312"/>
          <w:bCs/>
          <w:sz w:val="32"/>
          <w:szCs w:val="32"/>
          <w:highlight w:val="none"/>
          <w:lang w:eastAsia="zh-CN"/>
        </w:rPr>
        <w:t>年</w:t>
      </w:r>
      <w:r>
        <w:rPr>
          <w:rFonts w:ascii="仿宋_GB2312" w:hAnsi="宋体" w:eastAsia="仿宋_GB2312"/>
          <w:bCs/>
          <w:sz w:val="32"/>
          <w:szCs w:val="32"/>
          <w:highlight w:val="none"/>
          <w:lang w:eastAsia="zh-CN"/>
        </w:rPr>
        <w:t>11</w:t>
      </w:r>
      <w:r>
        <w:rPr>
          <w:rFonts w:hint="eastAsia" w:ascii="仿宋_GB2312" w:hAnsi="宋体" w:eastAsia="仿宋_GB2312"/>
          <w:bCs/>
          <w:sz w:val="32"/>
          <w:szCs w:val="32"/>
          <w:highlight w:val="none"/>
          <w:lang w:eastAsia="zh-CN"/>
        </w:rPr>
        <w:t>月20日</w:t>
      </w:r>
    </w:p>
    <w:p>
      <w:pPr>
        <w:adjustRightInd w:val="0"/>
        <w:snapToGrid w:val="0"/>
        <w:spacing w:line="579" w:lineRule="exact"/>
        <w:ind w:firstLine="640" w:firstLineChars="200"/>
        <w:rPr>
          <w:rFonts w:ascii="黑体" w:hAnsi="黑体" w:eastAsia="黑体"/>
          <w:sz w:val="32"/>
          <w:szCs w:val="32"/>
          <w:highlight w:val="none"/>
          <w:lang w:eastAsia="zh-CN"/>
        </w:rPr>
      </w:pPr>
      <w:r>
        <w:rPr>
          <w:rFonts w:hint="eastAsia" w:ascii="黑体" w:hAnsi="黑体" w:eastAsia="黑体"/>
          <w:sz w:val="32"/>
          <w:szCs w:val="32"/>
          <w:highlight w:val="none"/>
          <w:lang w:eastAsia="zh-CN"/>
        </w:rPr>
        <w:t>五</w:t>
      </w:r>
      <w:r>
        <w:rPr>
          <w:rFonts w:ascii="黑体" w:hAnsi="黑体" w:eastAsia="黑体"/>
          <w:sz w:val="32"/>
          <w:szCs w:val="32"/>
          <w:highlight w:val="none"/>
          <w:lang w:eastAsia="zh-CN"/>
        </w:rPr>
        <w:t>、</w:t>
      </w:r>
      <w:r>
        <w:rPr>
          <w:rFonts w:hint="eastAsia" w:ascii="黑体" w:hAnsi="黑体" w:eastAsia="黑体"/>
          <w:sz w:val="32"/>
          <w:szCs w:val="32"/>
          <w:highlight w:val="none"/>
          <w:lang w:eastAsia="zh-CN"/>
        </w:rPr>
        <w:t>工作要求</w:t>
      </w:r>
    </w:p>
    <w:p>
      <w:pPr>
        <w:adjustRightInd w:val="0"/>
        <w:snapToGrid w:val="0"/>
        <w:spacing w:line="579" w:lineRule="exact"/>
        <w:ind w:firstLine="640" w:firstLineChars="200"/>
        <w:rPr>
          <w:rFonts w:ascii="仿宋_GB2312" w:eastAsia="仿宋_GB2312"/>
          <w:sz w:val="32"/>
          <w:szCs w:val="32"/>
          <w:highlight w:val="none"/>
          <w:lang w:eastAsia="zh-CN"/>
        </w:rPr>
      </w:pPr>
      <w:r>
        <w:rPr>
          <w:rFonts w:hint="eastAsia" w:ascii="楷体_GB2312" w:eastAsia="楷体_GB2312"/>
          <w:sz w:val="32"/>
          <w:szCs w:val="32"/>
          <w:highlight w:val="none"/>
          <w:lang w:eastAsia="zh-CN"/>
        </w:rPr>
        <w:t>（一</w:t>
      </w:r>
      <w:r>
        <w:rPr>
          <w:rFonts w:ascii="楷体_GB2312" w:eastAsia="楷体_GB2312"/>
          <w:sz w:val="32"/>
          <w:szCs w:val="32"/>
          <w:highlight w:val="none"/>
          <w:lang w:eastAsia="zh-CN"/>
        </w:rPr>
        <w:t>）</w:t>
      </w:r>
      <w:r>
        <w:rPr>
          <w:rFonts w:hint="eastAsia" w:ascii="楷体_GB2312" w:eastAsia="楷体_GB2312"/>
          <w:sz w:val="32"/>
          <w:szCs w:val="32"/>
          <w:highlight w:val="none"/>
          <w:lang w:eastAsia="zh-CN"/>
        </w:rPr>
        <w:t>统一</w:t>
      </w:r>
      <w:r>
        <w:rPr>
          <w:rFonts w:ascii="楷体_GB2312" w:eastAsia="楷体_GB2312"/>
          <w:sz w:val="32"/>
          <w:szCs w:val="32"/>
          <w:highlight w:val="none"/>
          <w:lang w:eastAsia="zh-CN"/>
        </w:rPr>
        <w:t>思想，提高认识。</w:t>
      </w:r>
      <w:r>
        <w:rPr>
          <w:rFonts w:ascii="仿宋_GB2312" w:eastAsia="仿宋_GB2312"/>
          <w:sz w:val="32"/>
          <w:szCs w:val="32"/>
          <w:highlight w:val="none"/>
          <w:lang w:eastAsia="zh-CN"/>
        </w:rPr>
        <w:t>城市化征拆资金审计</w:t>
      </w:r>
      <w:r>
        <w:rPr>
          <w:rFonts w:hint="eastAsia" w:ascii="仿宋_GB2312" w:eastAsia="仿宋_GB2312"/>
          <w:sz w:val="32"/>
          <w:szCs w:val="32"/>
          <w:highlight w:val="none"/>
          <w:lang w:eastAsia="zh-CN"/>
        </w:rPr>
        <w:t>项目</w:t>
      </w:r>
      <w:r>
        <w:rPr>
          <w:rFonts w:ascii="仿宋_GB2312" w:eastAsia="仿宋_GB2312"/>
          <w:sz w:val="32"/>
          <w:szCs w:val="32"/>
          <w:highlight w:val="none"/>
          <w:lang w:eastAsia="zh-CN"/>
        </w:rPr>
        <w:t>是</w:t>
      </w:r>
      <w:r>
        <w:rPr>
          <w:rFonts w:hint="eastAsia" w:ascii="仿宋_GB2312" w:eastAsia="仿宋_GB2312"/>
          <w:sz w:val="32"/>
          <w:szCs w:val="32"/>
          <w:highlight w:val="none"/>
          <w:lang w:eastAsia="zh-CN"/>
        </w:rPr>
        <w:t>区</w:t>
      </w:r>
      <w:r>
        <w:rPr>
          <w:rFonts w:ascii="仿宋_GB2312" w:eastAsia="仿宋_GB2312"/>
          <w:sz w:val="32"/>
          <w:szCs w:val="32"/>
          <w:highlight w:val="none"/>
          <w:lang w:eastAsia="zh-CN"/>
        </w:rPr>
        <w:t>政府交办的一项重要工作。</w:t>
      </w:r>
      <w:r>
        <w:rPr>
          <w:rFonts w:hint="eastAsia" w:ascii="仿宋_GB2312" w:eastAsia="仿宋_GB2312"/>
          <w:sz w:val="32"/>
          <w:szCs w:val="32"/>
          <w:highlight w:val="none"/>
          <w:lang w:eastAsia="zh-CN"/>
        </w:rPr>
        <w:t>本次</w:t>
      </w:r>
      <w:r>
        <w:rPr>
          <w:rFonts w:ascii="仿宋_GB2312" w:eastAsia="仿宋_GB2312"/>
          <w:sz w:val="32"/>
          <w:szCs w:val="32"/>
          <w:highlight w:val="none"/>
          <w:lang w:eastAsia="zh-CN"/>
        </w:rPr>
        <w:t>审计</w:t>
      </w:r>
      <w:r>
        <w:rPr>
          <w:rFonts w:hint="eastAsia" w:ascii="仿宋_GB2312" w:eastAsia="仿宋_GB2312"/>
          <w:sz w:val="32"/>
          <w:szCs w:val="32"/>
          <w:highlight w:val="none"/>
          <w:lang w:eastAsia="zh-CN"/>
        </w:rPr>
        <w:t>调查</w:t>
      </w:r>
      <w:r>
        <w:rPr>
          <w:rFonts w:ascii="仿宋_GB2312" w:eastAsia="仿宋_GB2312"/>
          <w:sz w:val="32"/>
          <w:szCs w:val="32"/>
          <w:highlight w:val="none"/>
          <w:lang w:eastAsia="zh-CN"/>
        </w:rPr>
        <w:t>，对推进重点项目征拆、项目建设，加强资金管理具有重大的意义。各</w:t>
      </w:r>
      <w:r>
        <w:rPr>
          <w:rFonts w:hint="eastAsia" w:ascii="仿宋_GB2312" w:eastAsia="仿宋_GB2312"/>
          <w:sz w:val="32"/>
          <w:szCs w:val="32"/>
          <w:highlight w:val="none"/>
          <w:lang w:eastAsia="zh-CN"/>
        </w:rPr>
        <w:t>审计</w:t>
      </w:r>
      <w:r>
        <w:rPr>
          <w:rFonts w:ascii="仿宋_GB2312" w:eastAsia="仿宋_GB2312"/>
          <w:sz w:val="32"/>
          <w:szCs w:val="32"/>
          <w:highlight w:val="none"/>
          <w:lang w:eastAsia="zh-CN"/>
        </w:rPr>
        <w:t>人员要充分认识其重要性，要以高度负责的政治责任感和历史使命感，</w:t>
      </w:r>
      <w:r>
        <w:rPr>
          <w:rFonts w:hint="eastAsia" w:ascii="仿宋_GB2312" w:eastAsia="仿宋_GB2312"/>
          <w:sz w:val="32"/>
          <w:szCs w:val="32"/>
          <w:highlight w:val="none"/>
          <w:lang w:eastAsia="zh-CN"/>
        </w:rPr>
        <w:t>高质量高效率</w:t>
      </w:r>
      <w:r>
        <w:rPr>
          <w:rFonts w:ascii="仿宋_GB2312" w:eastAsia="仿宋_GB2312"/>
          <w:sz w:val="32"/>
          <w:szCs w:val="32"/>
          <w:highlight w:val="none"/>
          <w:lang w:eastAsia="zh-CN"/>
        </w:rPr>
        <w:t>的完成此次审计</w:t>
      </w:r>
      <w:r>
        <w:rPr>
          <w:rFonts w:hint="eastAsia" w:ascii="仿宋_GB2312" w:eastAsia="仿宋_GB2312"/>
          <w:sz w:val="32"/>
          <w:szCs w:val="32"/>
          <w:highlight w:val="none"/>
          <w:lang w:eastAsia="zh-CN"/>
        </w:rPr>
        <w:t>工作</w:t>
      </w:r>
      <w:r>
        <w:rPr>
          <w:rFonts w:ascii="仿宋_GB2312" w:eastAsia="仿宋_GB2312"/>
          <w:sz w:val="32"/>
          <w:szCs w:val="32"/>
          <w:highlight w:val="none"/>
          <w:lang w:eastAsia="zh-CN"/>
        </w:rPr>
        <w:t>。</w:t>
      </w:r>
    </w:p>
    <w:p>
      <w:pPr>
        <w:adjustRightInd w:val="0"/>
        <w:snapToGrid w:val="0"/>
        <w:spacing w:line="579" w:lineRule="exact"/>
        <w:ind w:firstLine="640" w:firstLineChars="200"/>
        <w:rPr>
          <w:rFonts w:ascii="仿宋_GB2312" w:eastAsia="仿宋_GB2312"/>
          <w:sz w:val="32"/>
          <w:szCs w:val="32"/>
          <w:highlight w:val="none"/>
          <w:lang w:eastAsia="zh-CN"/>
        </w:rPr>
      </w:pPr>
      <w:r>
        <w:rPr>
          <w:rFonts w:hint="eastAsia" w:ascii="楷体_GB2312" w:eastAsia="楷体_GB2312"/>
          <w:sz w:val="32"/>
          <w:szCs w:val="32"/>
          <w:highlight w:val="none"/>
          <w:lang w:eastAsia="zh-CN"/>
        </w:rPr>
        <w:t>（二</w:t>
      </w:r>
      <w:r>
        <w:rPr>
          <w:rFonts w:ascii="楷体_GB2312" w:eastAsia="楷体_GB2312"/>
          <w:sz w:val="32"/>
          <w:szCs w:val="32"/>
          <w:highlight w:val="none"/>
          <w:lang w:eastAsia="zh-CN"/>
        </w:rPr>
        <w:t>）</w:t>
      </w:r>
      <w:r>
        <w:rPr>
          <w:rFonts w:hint="eastAsia" w:ascii="Times New Roman" w:hAnsi="Times New Roman" w:eastAsia="楷体_GB2312" w:cs="楷体_GB2312"/>
          <w:sz w:val="32"/>
          <w:szCs w:val="32"/>
          <w:highlight w:val="none"/>
          <w:lang w:eastAsia="zh-CN"/>
        </w:rPr>
        <w:t>突出重点、深入核查。</w:t>
      </w:r>
      <w:r>
        <w:rPr>
          <w:rFonts w:hint="eastAsia" w:ascii="仿宋_GB2312" w:eastAsia="仿宋_GB2312"/>
          <w:sz w:val="32"/>
          <w:szCs w:val="32"/>
          <w:highlight w:val="none"/>
          <w:lang w:eastAsia="zh-CN"/>
        </w:rPr>
        <w:t>各</w:t>
      </w:r>
      <w:r>
        <w:rPr>
          <w:rFonts w:ascii="仿宋_GB2312" w:eastAsia="仿宋_GB2312"/>
          <w:sz w:val="32"/>
          <w:szCs w:val="32"/>
          <w:highlight w:val="none"/>
          <w:lang w:eastAsia="zh-CN"/>
        </w:rPr>
        <w:t>审计组</w:t>
      </w:r>
      <w:r>
        <w:rPr>
          <w:rFonts w:hint="eastAsia" w:ascii="仿宋_GB2312" w:eastAsia="仿宋_GB2312"/>
          <w:sz w:val="32"/>
          <w:szCs w:val="32"/>
          <w:highlight w:val="none"/>
          <w:lang w:eastAsia="zh-CN"/>
        </w:rPr>
        <w:t>要</w:t>
      </w:r>
      <w:r>
        <w:rPr>
          <w:rFonts w:ascii="仿宋_GB2312" w:eastAsia="仿宋_GB2312"/>
          <w:sz w:val="32"/>
          <w:szCs w:val="32"/>
          <w:highlight w:val="none"/>
          <w:lang w:eastAsia="zh-CN"/>
        </w:rPr>
        <w:t>根据本方案的要求，结合被审计单位的</w:t>
      </w:r>
      <w:r>
        <w:rPr>
          <w:rFonts w:hint="eastAsia" w:ascii="仿宋_GB2312" w:eastAsia="仿宋_GB2312"/>
          <w:sz w:val="32"/>
          <w:szCs w:val="32"/>
          <w:highlight w:val="none"/>
          <w:lang w:eastAsia="zh-CN"/>
        </w:rPr>
        <w:t>实际</w:t>
      </w:r>
      <w:r>
        <w:rPr>
          <w:rFonts w:ascii="仿宋_GB2312" w:eastAsia="仿宋_GB2312"/>
          <w:sz w:val="32"/>
          <w:szCs w:val="32"/>
          <w:highlight w:val="none"/>
          <w:lang w:eastAsia="zh-CN"/>
        </w:rPr>
        <w:t>情况，进一步明确和细化审计内容和重点，</w:t>
      </w:r>
      <w:r>
        <w:rPr>
          <w:rFonts w:hint="eastAsia" w:ascii="Times New Roman" w:hAnsi="Times New Roman" w:eastAsia="仿宋_GB2312"/>
          <w:sz w:val="32"/>
          <w:szCs w:val="32"/>
          <w:highlight w:val="none"/>
          <w:lang w:eastAsia="zh-CN"/>
        </w:rPr>
        <w:t>坚持问题导向、结果导向、目标导向相统一，聚焦重点，精准发力，集中力量深入核查，切实做到宏观着眼、微观入手、以小见大、见微知著。</w:t>
      </w:r>
    </w:p>
    <w:p>
      <w:pPr>
        <w:adjustRightInd w:val="0"/>
        <w:snapToGrid w:val="0"/>
        <w:spacing w:line="579" w:lineRule="exact"/>
        <w:ind w:firstLine="640" w:firstLineChars="200"/>
        <w:rPr>
          <w:rFonts w:ascii="仿宋_GB2312" w:eastAsia="仿宋_GB2312"/>
          <w:sz w:val="32"/>
          <w:szCs w:val="32"/>
          <w:highlight w:val="none"/>
          <w:lang w:eastAsia="zh-CN"/>
        </w:rPr>
      </w:pPr>
      <w:r>
        <w:rPr>
          <w:rFonts w:hint="eastAsia" w:ascii="楷体_GB2312" w:eastAsia="楷体_GB2312"/>
          <w:sz w:val="32"/>
          <w:szCs w:val="32"/>
          <w:highlight w:val="none"/>
          <w:lang w:eastAsia="zh-CN"/>
        </w:rPr>
        <w:t>（三</w:t>
      </w:r>
      <w:r>
        <w:rPr>
          <w:rFonts w:ascii="楷体_GB2312" w:eastAsia="楷体_GB2312"/>
          <w:sz w:val="32"/>
          <w:szCs w:val="32"/>
          <w:highlight w:val="none"/>
          <w:lang w:eastAsia="zh-CN"/>
        </w:rPr>
        <w:t>）</w:t>
      </w:r>
      <w:r>
        <w:rPr>
          <w:rFonts w:hint="eastAsia" w:ascii="楷体_GB2312" w:eastAsia="楷体_GB2312"/>
          <w:sz w:val="32"/>
          <w:szCs w:val="32"/>
          <w:highlight w:val="none"/>
          <w:lang w:eastAsia="zh-CN"/>
        </w:rPr>
        <w:t>把控审计进度，强化质量控制。</w:t>
      </w:r>
      <w:r>
        <w:rPr>
          <w:rFonts w:hint="eastAsia" w:ascii="仿宋_GB2312" w:eastAsia="仿宋_GB2312"/>
          <w:sz w:val="32"/>
          <w:szCs w:val="32"/>
          <w:highlight w:val="none"/>
          <w:lang w:eastAsia="zh-CN"/>
        </w:rPr>
        <w:t>现场审计做到分工明确、责任到人，严格控制现场审计进度。要严格按照审计实施方案确定的时间完成审计任务。加强与被审计单位业务</w:t>
      </w:r>
      <w:r>
        <w:rPr>
          <w:rFonts w:ascii="仿宋_GB2312" w:eastAsia="仿宋_GB2312"/>
          <w:sz w:val="32"/>
          <w:szCs w:val="32"/>
          <w:highlight w:val="none"/>
          <w:lang w:eastAsia="zh-CN"/>
        </w:rPr>
        <w:t>部门负责人以及相关工作人员的沟通，</w:t>
      </w:r>
      <w:r>
        <w:rPr>
          <w:rFonts w:hint="eastAsia" w:ascii="仿宋_GB2312" w:eastAsia="仿宋_GB2312"/>
          <w:sz w:val="32"/>
          <w:szCs w:val="32"/>
          <w:highlight w:val="none"/>
          <w:lang w:eastAsia="zh-CN"/>
        </w:rPr>
        <w:t>注重查阅会议纪要及记录，</w:t>
      </w:r>
      <w:r>
        <w:rPr>
          <w:rFonts w:ascii="仿宋_GB2312" w:eastAsia="仿宋_GB2312"/>
          <w:sz w:val="32"/>
          <w:szCs w:val="32"/>
          <w:highlight w:val="none"/>
          <w:lang w:eastAsia="zh-CN"/>
        </w:rPr>
        <w:t xml:space="preserve"> </w:t>
      </w:r>
      <w:r>
        <w:rPr>
          <w:rFonts w:hint="eastAsia" w:ascii="仿宋_GB2312" w:eastAsia="仿宋_GB2312"/>
          <w:sz w:val="32"/>
          <w:szCs w:val="32"/>
          <w:highlight w:val="none"/>
          <w:lang w:eastAsia="zh-CN"/>
        </w:rPr>
        <w:t>各</w:t>
      </w:r>
      <w:r>
        <w:rPr>
          <w:rFonts w:ascii="仿宋_GB2312" w:eastAsia="仿宋_GB2312"/>
          <w:sz w:val="32"/>
          <w:szCs w:val="32"/>
          <w:highlight w:val="none"/>
          <w:lang w:eastAsia="zh-CN"/>
        </w:rPr>
        <w:t>审计人员要严格执行《</w:t>
      </w:r>
      <w:r>
        <w:rPr>
          <w:rFonts w:hint="eastAsia" w:ascii="仿宋_GB2312" w:eastAsia="仿宋_GB2312"/>
          <w:sz w:val="32"/>
          <w:szCs w:val="32"/>
          <w:highlight w:val="none"/>
          <w:lang w:eastAsia="zh-CN"/>
        </w:rPr>
        <w:t>中华人民</w:t>
      </w:r>
      <w:r>
        <w:rPr>
          <w:rFonts w:ascii="仿宋_GB2312" w:eastAsia="仿宋_GB2312"/>
          <w:sz w:val="32"/>
          <w:szCs w:val="32"/>
          <w:highlight w:val="none"/>
          <w:lang w:eastAsia="zh-CN"/>
        </w:rPr>
        <w:t>共和国</w:t>
      </w:r>
      <w:r>
        <w:rPr>
          <w:rFonts w:hint="eastAsia" w:ascii="仿宋_GB2312" w:eastAsia="仿宋_GB2312"/>
          <w:sz w:val="32"/>
          <w:szCs w:val="32"/>
          <w:highlight w:val="none"/>
          <w:lang w:eastAsia="zh-CN"/>
        </w:rPr>
        <w:t>国家</w:t>
      </w:r>
      <w:r>
        <w:rPr>
          <w:rFonts w:ascii="仿宋_GB2312" w:eastAsia="仿宋_GB2312"/>
          <w:sz w:val="32"/>
          <w:szCs w:val="32"/>
          <w:highlight w:val="none"/>
          <w:lang w:eastAsia="zh-CN"/>
        </w:rPr>
        <w:t>审计准则》</w:t>
      </w:r>
      <w:r>
        <w:rPr>
          <w:rFonts w:hint="eastAsia" w:ascii="仿宋_GB2312" w:eastAsia="仿宋_GB2312"/>
          <w:sz w:val="32"/>
          <w:szCs w:val="32"/>
          <w:highlight w:val="none"/>
          <w:lang w:eastAsia="zh-CN"/>
        </w:rPr>
        <w:t>的</w:t>
      </w:r>
      <w:r>
        <w:rPr>
          <w:rFonts w:ascii="仿宋_GB2312" w:eastAsia="仿宋_GB2312"/>
          <w:sz w:val="32"/>
          <w:szCs w:val="32"/>
          <w:highlight w:val="none"/>
          <w:lang w:eastAsia="zh-CN"/>
        </w:rPr>
        <w:t>规定，确保反映的问题清楚、定性准确、数据可靠。</w:t>
      </w:r>
    </w:p>
    <w:p>
      <w:pPr>
        <w:pStyle w:val="10"/>
        <w:adjustRightInd w:val="0"/>
        <w:snapToGrid w:val="0"/>
        <w:spacing w:line="579" w:lineRule="exact"/>
        <w:ind w:firstLine="640" w:firstLineChars="200"/>
        <w:rPr>
          <w:rFonts w:ascii="楷体_GB2312" w:eastAsia="楷体_GB2312"/>
          <w:sz w:val="32"/>
          <w:szCs w:val="32"/>
          <w:highlight w:val="none"/>
          <w:lang w:eastAsia="zh-CN"/>
        </w:rPr>
      </w:pPr>
      <w:r>
        <w:rPr>
          <w:rFonts w:hint="eastAsia" w:ascii="楷体_GB2312" w:eastAsia="楷体_GB2312"/>
          <w:sz w:val="32"/>
          <w:szCs w:val="32"/>
          <w:highlight w:val="none"/>
          <w:lang w:eastAsia="zh-CN"/>
        </w:rPr>
        <w:t>（四</w:t>
      </w:r>
      <w:r>
        <w:rPr>
          <w:rFonts w:ascii="楷体_GB2312" w:eastAsia="楷体_GB2312"/>
          <w:sz w:val="32"/>
          <w:szCs w:val="32"/>
          <w:highlight w:val="none"/>
          <w:lang w:eastAsia="zh-CN"/>
        </w:rPr>
        <w:t>）</w:t>
      </w:r>
      <w:r>
        <w:rPr>
          <w:rFonts w:hint="eastAsia" w:ascii="楷体_GB2312" w:eastAsia="楷体_GB2312"/>
          <w:sz w:val="32"/>
          <w:szCs w:val="32"/>
          <w:highlight w:val="none"/>
          <w:lang w:eastAsia="zh-CN"/>
        </w:rPr>
        <w:t>加强</w:t>
      </w:r>
      <w:r>
        <w:rPr>
          <w:rFonts w:ascii="楷体_GB2312" w:eastAsia="楷体_GB2312"/>
          <w:sz w:val="32"/>
          <w:szCs w:val="32"/>
          <w:highlight w:val="none"/>
          <w:lang w:eastAsia="zh-CN"/>
        </w:rPr>
        <w:t>对社会审计力量的管理</w:t>
      </w:r>
      <w:r>
        <w:rPr>
          <w:rFonts w:hint="eastAsia" w:ascii="楷体_GB2312" w:eastAsia="楷体_GB2312"/>
          <w:sz w:val="32"/>
          <w:szCs w:val="32"/>
          <w:highlight w:val="none"/>
          <w:lang w:eastAsia="zh-CN"/>
        </w:rPr>
        <w:t>。</w:t>
      </w:r>
    </w:p>
    <w:p>
      <w:pPr>
        <w:adjustRightInd w:val="0"/>
        <w:snapToGrid w:val="0"/>
        <w:spacing w:line="579" w:lineRule="exact"/>
        <w:ind w:firstLine="640" w:firstLineChars="200"/>
        <w:rPr>
          <w:rFonts w:ascii="仿宋_GB2312" w:eastAsia="仿宋_GB2312"/>
          <w:sz w:val="32"/>
          <w:szCs w:val="32"/>
          <w:highlight w:val="none"/>
          <w:lang w:eastAsia="zh-CN"/>
        </w:rPr>
      </w:pPr>
      <w:r>
        <w:rPr>
          <w:rFonts w:hint="eastAsia" w:ascii="仿宋_GB2312" w:eastAsia="仿宋_GB2312"/>
          <w:sz w:val="32"/>
          <w:szCs w:val="32"/>
          <w:highlight w:val="none"/>
          <w:lang w:eastAsia="zh-CN"/>
        </w:rPr>
        <w:t>审计组</w:t>
      </w:r>
      <w:r>
        <w:rPr>
          <w:rFonts w:ascii="仿宋_GB2312" w:eastAsia="仿宋_GB2312"/>
          <w:sz w:val="32"/>
          <w:szCs w:val="32"/>
          <w:highlight w:val="none"/>
          <w:lang w:eastAsia="zh-CN"/>
        </w:rPr>
        <w:t>负责组织协调，指导社会审计力量依据审计项目</w:t>
      </w:r>
      <w:r>
        <w:rPr>
          <w:rFonts w:hint="eastAsia" w:ascii="仿宋_GB2312" w:eastAsia="仿宋_GB2312"/>
          <w:sz w:val="32"/>
          <w:szCs w:val="32"/>
          <w:highlight w:val="none"/>
          <w:lang w:eastAsia="zh-CN"/>
        </w:rPr>
        <w:t>控制</w:t>
      </w:r>
      <w:r>
        <w:rPr>
          <w:rFonts w:ascii="仿宋_GB2312" w:eastAsia="仿宋_GB2312"/>
          <w:sz w:val="32"/>
          <w:szCs w:val="32"/>
          <w:highlight w:val="none"/>
          <w:lang w:eastAsia="zh-CN"/>
        </w:rPr>
        <w:t>要求，履行职责。</w:t>
      </w:r>
    </w:p>
    <w:p>
      <w:pPr>
        <w:pStyle w:val="10"/>
        <w:adjustRightInd w:val="0"/>
        <w:snapToGrid w:val="0"/>
        <w:spacing w:line="579" w:lineRule="exact"/>
        <w:ind w:firstLine="640" w:firstLineChars="200"/>
        <w:rPr>
          <w:rFonts w:ascii="仿宋_GB2312" w:eastAsia="仿宋_GB2312"/>
          <w:sz w:val="32"/>
          <w:szCs w:val="32"/>
          <w:highlight w:val="none"/>
          <w:lang w:eastAsia="zh-CN"/>
        </w:rPr>
      </w:pPr>
      <w:r>
        <w:rPr>
          <w:rFonts w:hint="eastAsia" w:ascii="楷体_GB2312" w:eastAsia="楷体_GB2312"/>
          <w:sz w:val="32"/>
          <w:szCs w:val="32"/>
          <w:highlight w:val="none"/>
          <w:lang w:eastAsia="zh-CN"/>
        </w:rPr>
        <w:t>（五）严格遵守工作纪律，加强廉政风险防控。</w:t>
      </w:r>
      <w:r>
        <w:rPr>
          <w:rFonts w:hint="eastAsia" w:ascii="仿宋_GB2312" w:eastAsia="仿宋_GB2312"/>
          <w:sz w:val="32"/>
          <w:szCs w:val="32"/>
          <w:highlight w:val="none"/>
          <w:lang w:eastAsia="zh-CN"/>
        </w:rPr>
        <w:t>要认真落实中央八项规定及其实施细则精神，严格执行审计“八不准”工作纪律和“四严禁”、</w:t>
      </w:r>
      <w:r>
        <w:rPr>
          <w:rFonts w:hint="eastAsia" w:ascii="仿宋_GB2312" w:hAnsi="宋体" w:eastAsia="仿宋_GB2312"/>
          <w:sz w:val="32"/>
          <w:szCs w:val="32"/>
          <w:highlight w:val="none"/>
          <w:lang w:eastAsia="zh-CN"/>
        </w:rPr>
        <w:t>不得干预审计工作的七方面工作要求</w:t>
      </w:r>
      <w:r>
        <w:rPr>
          <w:rFonts w:hint="eastAsia" w:ascii="仿宋_GB2312" w:eastAsia="仿宋_GB2312"/>
          <w:sz w:val="32"/>
          <w:szCs w:val="32"/>
          <w:highlight w:val="none"/>
          <w:lang w:eastAsia="zh-CN"/>
        </w:rPr>
        <w:t>，遵守有关保密规定和保密纪律，加强对电子数据和文件资料的管理，不得擅自对外</w:t>
      </w:r>
      <w:r>
        <w:rPr>
          <w:rFonts w:ascii="仿宋_GB2312" w:eastAsia="仿宋_GB2312"/>
          <w:sz w:val="32"/>
          <w:szCs w:val="32"/>
          <w:highlight w:val="none"/>
          <w:lang w:eastAsia="zh-CN"/>
        </w:rPr>
        <w:t>公布审计情况或审计信息</w:t>
      </w:r>
      <w:r>
        <w:rPr>
          <w:rFonts w:hint="eastAsia" w:ascii="仿宋_GB2312" w:eastAsia="仿宋_GB2312"/>
          <w:sz w:val="32"/>
          <w:szCs w:val="32"/>
          <w:highlight w:val="none"/>
          <w:lang w:eastAsia="zh-CN"/>
        </w:rPr>
        <w:t>，不得私自与被审计单位交换意见，</w:t>
      </w:r>
      <w:r>
        <w:rPr>
          <w:rFonts w:ascii="仿宋_GB2312" w:eastAsia="仿宋_GB2312"/>
          <w:sz w:val="32"/>
          <w:szCs w:val="32"/>
          <w:highlight w:val="none"/>
          <w:lang w:eastAsia="zh-CN"/>
        </w:rPr>
        <w:t>规</w:t>
      </w:r>
      <w:r>
        <w:rPr>
          <w:rFonts w:hint="eastAsia" w:ascii="Times New Roman" w:hAnsi="Times New Roman" w:eastAsia="仿宋_GB2312"/>
          <w:sz w:val="32"/>
          <w:szCs w:val="32"/>
          <w:highlight w:val="none"/>
          <w:lang w:eastAsia="zh-CN"/>
        </w:rPr>
        <w:t>范审计取证、资料获取、账户查询等行为，严格在法定职责权限范围内开展审计工作。</w:t>
      </w:r>
    </w:p>
    <w:p>
      <w:pPr>
        <w:pStyle w:val="7"/>
        <w:tabs>
          <w:tab w:val="left" w:pos="4691"/>
        </w:tabs>
        <w:spacing w:before="14"/>
        <w:ind w:right="406" w:firstLine="304" w:firstLineChars="127"/>
        <w:jc w:val="both"/>
        <w:rPr>
          <w:rFonts w:eastAsiaTheme="minorEastAsia"/>
          <w:b w:val="0"/>
          <w:sz w:val="24"/>
          <w:szCs w:val="24"/>
          <w:highlight w:val="none"/>
          <w:lang w:eastAsia="zh-CN"/>
        </w:rPr>
      </w:pPr>
    </w:p>
    <w:p>
      <w:pPr>
        <w:pStyle w:val="7"/>
        <w:tabs>
          <w:tab w:val="left" w:pos="4691"/>
        </w:tabs>
        <w:spacing w:before="14"/>
        <w:ind w:left="0" w:right="406" w:firstLine="424" w:firstLineChars="177"/>
        <w:jc w:val="both"/>
        <w:rPr>
          <w:rFonts w:eastAsiaTheme="minorEastAsia"/>
          <w:b w:val="0"/>
          <w:sz w:val="24"/>
          <w:szCs w:val="24"/>
          <w:highlight w:val="none"/>
          <w:lang w:eastAsia="zh-CN"/>
        </w:rPr>
      </w:pPr>
    </w:p>
    <w:p>
      <w:pPr>
        <w:pStyle w:val="7"/>
        <w:tabs>
          <w:tab w:val="left" w:pos="4691"/>
        </w:tabs>
        <w:spacing w:before="14"/>
        <w:ind w:left="0" w:right="406" w:firstLine="2640" w:firstLineChars="1100"/>
        <w:rPr>
          <w:rFonts w:eastAsiaTheme="minorEastAsia"/>
          <w:b w:val="0"/>
          <w:sz w:val="24"/>
          <w:szCs w:val="24"/>
          <w:highlight w:val="none"/>
          <w:lang w:eastAsia="zh-CN"/>
        </w:rPr>
      </w:pPr>
    </w:p>
    <w:p>
      <w:pPr>
        <w:pStyle w:val="7"/>
        <w:tabs>
          <w:tab w:val="left" w:pos="4691"/>
        </w:tabs>
        <w:spacing w:before="14"/>
        <w:ind w:left="0" w:right="406" w:firstLine="2640" w:firstLineChars="1100"/>
        <w:rPr>
          <w:rFonts w:eastAsiaTheme="minorEastAsia"/>
          <w:b w:val="0"/>
          <w:sz w:val="24"/>
          <w:szCs w:val="24"/>
          <w:highlight w:val="none"/>
          <w:lang w:eastAsia="zh-CN"/>
        </w:rPr>
      </w:pPr>
    </w:p>
    <w:p>
      <w:pPr>
        <w:pStyle w:val="7"/>
        <w:tabs>
          <w:tab w:val="left" w:pos="4691"/>
        </w:tabs>
        <w:spacing w:before="14"/>
        <w:ind w:left="0" w:right="406" w:firstLine="2640" w:firstLineChars="1100"/>
        <w:rPr>
          <w:rFonts w:eastAsiaTheme="minorEastAsia"/>
          <w:b w:val="0"/>
          <w:sz w:val="24"/>
          <w:szCs w:val="24"/>
          <w:highlight w:val="none"/>
          <w:lang w:eastAsia="zh-CN"/>
        </w:rPr>
      </w:pPr>
    </w:p>
    <w:p>
      <w:pPr>
        <w:pStyle w:val="7"/>
        <w:tabs>
          <w:tab w:val="left" w:pos="4691"/>
        </w:tabs>
        <w:spacing w:before="14"/>
        <w:ind w:left="0" w:right="406" w:firstLine="2640" w:firstLineChars="1100"/>
        <w:rPr>
          <w:rFonts w:eastAsiaTheme="minorEastAsia"/>
          <w:b w:val="0"/>
          <w:sz w:val="24"/>
          <w:szCs w:val="24"/>
          <w:highlight w:val="none"/>
          <w:lang w:eastAsia="zh-CN"/>
        </w:rPr>
      </w:pPr>
    </w:p>
    <w:p>
      <w:pPr>
        <w:pStyle w:val="7"/>
        <w:tabs>
          <w:tab w:val="left" w:pos="4691"/>
        </w:tabs>
        <w:spacing w:before="14"/>
        <w:ind w:left="0" w:right="406" w:firstLine="2640" w:firstLineChars="1100"/>
        <w:rPr>
          <w:rFonts w:eastAsiaTheme="minorEastAsia"/>
          <w:b w:val="0"/>
          <w:sz w:val="24"/>
          <w:szCs w:val="24"/>
          <w:highlight w:val="none"/>
          <w:lang w:eastAsia="zh-CN"/>
        </w:rPr>
      </w:pPr>
    </w:p>
    <w:p>
      <w:pPr>
        <w:rPr>
          <w:highlight w:val="none"/>
          <w:lang w:eastAsia="zh-CN"/>
        </w:rPr>
      </w:pPr>
    </w:p>
    <w:p>
      <w:pPr>
        <w:pStyle w:val="2"/>
        <w:rPr>
          <w:highlight w:val="none"/>
          <w:lang w:eastAsia="zh-CN"/>
        </w:rPr>
      </w:pPr>
    </w:p>
    <w:p>
      <w:pPr>
        <w:pStyle w:val="2"/>
        <w:rPr>
          <w:highlight w:val="none"/>
          <w:lang w:eastAsia="zh-CN"/>
        </w:rPr>
      </w:pPr>
    </w:p>
    <w:p>
      <w:pPr>
        <w:pStyle w:val="2"/>
        <w:rPr>
          <w:highlight w:val="none"/>
          <w:lang w:eastAsia="zh-CN"/>
        </w:rPr>
      </w:pPr>
    </w:p>
    <w:p>
      <w:pPr>
        <w:pStyle w:val="2"/>
        <w:rPr>
          <w:highlight w:val="none"/>
          <w:lang w:eastAsia="zh-CN"/>
        </w:rPr>
      </w:pPr>
    </w:p>
    <w:p>
      <w:pPr>
        <w:pStyle w:val="7"/>
        <w:tabs>
          <w:tab w:val="left" w:pos="4691"/>
        </w:tabs>
        <w:spacing w:before="14"/>
        <w:ind w:left="0" w:right="406" w:firstLine="3070" w:firstLineChars="1100"/>
        <w:rPr>
          <w:b w:val="0"/>
          <w:bCs w:val="0"/>
          <w:highlight w:val="none"/>
          <w:lang w:eastAsia="zh-CN"/>
        </w:rPr>
      </w:pPr>
      <w:r>
        <w:rPr>
          <w:spacing w:val="-1"/>
          <w:highlight w:val="none"/>
          <w:lang w:eastAsia="zh-CN"/>
        </w:rPr>
        <w:t>第三部分</w:t>
      </w:r>
      <w:r>
        <w:rPr>
          <w:spacing w:val="-1"/>
          <w:highlight w:val="none"/>
          <w:lang w:eastAsia="zh-CN"/>
        </w:rPr>
        <w:tab/>
      </w:r>
      <w:r>
        <w:rPr>
          <w:spacing w:val="-1"/>
          <w:highlight w:val="none"/>
          <w:lang w:eastAsia="zh-CN"/>
        </w:rPr>
        <w:t>磋商须知</w:t>
      </w:r>
    </w:p>
    <w:p>
      <w:pPr>
        <w:rPr>
          <w:rFonts w:ascii="宋体" w:hAnsi="宋体" w:eastAsia="宋体" w:cs="宋体"/>
          <w:b/>
          <w:bCs/>
          <w:sz w:val="28"/>
          <w:szCs w:val="28"/>
          <w:highlight w:val="none"/>
          <w:lang w:eastAsia="zh-CN"/>
        </w:rPr>
      </w:pPr>
    </w:p>
    <w:p>
      <w:pPr>
        <w:spacing w:before="13"/>
        <w:rPr>
          <w:rFonts w:ascii="宋体" w:hAnsi="宋体" w:eastAsia="宋体" w:cs="宋体"/>
          <w:b/>
          <w:bCs/>
          <w:sz w:val="27"/>
          <w:szCs w:val="27"/>
          <w:highlight w:val="none"/>
          <w:lang w:eastAsia="zh-CN"/>
        </w:rPr>
      </w:pPr>
    </w:p>
    <w:p>
      <w:pPr>
        <w:tabs>
          <w:tab w:val="left" w:pos="422"/>
        </w:tabs>
        <w:ind w:right="1"/>
        <w:jc w:val="center"/>
        <w:rPr>
          <w:rFonts w:ascii="宋体" w:hAnsi="宋体" w:eastAsia="宋体" w:cs="宋体"/>
          <w:sz w:val="28"/>
          <w:szCs w:val="28"/>
          <w:highlight w:val="none"/>
          <w:lang w:eastAsia="zh-CN"/>
        </w:rPr>
      </w:pPr>
      <w:bookmarkStart w:id="24" w:name="_bookmark12"/>
      <w:bookmarkEnd w:id="24"/>
      <w:bookmarkStart w:id="25" w:name="A__说明"/>
      <w:bookmarkEnd w:id="25"/>
      <w:r>
        <w:rPr>
          <w:rFonts w:ascii="宋体" w:hAnsi="宋体" w:eastAsia="宋体" w:cs="宋体"/>
          <w:b/>
          <w:bCs/>
          <w:w w:val="95"/>
          <w:sz w:val="28"/>
          <w:szCs w:val="28"/>
          <w:highlight w:val="none"/>
          <w:lang w:eastAsia="zh-CN"/>
        </w:rPr>
        <w:t>A</w:t>
      </w:r>
      <w:r>
        <w:rPr>
          <w:rFonts w:ascii="宋体" w:hAnsi="宋体" w:eastAsia="宋体" w:cs="宋体"/>
          <w:b/>
          <w:bCs/>
          <w:w w:val="95"/>
          <w:sz w:val="28"/>
          <w:szCs w:val="28"/>
          <w:highlight w:val="none"/>
          <w:lang w:eastAsia="zh-CN"/>
        </w:rPr>
        <w:tab/>
      </w:r>
      <w:r>
        <w:rPr>
          <w:rFonts w:ascii="宋体" w:hAnsi="宋体" w:eastAsia="宋体" w:cs="宋体"/>
          <w:b/>
          <w:bCs/>
          <w:sz w:val="28"/>
          <w:szCs w:val="28"/>
          <w:highlight w:val="none"/>
          <w:lang w:eastAsia="zh-CN"/>
        </w:rPr>
        <w:t>说明</w:t>
      </w:r>
    </w:p>
    <w:p>
      <w:pPr>
        <w:rPr>
          <w:rFonts w:ascii="宋体" w:hAnsi="宋体" w:eastAsia="宋体" w:cs="宋体"/>
          <w:b/>
          <w:bCs/>
          <w:sz w:val="20"/>
          <w:szCs w:val="20"/>
          <w:highlight w:val="none"/>
          <w:lang w:eastAsia="zh-CN"/>
        </w:rPr>
      </w:pPr>
    </w:p>
    <w:p>
      <w:pPr>
        <w:spacing w:before="12"/>
        <w:rPr>
          <w:rFonts w:ascii="宋体" w:hAnsi="宋体" w:eastAsia="宋体" w:cs="宋体"/>
          <w:b/>
          <w:bCs/>
          <w:sz w:val="24"/>
          <w:szCs w:val="24"/>
          <w:highlight w:val="none"/>
          <w:lang w:eastAsia="zh-CN"/>
        </w:rPr>
      </w:pPr>
    </w:p>
    <w:p>
      <w:pPr>
        <w:pStyle w:val="2"/>
        <w:spacing w:before="26"/>
        <w:ind w:right="406"/>
        <w:rPr>
          <w:highlight w:val="none"/>
          <w:lang w:eastAsia="zh-CN"/>
        </w:rPr>
      </w:pPr>
      <w:r>
        <w:rPr>
          <w:highlight w:val="none"/>
          <w:lang w:eastAsia="zh-CN"/>
        </w:rPr>
        <w:t>1. 适用范围</w:t>
      </w:r>
    </w:p>
    <w:p>
      <w:pPr>
        <w:pStyle w:val="2"/>
        <w:spacing w:before="185" w:line="381" w:lineRule="auto"/>
        <w:ind w:right="406" w:firstLine="480"/>
        <w:rPr>
          <w:highlight w:val="none"/>
          <w:lang w:eastAsia="zh-CN"/>
        </w:rPr>
      </w:pPr>
      <w:r>
        <w:rPr>
          <w:highlight w:val="none"/>
          <w:lang w:eastAsia="zh-CN"/>
        </w:rPr>
        <w:t>本竞争性磋商文件仅适用于本竞争性磋商文件中所述项目的服务采购。 2. 定义</w:t>
      </w:r>
    </w:p>
    <w:p>
      <w:pPr>
        <w:pStyle w:val="2"/>
        <w:spacing w:before="46" w:line="381" w:lineRule="auto"/>
        <w:ind w:right="117" w:firstLine="480"/>
        <w:jc w:val="both"/>
        <w:rPr>
          <w:highlight w:val="none"/>
          <w:lang w:eastAsia="zh-CN"/>
        </w:rPr>
      </w:pPr>
      <w:r>
        <w:rPr>
          <w:highlight w:val="none"/>
          <w:lang w:eastAsia="zh-CN"/>
        </w:rPr>
        <w:t>2.1</w:t>
      </w:r>
      <w:r>
        <w:rPr>
          <w:spacing w:val="-5"/>
          <w:highlight w:val="none"/>
          <w:lang w:eastAsia="zh-CN"/>
        </w:rPr>
        <w:t xml:space="preserve"> </w:t>
      </w:r>
      <w:r>
        <w:rPr>
          <w:spacing w:val="-3"/>
          <w:highlight w:val="none"/>
          <w:lang w:eastAsia="zh-CN"/>
        </w:rPr>
        <w:t>“采购人”系指本次磋商活动的招标人。“采购代理机构”系指组织本</w:t>
      </w:r>
      <w:r>
        <w:rPr>
          <w:highlight w:val="none"/>
          <w:lang w:eastAsia="zh-CN"/>
        </w:rPr>
        <w:t xml:space="preserve"> </w:t>
      </w:r>
      <w:r>
        <w:rPr>
          <w:spacing w:val="-3"/>
          <w:highlight w:val="none"/>
          <w:lang w:eastAsia="zh-CN"/>
        </w:rPr>
        <w:t>次磋商活动的机构，即“</w:t>
      </w:r>
      <w:r>
        <w:rPr>
          <w:rFonts w:hint="eastAsia"/>
          <w:spacing w:val="-3"/>
          <w:highlight w:val="none"/>
          <w:lang w:eastAsia="zh-CN"/>
        </w:rPr>
        <w:t>天津聚通科技咨询</w:t>
      </w:r>
      <w:r>
        <w:rPr>
          <w:spacing w:val="-3"/>
          <w:highlight w:val="none"/>
          <w:lang w:eastAsia="zh-CN"/>
        </w:rPr>
        <w:t>有限公司”。采购人及采购代理</w:t>
      </w:r>
      <w:r>
        <w:rPr>
          <w:spacing w:val="-112"/>
          <w:highlight w:val="none"/>
          <w:lang w:eastAsia="zh-CN"/>
        </w:rPr>
        <w:t xml:space="preserve"> </w:t>
      </w:r>
      <w:r>
        <w:rPr>
          <w:highlight w:val="none"/>
          <w:lang w:eastAsia="zh-CN"/>
        </w:rPr>
        <w:t>机构统称“招标采购单位”。</w:t>
      </w:r>
    </w:p>
    <w:p>
      <w:pPr>
        <w:pStyle w:val="2"/>
        <w:spacing w:before="46"/>
        <w:ind w:left="600" w:right="406"/>
        <w:rPr>
          <w:highlight w:val="none"/>
          <w:lang w:eastAsia="zh-CN"/>
        </w:rPr>
      </w:pPr>
      <w:r>
        <w:rPr>
          <w:highlight w:val="none"/>
          <w:lang w:eastAsia="zh-CN"/>
        </w:rPr>
        <w:t>2.2 “</w:t>
      </w:r>
      <w:r>
        <w:rPr>
          <w:rFonts w:hint="eastAsia"/>
          <w:highlight w:val="none"/>
          <w:lang w:eastAsia="zh-CN"/>
        </w:rPr>
        <w:t>供应商</w:t>
      </w:r>
      <w:r>
        <w:rPr>
          <w:highlight w:val="none"/>
          <w:lang w:eastAsia="zh-CN"/>
        </w:rPr>
        <w:t>”系指向采购代理机构提交响应文件的供应商。</w:t>
      </w:r>
    </w:p>
    <w:p>
      <w:pPr>
        <w:pStyle w:val="2"/>
        <w:spacing w:before="185"/>
        <w:ind w:left="600" w:right="406"/>
        <w:rPr>
          <w:highlight w:val="none"/>
          <w:lang w:eastAsia="zh-CN"/>
        </w:rPr>
      </w:pPr>
      <w:r>
        <w:rPr>
          <w:highlight w:val="none"/>
          <w:lang w:eastAsia="zh-CN"/>
        </w:rPr>
        <w:t>2.3 “竞争性磋商文件”系指采购代理机构向供应商发出的采购文件。</w:t>
      </w:r>
    </w:p>
    <w:p>
      <w:pPr>
        <w:pStyle w:val="2"/>
        <w:spacing w:before="185" w:line="384" w:lineRule="auto"/>
        <w:ind w:right="117" w:firstLine="480"/>
        <w:jc w:val="both"/>
        <w:rPr>
          <w:highlight w:val="none"/>
          <w:lang w:eastAsia="zh-CN"/>
        </w:rPr>
      </w:pPr>
      <w:r>
        <w:rPr>
          <w:highlight w:val="none"/>
          <w:lang w:eastAsia="zh-CN"/>
        </w:rPr>
        <w:t>2.4</w:t>
      </w:r>
      <w:r>
        <w:rPr>
          <w:spacing w:val="-90"/>
          <w:highlight w:val="none"/>
          <w:lang w:eastAsia="zh-CN"/>
        </w:rPr>
        <w:t xml:space="preserve"> </w:t>
      </w:r>
      <w:r>
        <w:rPr>
          <w:highlight w:val="none"/>
          <w:lang w:eastAsia="zh-CN"/>
        </w:rPr>
        <w:t>“响应文件”系指</w:t>
      </w:r>
      <w:r>
        <w:rPr>
          <w:rFonts w:hint="eastAsia"/>
          <w:highlight w:val="none"/>
          <w:lang w:eastAsia="zh-CN"/>
        </w:rPr>
        <w:t>供应商</w:t>
      </w:r>
      <w:r>
        <w:rPr>
          <w:highlight w:val="none"/>
          <w:lang w:eastAsia="zh-CN"/>
        </w:rPr>
        <w:t>向采购代理机构提交的第一阶段响应文件和第 二阶段响应文件。</w:t>
      </w:r>
    </w:p>
    <w:p>
      <w:pPr>
        <w:pStyle w:val="2"/>
        <w:spacing w:before="41" w:line="381" w:lineRule="auto"/>
        <w:ind w:right="117" w:firstLine="480"/>
        <w:jc w:val="both"/>
        <w:rPr>
          <w:highlight w:val="none"/>
          <w:lang w:eastAsia="zh-CN"/>
        </w:rPr>
      </w:pPr>
      <w:r>
        <w:rPr>
          <w:highlight w:val="none"/>
          <w:lang w:eastAsia="zh-CN"/>
        </w:rPr>
        <w:t>2.5</w:t>
      </w:r>
      <w:r>
        <w:rPr>
          <w:spacing w:val="-90"/>
          <w:highlight w:val="none"/>
          <w:lang w:eastAsia="zh-CN"/>
        </w:rPr>
        <w:t xml:space="preserve"> </w:t>
      </w:r>
      <w:r>
        <w:rPr>
          <w:highlight w:val="none"/>
          <w:lang w:eastAsia="zh-CN"/>
        </w:rPr>
        <w:t>“服务”系指竞争性磋商文件规定的</w:t>
      </w:r>
      <w:r>
        <w:rPr>
          <w:rFonts w:hint="eastAsia"/>
          <w:highlight w:val="none"/>
          <w:lang w:eastAsia="zh-CN"/>
        </w:rPr>
        <w:t>供应商</w:t>
      </w:r>
      <w:r>
        <w:rPr>
          <w:highlight w:val="none"/>
          <w:lang w:eastAsia="zh-CN"/>
        </w:rPr>
        <w:t>为完成采购项目所需承担的 全部义务。</w:t>
      </w:r>
    </w:p>
    <w:p>
      <w:pPr>
        <w:pStyle w:val="2"/>
        <w:spacing w:before="41" w:line="381" w:lineRule="auto"/>
        <w:ind w:right="117" w:firstLine="480"/>
        <w:jc w:val="both"/>
        <w:rPr>
          <w:highlight w:val="none"/>
          <w:lang w:eastAsia="zh-CN"/>
        </w:rPr>
      </w:pPr>
      <w:r>
        <w:rPr>
          <w:rFonts w:hint="eastAsia"/>
          <w:highlight w:val="none"/>
          <w:lang w:eastAsia="zh-CN"/>
        </w:rPr>
        <w:t>2.6  有下列情况之一的采购人将依法重新采购</w:t>
      </w:r>
    </w:p>
    <w:p>
      <w:pPr>
        <w:pStyle w:val="2"/>
        <w:spacing w:before="41" w:line="381" w:lineRule="auto"/>
        <w:ind w:right="117" w:firstLine="480"/>
        <w:jc w:val="both"/>
        <w:rPr>
          <w:highlight w:val="none"/>
          <w:lang w:eastAsia="zh-CN"/>
        </w:rPr>
      </w:pPr>
      <w:r>
        <w:rPr>
          <w:rFonts w:hint="eastAsia"/>
          <w:highlight w:val="none"/>
          <w:lang w:eastAsia="zh-CN"/>
        </w:rPr>
        <w:t>2.6.1 供应商少于三个或者所有投标被否决的；</w:t>
      </w:r>
    </w:p>
    <w:p>
      <w:pPr>
        <w:pStyle w:val="2"/>
        <w:spacing w:before="41" w:line="381" w:lineRule="auto"/>
        <w:ind w:right="117" w:firstLine="480"/>
        <w:jc w:val="both"/>
        <w:rPr>
          <w:highlight w:val="none"/>
          <w:lang w:eastAsia="zh-CN"/>
        </w:rPr>
      </w:pPr>
      <w:r>
        <w:rPr>
          <w:rFonts w:hint="eastAsia"/>
          <w:highlight w:val="none"/>
          <w:lang w:eastAsia="zh-CN"/>
        </w:rPr>
        <w:t>2.6.2 通过资格审查的供应商少于3家时；</w:t>
      </w:r>
    </w:p>
    <w:p>
      <w:pPr>
        <w:pStyle w:val="2"/>
        <w:spacing w:before="41" w:line="381" w:lineRule="auto"/>
        <w:ind w:right="117" w:firstLine="480"/>
        <w:jc w:val="both"/>
        <w:rPr>
          <w:highlight w:val="none"/>
          <w:lang w:eastAsia="zh-CN"/>
        </w:rPr>
      </w:pPr>
      <w:r>
        <w:rPr>
          <w:rFonts w:hint="eastAsia"/>
          <w:highlight w:val="none"/>
          <w:lang w:eastAsia="zh-CN"/>
        </w:rPr>
        <w:t>2.6.3 成交候选供应商或成交供应商放弃中标的；</w:t>
      </w:r>
    </w:p>
    <w:p>
      <w:pPr>
        <w:pStyle w:val="2"/>
        <w:spacing w:before="46"/>
        <w:ind w:right="406"/>
        <w:rPr>
          <w:highlight w:val="none"/>
          <w:lang w:eastAsia="zh-CN"/>
        </w:rPr>
      </w:pPr>
      <w:r>
        <w:rPr>
          <w:highlight w:val="none"/>
          <w:lang w:eastAsia="zh-CN"/>
        </w:rPr>
        <w:t>3. 解释权</w:t>
      </w:r>
    </w:p>
    <w:p>
      <w:pPr>
        <w:pStyle w:val="2"/>
        <w:spacing w:before="185" w:line="381" w:lineRule="auto"/>
        <w:ind w:right="117" w:firstLine="480"/>
        <w:jc w:val="both"/>
        <w:rPr>
          <w:highlight w:val="none"/>
          <w:lang w:eastAsia="zh-CN"/>
        </w:rPr>
      </w:pPr>
      <w:r>
        <w:rPr>
          <w:highlight w:val="none"/>
          <w:lang w:eastAsia="zh-CN"/>
        </w:rPr>
        <w:t>3.1</w:t>
      </w:r>
      <w:r>
        <w:rPr>
          <w:spacing w:val="27"/>
          <w:highlight w:val="none"/>
          <w:lang w:eastAsia="zh-CN"/>
        </w:rPr>
        <w:t xml:space="preserve"> </w:t>
      </w:r>
      <w:r>
        <w:rPr>
          <w:spacing w:val="-4"/>
          <w:highlight w:val="none"/>
          <w:lang w:eastAsia="zh-CN"/>
        </w:rPr>
        <w:t>本次竞争性磋商的最终解释权归为采购代理机构，即“</w:t>
      </w:r>
      <w:r>
        <w:rPr>
          <w:rFonts w:hint="eastAsia"/>
          <w:spacing w:val="-4"/>
          <w:highlight w:val="none"/>
          <w:lang w:eastAsia="zh-CN"/>
        </w:rPr>
        <w:t>天津聚通科技咨询</w:t>
      </w:r>
      <w:r>
        <w:rPr>
          <w:highlight w:val="none"/>
          <w:lang w:eastAsia="zh-CN"/>
        </w:rPr>
        <w:t>有限公司”。当对一个问题有多种解释时以采购代理机构解释为准。</w:t>
      </w:r>
    </w:p>
    <w:p>
      <w:pPr>
        <w:pStyle w:val="2"/>
        <w:spacing w:before="46" w:line="381" w:lineRule="auto"/>
        <w:ind w:right="117" w:firstLine="480"/>
        <w:jc w:val="both"/>
        <w:rPr>
          <w:highlight w:val="none"/>
          <w:lang w:eastAsia="zh-CN"/>
        </w:rPr>
      </w:pPr>
      <w:r>
        <w:rPr>
          <w:highlight w:val="none"/>
          <w:lang w:eastAsia="zh-CN"/>
        </w:rPr>
        <w:t>3.2</w:t>
      </w:r>
      <w:r>
        <w:rPr>
          <w:spacing w:val="26"/>
          <w:highlight w:val="none"/>
          <w:lang w:eastAsia="zh-CN"/>
        </w:rPr>
        <w:t xml:space="preserve"> </w:t>
      </w:r>
      <w:r>
        <w:rPr>
          <w:spacing w:val="-4"/>
          <w:highlight w:val="none"/>
          <w:lang w:eastAsia="zh-CN"/>
        </w:rPr>
        <w:t>本文件未作须知明示，而又有相关法律、法规规定的，采购代理机构将</w:t>
      </w:r>
      <w:r>
        <w:rPr>
          <w:highlight w:val="none"/>
          <w:lang w:eastAsia="zh-CN"/>
        </w:rPr>
        <w:t xml:space="preserve"> 对此解释为依据有关法律、法规的规定。</w:t>
      </w:r>
    </w:p>
    <w:p>
      <w:pPr>
        <w:pStyle w:val="2"/>
        <w:ind w:right="406"/>
        <w:rPr>
          <w:highlight w:val="none"/>
          <w:lang w:eastAsia="zh-CN"/>
        </w:rPr>
      </w:pPr>
      <w:r>
        <w:rPr>
          <w:highlight w:val="none"/>
          <w:lang w:eastAsia="zh-CN"/>
        </w:rPr>
        <w:t>4. 合格的</w:t>
      </w:r>
      <w:r>
        <w:rPr>
          <w:rFonts w:hint="eastAsia"/>
          <w:highlight w:val="none"/>
          <w:lang w:eastAsia="zh-CN"/>
        </w:rPr>
        <w:t>供应商</w:t>
      </w:r>
    </w:p>
    <w:p>
      <w:pPr>
        <w:pStyle w:val="2"/>
        <w:spacing w:before="187" w:line="381" w:lineRule="auto"/>
        <w:ind w:right="117" w:firstLine="480"/>
        <w:jc w:val="both"/>
        <w:rPr>
          <w:highlight w:val="none"/>
          <w:lang w:eastAsia="zh-CN"/>
        </w:rPr>
      </w:pPr>
      <w:r>
        <w:rPr>
          <w:highlight w:val="none"/>
          <w:lang w:eastAsia="zh-CN"/>
        </w:rPr>
        <w:t>4.1</w:t>
      </w:r>
      <w:r>
        <w:rPr>
          <w:spacing w:val="28"/>
          <w:highlight w:val="none"/>
          <w:lang w:eastAsia="zh-CN"/>
        </w:rPr>
        <w:t xml:space="preserve"> </w:t>
      </w:r>
      <w:r>
        <w:rPr>
          <w:spacing w:val="-4"/>
          <w:highlight w:val="none"/>
          <w:lang w:eastAsia="zh-CN"/>
        </w:rPr>
        <w:t>符合《中华人民共和国政府采购法》第二十二条供应商参加政府采购活</w:t>
      </w:r>
      <w:r>
        <w:rPr>
          <w:highlight w:val="none"/>
          <w:lang w:eastAsia="zh-CN"/>
        </w:rPr>
        <w:t xml:space="preserve"> </w:t>
      </w:r>
      <w:r>
        <w:rPr>
          <w:spacing w:val="-3"/>
          <w:highlight w:val="none"/>
          <w:lang w:eastAsia="zh-CN"/>
        </w:rPr>
        <w:t>动应当具备的条件及其他有关法律、法规关于供应商的有关规定，有能力提供磋</w:t>
      </w:r>
      <w:r>
        <w:rPr>
          <w:spacing w:val="-109"/>
          <w:highlight w:val="none"/>
          <w:lang w:eastAsia="zh-CN"/>
        </w:rPr>
        <w:t xml:space="preserve"> </w:t>
      </w:r>
      <w:r>
        <w:rPr>
          <w:highlight w:val="none"/>
          <w:lang w:eastAsia="zh-CN"/>
        </w:rPr>
        <w:t>商采购服务的供应商。</w:t>
      </w:r>
    </w:p>
    <w:p>
      <w:pPr>
        <w:pStyle w:val="2"/>
        <w:spacing w:before="46"/>
        <w:ind w:left="600"/>
        <w:rPr>
          <w:highlight w:val="none"/>
          <w:lang w:eastAsia="zh-CN"/>
        </w:rPr>
      </w:pPr>
      <w:r>
        <w:rPr>
          <w:highlight w:val="none"/>
          <w:lang w:eastAsia="zh-CN"/>
        </w:rPr>
        <w:t>4.2</w:t>
      </w:r>
      <w:r>
        <w:rPr>
          <w:spacing w:val="-94"/>
          <w:highlight w:val="none"/>
          <w:lang w:eastAsia="zh-CN"/>
        </w:rPr>
        <w:t xml:space="preserve"> </w:t>
      </w:r>
      <w:r>
        <w:rPr>
          <w:highlight w:val="none"/>
          <w:lang w:eastAsia="zh-CN"/>
        </w:rPr>
        <w:t>根据《财政部关于在政府采购活动中查询及使用信用记录有关问题的通</w:t>
      </w:r>
    </w:p>
    <w:p>
      <w:pPr>
        <w:pStyle w:val="2"/>
        <w:spacing w:before="26" w:line="381" w:lineRule="auto"/>
        <w:ind w:left="0" w:right="237"/>
        <w:jc w:val="both"/>
        <w:rPr>
          <w:highlight w:val="none"/>
          <w:lang w:eastAsia="zh-CN"/>
        </w:rPr>
      </w:pPr>
      <w:r>
        <w:rPr>
          <w:highlight w:val="none"/>
          <w:lang w:eastAsia="zh-CN"/>
        </w:rPr>
        <w:t>知》（财库〔2016〕125</w:t>
      </w:r>
      <w:r>
        <w:rPr>
          <w:spacing w:val="-92"/>
          <w:highlight w:val="none"/>
          <w:lang w:eastAsia="zh-CN"/>
        </w:rPr>
        <w:t xml:space="preserve"> </w:t>
      </w:r>
      <w:r>
        <w:rPr>
          <w:highlight w:val="none"/>
          <w:lang w:eastAsia="zh-CN"/>
        </w:rPr>
        <w:t xml:space="preserve">号）规定，对列入失信被执行人、重大税收违法案件当 </w:t>
      </w:r>
      <w:r>
        <w:rPr>
          <w:spacing w:val="-3"/>
          <w:highlight w:val="none"/>
          <w:lang w:eastAsia="zh-CN"/>
        </w:rPr>
        <w:t>事人名单、政府采购严重违法失信行为记录名单的供应商，应当拒绝其参与政府</w:t>
      </w:r>
      <w:r>
        <w:rPr>
          <w:spacing w:val="-109"/>
          <w:highlight w:val="none"/>
          <w:lang w:eastAsia="zh-CN"/>
        </w:rPr>
        <w:t xml:space="preserve"> </w:t>
      </w:r>
      <w:r>
        <w:rPr>
          <w:highlight w:val="none"/>
          <w:lang w:eastAsia="zh-CN"/>
        </w:rPr>
        <w:t>采购活动。</w:t>
      </w:r>
    </w:p>
    <w:p>
      <w:pPr>
        <w:pStyle w:val="2"/>
        <w:spacing w:before="46"/>
        <w:ind w:left="600" w:right="98"/>
        <w:rPr>
          <w:highlight w:val="none"/>
          <w:lang w:eastAsia="zh-CN"/>
        </w:rPr>
      </w:pPr>
      <w:r>
        <w:rPr>
          <w:highlight w:val="none"/>
          <w:lang w:eastAsia="zh-CN"/>
        </w:rPr>
        <w:t>4.3 关于联合体参与磋商</w:t>
      </w:r>
    </w:p>
    <w:p>
      <w:pPr>
        <w:pStyle w:val="2"/>
        <w:spacing w:before="185"/>
        <w:ind w:left="600" w:right="98"/>
        <w:rPr>
          <w:highlight w:val="none"/>
          <w:lang w:eastAsia="zh-CN"/>
        </w:rPr>
      </w:pPr>
      <w:r>
        <w:rPr>
          <w:highlight w:val="none"/>
          <w:lang w:eastAsia="zh-CN"/>
        </w:rPr>
        <w:t>《磋商邀请函》接受联合体参与磋商的：</w:t>
      </w:r>
    </w:p>
    <w:p>
      <w:pPr>
        <w:pStyle w:val="2"/>
        <w:spacing w:before="185" w:line="384" w:lineRule="auto"/>
        <w:ind w:right="98" w:firstLine="480"/>
        <w:rPr>
          <w:highlight w:val="none"/>
          <w:lang w:eastAsia="zh-CN"/>
        </w:rPr>
      </w:pPr>
      <w:r>
        <w:rPr>
          <w:highlight w:val="none"/>
          <w:lang w:eastAsia="zh-CN"/>
        </w:rPr>
        <w:t>（1）两个以上的自然人、法人或者其他组织可以组成一个联合体，以一个 供应商的身份共同参加政府采购。</w:t>
      </w:r>
    </w:p>
    <w:p>
      <w:pPr>
        <w:pStyle w:val="2"/>
        <w:spacing w:before="41" w:line="381" w:lineRule="auto"/>
        <w:ind w:right="98" w:firstLine="480"/>
        <w:rPr>
          <w:highlight w:val="none"/>
          <w:lang w:eastAsia="zh-CN"/>
        </w:rPr>
      </w:pPr>
      <w:r>
        <w:rPr>
          <w:spacing w:val="-3"/>
          <w:highlight w:val="none"/>
          <w:lang w:eastAsia="zh-CN"/>
        </w:rPr>
        <w:t>（2）联合体各方均应当符合《政府采购法》第二十二条第一款规定的条件，</w:t>
      </w:r>
      <w:r>
        <w:rPr>
          <w:highlight w:val="none"/>
          <w:lang w:eastAsia="zh-CN"/>
        </w:rPr>
        <w:t xml:space="preserve"> </w:t>
      </w:r>
      <w:r>
        <w:rPr>
          <w:spacing w:val="-3"/>
          <w:highlight w:val="none"/>
          <w:lang w:eastAsia="zh-CN"/>
        </w:rPr>
        <w:t>根据采购项目的特殊要求规定</w:t>
      </w:r>
      <w:r>
        <w:rPr>
          <w:rFonts w:hint="eastAsia"/>
          <w:spacing w:val="-3"/>
          <w:highlight w:val="none"/>
          <w:lang w:eastAsia="zh-CN"/>
        </w:rPr>
        <w:t>供应商</w:t>
      </w:r>
      <w:r>
        <w:rPr>
          <w:spacing w:val="-3"/>
          <w:highlight w:val="none"/>
          <w:lang w:eastAsia="zh-CN"/>
        </w:rPr>
        <w:t>特定条件的，联合体各方中至少应当有一方</w:t>
      </w:r>
      <w:r>
        <w:rPr>
          <w:spacing w:val="-109"/>
          <w:highlight w:val="none"/>
          <w:lang w:eastAsia="zh-CN"/>
        </w:rPr>
        <w:t xml:space="preserve"> </w:t>
      </w:r>
      <w:r>
        <w:rPr>
          <w:highlight w:val="none"/>
          <w:lang w:eastAsia="zh-CN"/>
        </w:rPr>
        <w:t>符合《投标邀请函》规定的特定条件。</w:t>
      </w:r>
    </w:p>
    <w:p>
      <w:pPr>
        <w:pStyle w:val="2"/>
        <w:spacing w:line="381" w:lineRule="auto"/>
        <w:ind w:right="237" w:firstLine="480"/>
        <w:jc w:val="both"/>
        <w:rPr>
          <w:highlight w:val="none"/>
          <w:lang w:eastAsia="zh-CN"/>
        </w:rPr>
      </w:pPr>
      <w:r>
        <w:rPr>
          <w:highlight w:val="none"/>
          <w:lang w:eastAsia="zh-CN"/>
        </w:rPr>
        <w:t xml:space="preserve">（3）联合体各方之间应当签订共同投标协议并在响应文件内提交，明确约 </w:t>
      </w:r>
      <w:r>
        <w:rPr>
          <w:spacing w:val="-3"/>
          <w:highlight w:val="none"/>
          <w:lang w:eastAsia="zh-CN"/>
        </w:rPr>
        <w:t>定联合体主体及联合体各方承担的工作和相应的责任。联合体各方签订共同投标</w:t>
      </w:r>
      <w:r>
        <w:rPr>
          <w:spacing w:val="-109"/>
          <w:highlight w:val="none"/>
          <w:lang w:eastAsia="zh-CN"/>
        </w:rPr>
        <w:t xml:space="preserve"> </w:t>
      </w:r>
      <w:r>
        <w:rPr>
          <w:spacing w:val="-3"/>
          <w:highlight w:val="none"/>
          <w:lang w:eastAsia="zh-CN"/>
        </w:rPr>
        <w:t>协议后，不得再以自己名义单独在同一项目中投标，也不得组成新的联合体参加</w:t>
      </w:r>
      <w:r>
        <w:rPr>
          <w:spacing w:val="-109"/>
          <w:highlight w:val="none"/>
          <w:lang w:eastAsia="zh-CN"/>
        </w:rPr>
        <w:t xml:space="preserve"> </w:t>
      </w:r>
      <w:r>
        <w:rPr>
          <w:highlight w:val="none"/>
          <w:lang w:eastAsia="zh-CN"/>
        </w:rPr>
        <w:t>同一项目投标。</w:t>
      </w:r>
    </w:p>
    <w:p>
      <w:pPr>
        <w:pStyle w:val="2"/>
        <w:ind w:left="600" w:right="98"/>
        <w:rPr>
          <w:highlight w:val="none"/>
          <w:lang w:eastAsia="zh-CN"/>
        </w:rPr>
      </w:pPr>
      <w:r>
        <w:rPr>
          <w:highlight w:val="none"/>
          <w:lang w:eastAsia="zh-CN"/>
        </w:rPr>
        <w:t>（4）投标报名时，应以联合体协议中确定的主体方名义报名。</w:t>
      </w:r>
    </w:p>
    <w:p>
      <w:pPr>
        <w:pStyle w:val="2"/>
        <w:spacing w:before="187" w:line="381" w:lineRule="auto"/>
        <w:ind w:right="98" w:firstLine="480"/>
        <w:rPr>
          <w:highlight w:val="none"/>
          <w:lang w:eastAsia="zh-CN"/>
        </w:rPr>
      </w:pPr>
      <w:r>
        <w:rPr>
          <w:highlight w:val="none"/>
          <w:lang w:eastAsia="zh-CN"/>
        </w:rPr>
        <w:t>（5）联合体投标的，可以由联合体中的一方或者共同提交磋商保证金，以 一方名义提交磋商保证金的，对联合体各方均具有约束力。</w:t>
      </w:r>
    </w:p>
    <w:p>
      <w:pPr>
        <w:pStyle w:val="2"/>
        <w:spacing w:line="381" w:lineRule="auto"/>
        <w:ind w:right="237" w:firstLine="480"/>
        <w:jc w:val="both"/>
        <w:rPr>
          <w:highlight w:val="none"/>
          <w:lang w:eastAsia="zh-CN"/>
        </w:rPr>
      </w:pPr>
      <w:r>
        <w:rPr>
          <w:highlight w:val="none"/>
          <w:lang w:eastAsia="zh-CN"/>
        </w:rPr>
        <w:t xml:space="preserve">（6）联合体中有同类资质的供应商按照联合体分工承担相同工作的，应当 </w:t>
      </w:r>
      <w:r>
        <w:rPr>
          <w:spacing w:val="-3"/>
          <w:highlight w:val="none"/>
          <w:lang w:eastAsia="zh-CN"/>
        </w:rPr>
        <w:t>按照资质等级较低的供应商确定资质等级。业绩等有关内容根据共同投标协议约</w:t>
      </w:r>
      <w:r>
        <w:rPr>
          <w:spacing w:val="-109"/>
          <w:highlight w:val="none"/>
          <w:lang w:eastAsia="zh-CN"/>
        </w:rPr>
        <w:t xml:space="preserve"> </w:t>
      </w:r>
      <w:r>
        <w:rPr>
          <w:spacing w:val="-3"/>
          <w:highlight w:val="none"/>
          <w:lang w:eastAsia="zh-CN"/>
        </w:rPr>
        <w:t>定的各方承担的工作和相应责任，确定一方认定；评审标准无明确或难以明确对</w:t>
      </w:r>
      <w:r>
        <w:rPr>
          <w:spacing w:val="-109"/>
          <w:highlight w:val="none"/>
          <w:lang w:eastAsia="zh-CN"/>
        </w:rPr>
        <w:t xml:space="preserve"> </w:t>
      </w:r>
      <w:r>
        <w:rPr>
          <w:highlight w:val="none"/>
          <w:lang w:eastAsia="zh-CN"/>
        </w:rPr>
        <w:t>应哪一方的内容按主体方认定。</w:t>
      </w:r>
    </w:p>
    <w:p>
      <w:pPr>
        <w:pStyle w:val="2"/>
        <w:spacing w:before="46" w:line="381" w:lineRule="auto"/>
        <w:ind w:right="98" w:firstLine="480"/>
        <w:rPr>
          <w:highlight w:val="none"/>
          <w:lang w:eastAsia="zh-CN"/>
        </w:rPr>
      </w:pPr>
      <w:r>
        <w:rPr>
          <w:spacing w:val="-10"/>
          <w:highlight w:val="none"/>
          <w:lang w:eastAsia="zh-CN"/>
        </w:rPr>
        <w:t>（7）联合体各方均为小型、微型企业的，各方均应提供《中小企业声明函》；</w:t>
      </w:r>
      <w:r>
        <w:rPr>
          <w:highlight w:val="none"/>
          <w:lang w:eastAsia="zh-CN"/>
        </w:rPr>
        <w:t xml:space="preserve"> 小型、微型企业作为联合体一方参与采购活动，且《共同投标协议书》中约定， </w:t>
      </w:r>
      <w:r>
        <w:rPr>
          <w:spacing w:val="-6"/>
          <w:highlight w:val="none"/>
          <w:lang w:eastAsia="zh-CN"/>
        </w:rPr>
        <w:t>小型、微型企业的协议合同金额占到联合体协议合同总金额30%以上的，应附《中</w:t>
      </w:r>
      <w:r>
        <w:rPr>
          <w:spacing w:val="-112"/>
          <w:highlight w:val="none"/>
          <w:lang w:eastAsia="zh-CN"/>
        </w:rPr>
        <w:t xml:space="preserve"> </w:t>
      </w:r>
      <w:r>
        <w:rPr>
          <w:highlight w:val="none"/>
          <w:lang w:eastAsia="zh-CN"/>
        </w:rPr>
        <w:t>小企业声明函》。</w:t>
      </w:r>
    </w:p>
    <w:p>
      <w:pPr>
        <w:pStyle w:val="2"/>
        <w:spacing w:line="381" w:lineRule="auto"/>
        <w:ind w:right="98" w:firstLine="480"/>
        <w:rPr>
          <w:highlight w:val="none"/>
          <w:lang w:eastAsia="zh-CN"/>
        </w:rPr>
      </w:pPr>
      <w:r>
        <w:rPr>
          <w:highlight w:val="none"/>
          <w:lang w:eastAsia="zh-CN"/>
        </w:rPr>
        <w:t>（8）联合体各方应当共同与采购人签订采购合同，就采购合同约定的事项 对采购人承担连带责任。</w:t>
      </w:r>
    </w:p>
    <w:p>
      <w:pPr>
        <w:spacing w:before="12"/>
        <w:rPr>
          <w:rFonts w:ascii="宋体" w:hAnsi="宋体" w:eastAsia="宋体" w:cs="宋体"/>
          <w:sz w:val="28"/>
          <w:szCs w:val="28"/>
          <w:highlight w:val="none"/>
          <w:lang w:eastAsia="zh-CN"/>
        </w:rPr>
      </w:pPr>
    </w:p>
    <w:p>
      <w:pPr>
        <w:pStyle w:val="2"/>
        <w:spacing w:before="26" w:line="381" w:lineRule="auto"/>
        <w:ind w:left="600" w:right="98"/>
        <w:rPr>
          <w:highlight w:val="none"/>
          <w:lang w:eastAsia="zh-CN"/>
        </w:rPr>
      </w:pPr>
      <w:r>
        <w:rPr>
          <w:highlight w:val="none"/>
          <w:lang w:eastAsia="zh-CN"/>
        </w:rPr>
        <w:t xml:space="preserve">4.4 关于关联企业 </w:t>
      </w:r>
      <w:r>
        <w:rPr>
          <w:spacing w:val="-3"/>
          <w:highlight w:val="none"/>
          <w:lang w:eastAsia="zh-CN"/>
        </w:rPr>
        <w:t>除联合体外，法定代表人或单位负责人为同一个人或者存在直接控股、管理</w:t>
      </w:r>
      <w:r>
        <w:rPr>
          <w:highlight w:val="none"/>
          <w:lang w:eastAsia="zh-CN"/>
        </w:rPr>
        <w:t>关系的不同供应商，不得同时参加同一项目或同一子项目的投标。如同时参加， 则评审时将同时被拒绝。</w:t>
      </w:r>
    </w:p>
    <w:p>
      <w:pPr>
        <w:pStyle w:val="2"/>
        <w:spacing w:before="41" w:line="381" w:lineRule="auto"/>
        <w:ind w:left="600" w:right="98"/>
        <w:rPr>
          <w:highlight w:val="none"/>
          <w:lang w:eastAsia="zh-CN"/>
        </w:rPr>
      </w:pPr>
      <w:r>
        <w:rPr>
          <w:highlight w:val="none"/>
          <w:lang w:eastAsia="zh-CN"/>
        </w:rPr>
        <w:t xml:space="preserve">4.5 关于提供前期服务的供应商 </w:t>
      </w:r>
      <w:r>
        <w:rPr>
          <w:spacing w:val="-3"/>
          <w:highlight w:val="none"/>
          <w:lang w:eastAsia="zh-CN"/>
        </w:rPr>
        <w:t>为采购项目提供整体设计、规范编制或者项目管理、监理、检测等服务的供</w:t>
      </w:r>
      <w:r>
        <w:rPr>
          <w:highlight w:val="none"/>
          <w:lang w:eastAsia="zh-CN"/>
        </w:rPr>
        <w:t xml:space="preserve">应商，不得再参加该采购项目的其他采购活动。 </w:t>
      </w:r>
    </w:p>
    <w:p>
      <w:pPr>
        <w:pStyle w:val="2"/>
        <w:spacing w:before="41" w:line="381" w:lineRule="auto"/>
        <w:ind w:left="600" w:right="98"/>
        <w:rPr>
          <w:highlight w:val="none"/>
          <w:lang w:eastAsia="zh-CN"/>
        </w:rPr>
      </w:pPr>
      <w:r>
        <w:rPr>
          <w:highlight w:val="none"/>
          <w:lang w:eastAsia="zh-CN"/>
        </w:rPr>
        <w:t>4.6 关于</w:t>
      </w:r>
      <w:r>
        <w:rPr>
          <w:rFonts w:ascii="Times New Roman" w:hAnsi="Times New Roman" w:cs="Times New Roman"/>
          <w:highlight w:val="none"/>
          <w:lang w:eastAsia="zh-CN"/>
        </w:rPr>
        <w:t>中</w:t>
      </w:r>
      <w:r>
        <w:rPr>
          <w:highlight w:val="none"/>
          <w:lang w:eastAsia="zh-CN"/>
        </w:rPr>
        <w:t>小微企业参与磋商</w:t>
      </w:r>
    </w:p>
    <w:p>
      <w:pPr>
        <w:pStyle w:val="24"/>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中小微企业投标是指符合《中小企业划型标准规定》</w:t>
      </w:r>
      <w:r>
        <w:rPr>
          <w:rFonts w:ascii="Times New Roman" w:hAnsi="Times New Roman" w:cs="Times New Roman"/>
          <w:highlight w:val="none"/>
        </w:rPr>
        <w:t>（工信部联企业[2011]300号）</w:t>
      </w:r>
      <w:r>
        <w:rPr>
          <w:rFonts w:ascii="Times New Roman" w:hAnsi="Times New Roman" w:eastAsia="宋体" w:cs="Times New Roman"/>
          <w:color w:val="auto"/>
          <w:highlight w:val="none"/>
        </w:rPr>
        <w:t>的投标人，通过投标提供本企业承担的服务。中小微企业投标应提供《中小企业声明函》。</w:t>
      </w:r>
    </w:p>
    <w:p>
      <w:pPr>
        <w:pStyle w:val="24"/>
        <w:spacing w:line="360" w:lineRule="auto"/>
        <w:ind w:firstLine="480"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2"/>
        <w:spacing w:before="41" w:line="381" w:lineRule="auto"/>
        <w:ind w:right="98" w:firstLine="480"/>
        <w:rPr>
          <w:highlight w:val="none"/>
          <w:lang w:eastAsia="zh-CN"/>
        </w:rPr>
      </w:pPr>
      <w:r>
        <w:rPr>
          <w:rFonts w:ascii="Times New Roman" w:hAnsi="Times New Roman" w:cs="Times New Roman"/>
          <w:szCs w:val="21"/>
          <w:highlight w:val="none"/>
          <w:lang w:eastAsia="zh-CN"/>
        </w:rPr>
        <w:t>根据《财政部 民政部 中国残疾人联合会关于促进残疾人就业政府采购政策的通知》（财库〔2017〕141号）的规定，残疾人福利性单位视同为小型、微型企业。</w:t>
      </w:r>
    </w:p>
    <w:p>
      <w:pPr>
        <w:pStyle w:val="2"/>
        <w:spacing w:before="46" w:line="381" w:lineRule="auto"/>
        <w:ind w:right="98" w:firstLine="480"/>
        <w:rPr>
          <w:highlight w:val="none"/>
          <w:lang w:eastAsia="zh-CN"/>
        </w:rPr>
      </w:pPr>
      <w:r>
        <w:rPr>
          <w:highlight w:val="none"/>
          <w:lang w:eastAsia="zh-CN"/>
        </w:rPr>
        <w:t>4.7</w:t>
      </w:r>
      <w:r>
        <w:rPr>
          <w:spacing w:val="28"/>
          <w:highlight w:val="none"/>
          <w:lang w:eastAsia="zh-CN"/>
        </w:rPr>
        <w:t xml:space="preserve"> </w:t>
      </w:r>
      <w:r>
        <w:rPr>
          <w:spacing w:val="-4"/>
          <w:highlight w:val="none"/>
          <w:lang w:eastAsia="zh-CN"/>
        </w:rPr>
        <w:t>符合《磋商邀请函》中关于</w:t>
      </w:r>
      <w:r>
        <w:rPr>
          <w:rFonts w:hint="eastAsia"/>
          <w:spacing w:val="-4"/>
          <w:highlight w:val="none"/>
          <w:lang w:eastAsia="zh-CN"/>
        </w:rPr>
        <w:t>供应商</w:t>
      </w:r>
      <w:r>
        <w:rPr>
          <w:spacing w:val="-4"/>
          <w:highlight w:val="none"/>
          <w:lang w:eastAsia="zh-CN"/>
        </w:rPr>
        <w:t>实质性资格要求及实质性资信要求的</w:t>
      </w:r>
      <w:r>
        <w:rPr>
          <w:highlight w:val="none"/>
          <w:lang w:eastAsia="zh-CN"/>
        </w:rPr>
        <w:t xml:space="preserve"> 规定。</w:t>
      </w:r>
    </w:p>
    <w:p>
      <w:pPr>
        <w:pStyle w:val="2"/>
        <w:ind w:right="98"/>
        <w:rPr>
          <w:highlight w:val="none"/>
          <w:lang w:eastAsia="zh-CN"/>
        </w:rPr>
      </w:pPr>
      <w:r>
        <w:rPr>
          <w:highlight w:val="none"/>
          <w:lang w:eastAsia="zh-CN"/>
        </w:rPr>
        <w:t>5. 合格的服务</w:t>
      </w:r>
    </w:p>
    <w:p>
      <w:pPr>
        <w:pStyle w:val="2"/>
        <w:spacing w:before="187" w:line="381" w:lineRule="auto"/>
        <w:ind w:right="98" w:firstLine="480"/>
        <w:rPr>
          <w:highlight w:val="none"/>
          <w:lang w:eastAsia="zh-CN"/>
        </w:rPr>
      </w:pPr>
      <w:r>
        <w:rPr>
          <w:highlight w:val="none"/>
          <w:lang w:eastAsia="zh-CN"/>
        </w:rPr>
        <w:t>5.1</w:t>
      </w:r>
      <w:r>
        <w:rPr>
          <w:spacing w:val="28"/>
          <w:highlight w:val="none"/>
          <w:lang w:eastAsia="zh-CN"/>
        </w:rPr>
        <w:t xml:space="preserve"> </w:t>
      </w:r>
      <w:r>
        <w:rPr>
          <w:rFonts w:hint="eastAsia"/>
          <w:spacing w:val="-4"/>
          <w:highlight w:val="none"/>
          <w:lang w:eastAsia="zh-CN"/>
        </w:rPr>
        <w:t>供应商</w:t>
      </w:r>
      <w:r>
        <w:rPr>
          <w:spacing w:val="-4"/>
          <w:highlight w:val="none"/>
          <w:lang w:eastAsia="zh-CN"/>
        </w:rPr>
        <w:t>所提供的服务应当没有侵犯任何第三方的知识产权、技术秘密等</w:t>
      </w:r>
      <w:r>
        <w:rPr>
          <w:highlight w:val="none"/>
          <w:lang w:eastAsia="zh-CN"/>
        </w:rPr>
        <w:t xml:space="preserve"> 合法权利。</w:t>
      </w:r>
    </w:p>
    <w:p>
      <w:pPr>
        <w:pStyle w:val="2"/>
        <w:spacing w:line="384" w:lineRule="auto"/>
        <w:ind w:right="98" w:firstLine="480"/>
        <w:rPr>
          <w:highlight w:val="none"/>
          <w:lang w:eastAsia="zh-CN"/>
        </w:rPr>
      </w:pPr>
      <w:r>
        <w:rPr>
          <w:highlight w:val="none"/>
          <w:lang w:eastAsia="zh-CN"/>
        </w:rPr>
        <w:t>5.2</w:t>
      </w:r>
      <w:r>
        <w:rPr>
          <w:spacing w:val="28"/>
          <w:highlight w:val="none"/>
          <w:lang w:eastAsia="zh-CN"/>
        </w:rPr>
        <w:t xml:space="preserve"> </w:t>
      </w:r>
      <w:r>
        <w:rPr>
          <w:rFonts w:hint="eastAsia"/>
          <w:spacing w:val="-4"/>
          <w:highlight w:val="none"/>
          <w:lang w:eastAsia="zh-CN"/>
        </w:rPr>
        <w:t>供应商</w:t>
      </w:r>
      <w:r>
        <w:rPr>
          <w:spacing w:val="-4"/>
          <w:highlight w:val="none"/>
          <w:lang w:eastAsia="zh-CN"/>
        </w:rPr>
        <w:t>提供的服务应当符合磋商文件的要求，并且其质量完全符合国家</w:t>
      </w:r>
      <w:r>
        <w:rPr>
          <w:highlight w:val="none"/>
          <w:lang w:eastAsia="zh-CN"/>
        </w:rPr>
        <w:t xml:space="preserve"> 标准、行业标准或地方标准。</w:t>
      </w:r>
    </w:p>
    <w:p>
      <w:pPr>
        <w:pStyle w:val="2"/>
        <w:spacing w:before="41"/>
        <w:ind w:right="98"/>
        <w:rPr>
          <w:highlight w:val="none"/>
          <w:lang w:eastAsia="zh-CN"/>
        </w:rPr>
      </w:pPr>
      <w:r>
        <w:rPr>
          <w:highlight w:val="none"/>
          <w:lang w:eastAsia="zh-CN"/>
        </w:rPr>
        <w:t>6. 信息发布</w:t>
      </w:r>
    </w:p>
    <w:p>
      <w:pPr>
        <w:pStyle w:val="2"/>
        <w:spacing w:before="185"/>
        <w:ind w:left="600" w:right="98"/>
        <w:rPr>
          <w:rFonts w:cs="宋体"/>
          <w:sz w:val="28"/>
          <w:szCs w:val="28"/>
          <w:highlight w:val="none"/>
          <w:lang w:eastAsia="zh-CN"/>
        </w:rPr>
      </w:pPr>
      <w:r>
        <w:rPr>
          <w:highlight w:val="none"/>
          <w:lang w:eastAsia="zh-CN"/>
        </w:rPr>
        <w:t>本项目需要公开的有关信息，包括竞争性磋商公告、更正公告、成交公告、</w:t>
      </w:r>
    </w:p>
    <w:p>
      <w:pPr>
        <w:pStyle w:val="2"/>
        <w:spacing w:before="26"/>
        <w:jc w:val="both"/>
        <w:rPr>
          <w:highlight w:val="none"/>
          <w:lang w:eastAsia="zh-CN"/>
        </w:rPr>
      </w:pPr>
      <w:r>
        <w:rPr>
          <w:spacing w:val="-3"/>
          <w:highlight w:val="none"/>
          <w:lang w:eastAsia="zh-CN"/>
        </w:rPr>
        <w:t>终止公告等与磋商活动有关的通知，招标采购单位均将通过“天津市政府采购网</w:t>
      </w:r>
    </w:p>
    <w:p>
      <w:pPr>
        <w:pStyle w:val="2"/>
        <w:spacing w:before="185" w:line="381" w:lineRule="auto"/>
        <w:ind w:right="197"/>
        <w:jc w:val="both"/>
        <w:rPr>
          <w:highlight w:val="none"/>
          <w:lang w:eastAsia="zh-CN"/>
        </w:rPr>
      </w:pPr>
      <w:r>
        <w:rPr>
          <w:highlight w:val="none"/>
        </w:rPr>
        <w:fldChar w:fldCharType="begin"/>
      </w:r>
      <w:r>
        <w:rPr>
          <w:highlight w:val="none"/>
        </w:rPr>
        <w:instrText xml:space="preserve"> HYPERLINK "http://www.tjgp.gov.cn/" \h </w:instrText>
      </w:r>
      <w:r>
        <w:rPr>
          <w:highlight w:val="none"/>
        </w:rPr>
        <w:fldChar w:fldCharType="separate"/>
      </w:r>
      <w:r>
        <w:rPr>
          <w:highlight w:val="none"/>
          <w:lang w:eastAsia="zh-CN"/>
        </w:rPr>
        <w:t xml:space="preserve">（ http://www.ccgp-tianjin.gov.cn/ </w:t>
      </w:r>
      <w:r>
        <w:rPr>
          <w:highlight w:val="none"/>
          <w:lang w:eastAsia="zh-CN"/>
        </w:rPr>
        <w:fldChar w:fldCharType="end"/>
      </w:r>
      <w:r>
        <w:rPr>
          <w:highlight w:val="none"/>
          <w:lang w:eastAsia="zh-CN"/>
        </w:rPr>
        <w:t>）”公开发布。</w:t>
      </w:r>
      <w:r>
        <w:rPr>
          <w:rFonts w:hint="eastAsia"/>
          <w:highlight w:val="none"/>
          <w:lang w:eastAsia="zh-CN"/>
        </w:rPr>
        <w:t>供应商</w:t>
      </w:r>
      <w:r>
        <w:rPr>
          <w:highlight w:val="none"/>
          <w:lang w:eastAsia="zh-CN"/>
        </w:rPr>
        <w:t>在参与本采购项目招投标活动期间，</w:t>
      </w:r>
      <w:r>
        <w:rPr>
          <w:spacing w:val="-101"/>
          <w:highlight w:val="none"/>
          <w:lang w:eastAsia="zh-CN"/>
        </w:rPr>
        <w:t xml:space="preserve"> </w:t>
      </w:r>
      <w:r>
        <w:rPr>
          <w:spacing w:val="-3"/>
          <w:highlight w:val="none"/>
          <w:lang w:eastAsia="zh-CN"/>
        </w:rPr>
        <w:t>请及时关注上述媒体。因没有及时关注而未能如期获取相关信息，</w:t>
      </w:r>
      <w:r>
        <w:rPr>
          <w:rFonts w:hint="eastAsia"/>
          <w:spacing w:val="-3"/>
          <w:highlight w:val="none"/>
          <w:lang w:eastAsia="zh-CN"/>
        </w:rPr>
        <w:t>供应商</w:t>
      </w:r>
      <w:r>
        <w:rPr>
          <w:spacing w:val="-3"/>
          <w:highlight w:val="none"/>
          <w:lang w:eastAsia="zh-CN"/>
        </w:rPr>
        <w:t>自行承</w:t>
      </w:r>
      <w:r>
        <w:rPr>
          <w:spacing w:val="-109"/>
          <w:highlight w:val="none"/>
          <w:lang w:eastAsia="zh-CN"/>
        </w:rPr>
        <w:t xml:space="preserve"> </w:t>
      </w:r>
      <w:r>
        <w:rPr>
          <w:highlight w:val="none"/>
          <w:lang w:eastAsia="zh-CN"/>
        </w:rPr>
        <w:t>担由此可能产生的风险。</w:t>
      </w:r>
    </w:p>
    <w:p>
      <w:pPr>
        <w:pStyle w:val="2"/>
        <w:jc w:val="both"/>
        <w:rPr>
          <w:highlight w:val="none"/>
          <w:lang w:eastAsia="zh-CN"/>
        </w:rPr>
      </w:pPr>
      <w:r>
        <w:rPr>
          <w:highlight w:val="none"/>
          <w:lang w:eastAsia="zh-CN"/>
        </w:rPr>
        <w:t>7. 询问与质疑</w:t>
      </w:r>
    </w:p>
    <w:p>
      <w:pPr>
        <w:pStyle w:val="2"/>
        <w:spacing w:before="185" w:line="381" w:lineRule="auto"/>
        <w:ind w:right="197" w:firstLine="480"/>
        <w:jc w:val="both"/>
        <w:rPr>
          <w:highlight w:val="none"/>
          <w:lang w:eastAsia="zh-CN"/>
        </w:rPr>
      </w:pPr>
      <w:r>
        <w:rPr>
          <w:highlight w:val="none"/>
          <w:lang w:eastAsia="zh-CN"/>
        </w:rPr>
        <w:t>7.1</w:t>
      </w:r>
      <w:r>
        <w:rPr>
          <w:spacing w:val="28"/>
          <w:highlight w:val="none"/>
          <w:lang w:eastAsia="zh-CN"/>
        </w:rPr>
        <w:t xml:space="preserve"> </w:t>
      </w:r>
      <w:r>
        <w:rPr>
          <w:rFonts w:hint="eastAsia"/>
          <w:spacing w:val="-4"/>
          <w:highlight w:val="none"/>
          <w:lang w:eastAsia="zh-CN"/>
        </w:rPr>
        <w:t>供应商</w:t>
      </w:r>
      <w:r>
        <w:rPr>
          <w:spacing w:val="-4"/>
          <w:highlight w:val="none"/>
          <w:lang w:eastAsia="zh-CN"/>
        </w:rPr>
        <w:t>对磋商活动事项有疑问的，可以向招标采购单位提出询问。询问</w:t>
      </w:r>
      <w:r>
        <w:rPr>
          <w:highlight w:val="none"/>
          <w:lang w:eastAsia="zh-CN"/>
        </w:rPr>
        <w:t xml:space="preserve"> </w:t>
      </w:r>
      <w:r>
        <w:rPr>
          <w:spacing w:val="-3"/>
          <w:highlight w:val="none"/>
          <w:lang w:eastAsia="zh-CN"/>
        </w:rPr>
        <w:t>可以采取电话、当面或书面等形式。对</w:t>
      </w:r>
      <w:r>
        <w:rPr>
          <w:rFonts w:hint="eastAsia"/>
          <w:spacing w:val="-3"/>
          <w:highlight w:val="none"/>
          <w:lang w:eastAsia="zh-CN"/>
        </w:rPr>
        <w:t>供应商</w:t>
      </w:r>
      <w:r>
        <w:rPr>
          <w:spacing w:val="-3"/>
          <w:highlight w:val="none"/>
          <w:lang w:eastAsia="zh-CN"/>
        </w:rPr>
        <w:t>的询问，招标采购单位将依法及时</w:t>
      </w:r>
      <w:r>
        <w:rPr>
          <w:spacing w:val="-111"/>
          <w:highlight w:val="none"/>
          <w:lang w:eastAsia="zh-CN"/>
        </w:rPr>
        <w:t xml:space="preserve"> </w:t>
      </w:r>
      <w:r>
        <w:rPr>
          <w:highlight w:val="none"/>
          <w:lang w:eastAsia="zh-CN"/>
        </w:rPr>
        <w:t>作出答复，但答复的内容不涉及商业秘密或者依法应当保密的内容。</w:t>
      </w:r>
    </w:p>
    <w:p>
      <w:pPr>
        <w:pStyle w:val="2"/>
        <w:spacing w:line="381" w:lineRule="auto"/>
        <w:ind w:firstLine="480"/>
        <w:rPr>
          <w:highlight w:val="none"/>
          <w:lang w:eastAsia="zh-CN"/>
        </w:rPr>
      </w:pPr>
      <w:r>
        <w:rPr>
          <w:highlight w:val="none"/>
          <w:lang w:eastAsia="zh-CN"/>
        </w:rPr>
        <w:t xml:space="preserve">7.2 供应商认为磋商文件、采购过程和成交结果使自己的权益受到损害的， </w:t>
      </w:r>
      <w:r>
        <w:rPr>
          <w:spacing w:val="-3"/>
          <w:highlight w:val="none"/>
          <w:lang w:eastAsia="zh-CN"/>
        </w:rPr>
        <w:t>可以在知道或者应知其权益受到损害之日起七个工作日内，以书面原件形式向采</w:t>
      </w:r>
      <w:r>
        <w:rPr>
          <w:spacing w:val="-109"/>
          <w:highlight w:val="none"/>
          <w:lang w:eastAsia="zh-CN"/>
        </w:rPr>
        <w:t xml:space="preserve"> </w:t>
      </w:r>
      <w:r>
        <w:rPr>
          <w:spacing w:val="-3"/>
          <w:highlight w:val="none"/>
          <w:lang w:eastAsia="zh-CN"/>
        </w:rPr>
        <w:t>购人和</w:t>
      </w:r>
      <w:r>
        <w:rPr>
          <w:rFonts w:hint="eastAsia"/>
          <w:spacing w:val="-3"/>
          <w:highlight w:val="none"/>
          <w:lang w:eastAsia="zh-CN"/>
        </w:rPr>
        <w:t>天津聚通科技咨询</w:t>
      </w:r>
      <w:r>
        <w:rPr>
          <w:spacing w:val="-3"/>
          <w:highlight w:val="none"/>
          <w:lang w:eastAsia="zh-CN"/>
        </w:rPr>
        <w:t>有限公司提出质疑，逾期质疑无效。供应商应知其</w:t>
      </w:r>
      <w:r>
        <w:rPr>
          <w:spacing w:val="-109"/>
          <w:highlight w:val="none"/>
          <w:lang w:eastAsia="zh-CN"/>
        </w:rPr>
        <w:t xml:space="preserve"> </w:t>
      </w:r>
      <w:r>
        <w:rPr>
          <w:highlight w:val="none"/>
          <w:lang w:eastAsia="zh-CN"/>
        </w:rPr>
        <w:t>权益受到损害之日是指：</w:t>
      </w:r>
    </w:p>
    <w:p>
      <w:pPr>
        <w:pStyle w:val="2"/>
        <w:spacing w:before="46" w:line="381" w:lineRule="auto"/>
        <w:ind w:firstLine="480"/>
        <w:rPr>
          <w:highlight w:val="none"/>
          <w:lang w:eastAsia="zh-CN"/>
        </w:rPr>
      </w:pPr>
      <w:r>
        <w:rPr>
          <w:highlight w:val="none"/>
          <w:lang w:eastAsia="zh-CN"/>
        </w:rPr>
        <w:t>（1）对磋商文件提出质疑的，为收到或下载磋商文件之日或者磋商文件公 告期限届满之日；</w:t>
      </w:r>
    </w:p>
    <w:p>
      <w:pPr>
        <w:pStyle w:val="2"/>
        <w:ind w:left="600"/>
        <w:rPr>
          <w:highlight w:val="none"/>
          <w:lang w:eastAsia="zh-CN"/>
        </w:rPr>
      </w:pPr>
      <w:r>
        <w:rPr>
          <w:highlight w:val="none"/>
          <w:lang w:eastAsia="zh-CN"/>
        </w:rPr>
        <w:t>（2）对采购过程提出质疑的，为各采购程序环节结束之日；</w:t>
      </w:r>
    </w:p>
    <w:p>
      <w:pPr>
        <w:pStyle w:val="2"/>
        <w:spacing w:before="187"/>
        <w:ind w:left="600"/>
        <w:rPr>
          <w:highlight w:val="none"/>
          <w:lang w:eastAsia="zh-CN"/>
        </w:rPr>
      </w:pPr>
      <w:r>
        <w:rPr>
          <w:highlight w:val="none"/>
          <w:lang w:eastAsia="zh-CN"/>
        </w:rPr>
        <w:t>（3）对成交结果提出质疑的，为成交结果公告期限届满之日。</w:t>
      </w:r>
    </w:p>
    <w:p>
      <w:pPr>
        <w:pStyle w:val="2"/>
        <w:spacing w:before="106" w:line="357" w:lineRule="auto"/>
        <w:ind w:right="197" w:firstLine="480"/>
        <w:jc w:val="both"/>
        <w:rPr>
          <w:highlight w:val="none"/>
          <w:lang w:eastAsia="zh-CN"/>
        </w:rPr>
      </w:pPr>
      <w:r>
        <w:rPr>
          <w:highlight w:val="none"/>
          <w:lang w:eastAsia="zh-CN"/>
        </w:rPr>
        <w:t xml:space="preserve">7.3 </w:t>
      </w:r>
      <w:r>
        <w:rPr>
          <w:spacing w:val="-3"/>
          <w:highlight w:val="none"/>
          <w:lang w:eastAsia="zh-CN"/>
        </w:rPr>
        <w:t>质疑函应当符合《政府采购质疑和投诉办法》（财政部令第94号）第十</w:t>
      </w:r>
      <w:r>
        <w:rPr>
          <w:highlight w:val="none"/>
          <w:lang w:eastAsia="zh-CN"/>
        </w:rPr>
        <w:t xml:space="preserve"> </w:t>
      </w:r>
      <w:r>
        <w:rPr>
          <w:spacing w:val="-3"/>
          <w:highlight w:val="none"/>
          <w:lang w:eastAsia="zh-CN"/>
        </w:rPr>
        <w:t>二条的规定，并按照《天津市财政局关于进一步加强政府采购供应商质疑投诉管</w:t>
      </w:r>
      <w:r>
        <w:rPr>
          <w:spacing w:val="-109"/>
          <w:highlight w:val="none"/>
          <w:lang w:eastAsia="zh-CN"/>
        </w:rPr>
        <w:t xml:space="preserve"> </w:t>
      </w:r>
      <w:r>
        <w:rPr>
          <w:spacing w:val="-3"/>
          <w:highlight w:val="none"/>
          <w:lang w:eastAsia="zh-CN"/>
        </w:rPr>
        <w:t>理工作的通知》（津财规〔2017〕22号）的要求提出（具体格式可参照天津市政</w:t>
      </w:r>
      <w:r>
        <w:rPr>
          <w:spacing w:val="-103"/>
          <w:highlight w:val="none"/>
          <w:lang w:eastAsia="zh-CN"/>
        </w:rPr>
        <w:t xml:space="preserve"> </w:t>
      </w:r>
      <w:r>
        <w:rPr>
          <w:highlight w:val="none"/>
          <w:lang w:eastAsia="zh-CN"/>
        </w:rPr>
        <w:t>府采购网</w:t>
      </w:r>
      <w:r>
        <w:rPr>
          <w:highlight w:val="none"/>
        </w:rPr>
        <w:fldChar w:fldCharType="begin"/>
      </w:r>
      <w:r>
        <w:rPr>
          <w:highlight w:val="none"/>
        </w:rPr>
        <w:instrText xml:space="preserve"> HYPERLINK "http://www.tjgp.gov.cn/" \h </w:instrText>
      </w:r>
      <w:r>
        <w:rPr>
          <w:highlight w:val="none"/>
        </w:rPr>
        <w:fldChar w:fldCharType="separate"/>
      </w:r>
      <w:r>
        <w:rPr>
          <w:highlight w:val="none"/>
          <w:lang w:eastAsia="zh-CN"/>
        </w:rPr>
        <w:t xml:space="preserve">（ http://www.ccgp-tianjin.gov.cn/ </w:t>
      </w:r>
      <w:r>
        <w:rPr>
          <w:highlight w:val="none"/>
          <w:lang w:eastAsia="zh-CN"/>
        </w:rPr>
        <w:fldChar w:fldCharType="end"/>
      </w:r>
      <w:r>
        <w:rPr>
          <w:highlight w:val="none"/>
          <w:lang w:eastAsia="zh-CN"/>
        </w:rPr>
        <w:t>）“下载专区”中的“质疑函格式文本”）。质疑</w:t>
      </w:r>
      <w:r>
        <w:rPr>
          <w:spacing w:val="-99"/>
          <w:highlight w:val="none"/>
          <w:lang w:eastAsia="zh-CN"/>
        </w:rPr>
        <w:t xml:space="preserve"> </w:t>
      </w:r>
      <w:r>
        <w:rPr>
          <w:spacing w:val="-3"/>
          <w:highlight w:val="none"/>
          <w:lang w:eastAsia="zh-CN"/>
        </w:rPr>
        <w:t>函应当明确阐述采购文件、采购过程、采购结果使自己的合法权益受到损害的法</w:t>
      </w:r>
      <w:r>
        <w:rPr>
          <w:spacing w:val="-109"/>
          <w:highlight w:val="none"/>
          <w:lang w:eastAsia="zh-CN"/>
        </w:rPr>
        <w:t xml:space="preserve"> </w:t>
      </w:r>
      <w:r>
        <w:rPr>
          <w:spacing w:val="-3"/>
          <w:highlight w:val="none"/>
          <w:lang w:eastAsia="zh-CN"/>
        </w:rPr>
        <w:t>律依据、事实依据、相关证明材料及证据来源，以便于有关单位调查、答复和处</w:t>
      </w:r>
      <w:r>
        <w:rPr>
          <w:spacing w:val="-109"/>
          <w:highlight w:val="none"/>
          <w:lang w:eastAsia="zh-CN"/>
        </w:rPr>
        <w:t xml:space="preserve"> </w:t>
      </w:r>
      <w:r>
        <w:rPr>
          <w:highlight w:val="none"/>
          <w:lang w:eastAsia="zh-CN"/>
        </w:rPr>
        <w:t>理。</w:t>
      </w:r>
    </w:p>
    <w:p>
      <w:pPr>
        <w:pStyle w:val="2"/>
        <w:spacing w:before="36" w:line="357" w:lineRule="auto"/>
        <w:ind w:firstLine="480"/>
        <w:rPr>
          <w:highlight w:val="none"/>
          <w:lang w:eastAsia="zh-CN"/>
        </w:rPr>
        <w:sectPr>
          <w:headerReference r:id="rId6" w:type="default"/>
          <w:footerReference r:id="rId7" w:type="default"/>
          <w:pgSz w:w="11910" w:h="16840"/>
          <w:pgMar w:top="1140" w:right="1600" w:bottom="1160" w:left="1680" w:header="882" w:footer="975" w:gutter="0"/>
          <w:cols w:space="720" w:num="1"/>
        </w:sectPr>
      </w:pPr>
      <w:r>
        <w:rPr>
          <w:highlight w:val="none"/>
          <w:lang w:eastAsia="zh-CN"/>
        </w:rPr>
        <w:t xml:space="preserve">供应商质疑应当有明确的请求和必要的证明材料。质疑内容不得含有虚假、 </w:t>
      </w:r>
      <w:r>
        <w:rPr>
          <w:spacing w:val="-3"/>
          <w:highlight w:val="none"/>
          <w:lang w:eastAsia="zh-CN"/>
        </w:rPr>
        <w:t>恶意成份。依照谁主张谁举证的原则，提出质疑者必须同时提交相关确凿的证据</w:t>
      </w:r>
      <w:r>
        <w:rPr>
          <w:spacing w:val="-109"/>
          <w:highlight w:val="none"/>
          <w:lang w:eastAsia="zh-CN"/>
        </w:rPr>
        <w:t xml:space="preserve"> </w:t>
      </w:r>
      <w:r>
        <w:rPr>
          <w:spacing w:val="-3"/>
          <w:highlight w:val="none"/>
          <w:lang w:eastAsia="zh-CN"/>
        </w:rPr>
        <w:t>材料和注明证据的确切来源，证据来源必须合法，采购人或</w:t>
      </w:r>
      <w:r>
        <w:rPr>
          <w:rFonts w:hint="eastAsia"/>
          <w:spacing w:val="-3"/>
          <w:highlight w:val="none"/>
          <w:lang w:eastAsia="zh-CN"/>
        </w:rPr>
        <w:t>天津聚通科技咨询</w:t>
      </w:r>
      <w:r>
        <w:rPr>
          <w:spacing w:val="-3"/>
          <w:highlight w:val="none"/>
          <w:lang w:eastAsia="zh-CN"/>
        </w:rPr>
        <w:t>有限公司有权将质疑函转发质疑事项各关联方，请其作出解释说明。对捏造事</w:t>
      </w:r>
      <w:r>
        <w:rPr>
          <w:spacing w:val="-109"/>
          <w:highlight w:val="none"/>
          <w:lang w:eastAsia="zh-CN"/>
        </w:rPr>
        <w:t xml:space="preserve"> </w:t>
      </w:r>
      <w:r>
        <w:rPr>
          <w:spacing w:val="-3"/>
          <w:highlight w:val="none"/>
          <w:lang w:eastAsia="zh-CN"/>
        </w:rPr>
        <w:t>实、滥用维权扰乱采购秩序的恶意质疑者，将上报天津市财政局政府采购处依法</w:t>
      </w:r>
    </w:p>
    <w:p>
      <w:pPr>
        <w:pStyle w:val="2"/>
        <w:spacing w:before="26"/>
        <w:ind w:left="0" w:right="406" w:firstLine="240" w:firstLineChars="100"/>
        <w:rPr>
          <w:highlight w:val="none"/>
          <w:lang w:eastAsia="zh-CN"/>
        </w:rPr>
      </w:pPr>
      <w:r>
        <w:rPr>
          <w:highlight w:val="none"/>
          <w:lang w:eastAsia="zh-CN"/>
        </w:rPr>
        <w:t>处理。</w:t>
      </w:r>
    </w:p>
    <w:p>
      <w:pPr>
        <w:rPr>
          <w:rFonts w:ascii="宋体" w:hAnsi="宋体" w:eastAsia="宋体" w:cs="宋体"/>
          <w:sz w:val="18"/>
          <w:szCs w:val="18"/>
          <w:highlight w:val="none"/>
          <w:lang w:eastAsia="zh-CN"/>
        </w:rPr>
      </w:pPr>
    </w:p>
    <w:p>
      <w:pPr>
        <w:pStyle w:val="2"/>
        <w:spacing w:before="0" w:line="381" w:lineRule="auto"/>
        <w:ind w:right="117" w:firstLine="480"/>
        <w:jc w:val="both"/>
        <w:rPr>
          <w:highlight w:val="none"/>
          <w:lang w:eastAsia="zh-CN"/>
        </w:rPr>
      </w:pPr>
      <w:r>
        <w:rPr>
          <w:highlight w:val="none"/>
          <w:lang w:eastAsia="zh-CN"/>
        </w:rPr>
        <w:t>7.4</w:t>
      </w:r>
      <w:r>
        <w:rPr>
          <w:spacing w:val="28"/>
          <w:highlight w:val="none"/>
          <w:lang w:eastAsia="zh-CN"/>
        </w:rPr>
        <w:t xml:space="preserve"> </w:t>
      </w:r>
      <w:r>
        <w:rPr>
          <w:spacing w:val="-4"/>
          <w:highlight w:val="none"/>
          <w:lang w:eastAsia="zh-CN"/>
        </w:rPr>
        <w:t>供应商质疑应当有明确的请求和必要的证明材料。质疑内容不得含有虚</w:t>
      </w:r>
      <w:r>
        <w:rPr>
          <w:highlight w:val="none"/>
          <w:lang w:eastAsia="zh-CN"/>
        </w:rPr>
        <w:t xml:space="preserve"> </w:t>
      </w:r>
      <w:r>
        <w:rPr>
          <w:spacing w:val="-3"/>
          <w:highlight w:val="none"/>
          <w:lang w:eastAsia="zh-CN"/>
        </w:rPr>
        <w:t>假、恶意成份。依照谁主张谁举证的原则，提出质疑者必须同时提交相关确凿的</w:t>
      </w:r>
      <w:r>
        <w:rPr>
          <w:spacing w:val="-111"/>
          <w:highlight w:val="none"/>
          <w:lang w:eastAsia="zh-CN"/>
        </w:rPr>
        <w:t xml:space="preserve"> </w:t>
      </w:r>
      <w:r>
        <w:rPr>
          <w:spacing w:val="-3"/>
          <w:highlight w:val="none"/>
          <w:lang w:eastAsia="zh-CN"/>
        </w:rPr>
        <w:t>证据材料和注明证据的确切来源，证据来源必须合法，招标采购单位有权将质疑</w:t>
      </w:r>
      <w:r>
        <w:rPr>
          <w:spacing w:val="-109"/>
          <w:highlight w:val="none"/>
          <w:lang w:eastAsia="zh-CN"/>
        </w:rPr>
        <w:t xml:space="preserve"> </w:t>
      </w:r>
      <w:r>
        <w:rPr>
          <w:spacing w:val="-3"/>
          <w:highlight w:val="none"/>
          <w:lang w:eastAsia="zh-CN"/>
        </w:rPr>
        <w:t>函转发质疑事项各关联方，请其作出解释说明。对捏造事实、滥用维权扰乱采购</w:t>
      </w:r>
      <w:r>
        <w:rPr>
          <w:spacing w:val="-111"/>
          <w:highlight w:val="none"/>
          <w:lang w:eastAsia="zh-CN"/>
        </w:rPr>
        <w:t xml:space="preserve"> </w:t>
      </w:r>
      <w:r>
        <w:rPr>
          <w:highlight w:val="none"/>
          <w:lang w:eastAsia="zh-CN"/>
        </w:rPr>
        <w:t>秩序的恶意质疑者，将上报天津市财政局政府采购处依法处理。</w:t>
      </w:r>
    </w:p>
    <w:p>
      <w:pPr>
        <w:pStyle w:val="2"/>
        <w:spacing w:line="381" w:lineRule="auto"/>
        <w:ind w:right="117" w:firstLine="480"/>
        <w:jc w:val="both"/>
        <w:rPr>
          <w:highlight w:val="none"/>
          <w:lang w:eastAsia="zh-CN"/>
        </w:rPr>
      </w:pPr>
      <w:r>
        <w:rPr>
          <w:highlight w:val="none"/>
          <w:lang w:eastAsia="zh-CN"/>
        </w:rPr>
        <w:t>7.5</w:t>
      </w:r>
      <w:r>
        <w:rPr>
          <w:spacing w:val="28"/>
          <w:highlight w:val="none"/>
          <w:lang w:eastAsia="zh-CN"/>
        </w:rPr>
        <w:t xml:space="preserve"> </w:t>
      </w:r>
      <w:r>
        <w:rPr>
          <w:spacing w:val="-4"/>
          <w:highlight w:val="none"/>
          <w:lang w:eastAsia="zh-CN"/>
        </w:rPr>
        <w:t>招标采购单位将于受理供应商书面质疑后七个工作日内作出答复，并以</w:t>
      </w:r>
      <w:r>
        <w:rPr>
          <w:highlight w:val="none"/>
          <w:lang w:eastAsia="zh-CN"/>
        </w:rPr>
        <w:t xml:space="preserve"> </w:t>
      </w:r>
      <w:r>
        <w:rPr>
          <w:spacing w:val="-3"/>
          <w:highlight w:val="none"/>
          <w:lang w:eastAsia="zh-CN"/>
        </w:rPr>
        <w:t>书面形式通知提出质疑的</w:t>
      </w:r>
      <w:r>
        <w:rPr>
          <w:rFonts w:hint="eastAsia"/>
          <w:spacing w:val="-3"/>
          <w:highlight w:val="none"/>
          <w:lang w:eastAsia="zh-CN"/>
        </w:rPr>
        <w:t>供应商</w:t>
      </w:r>
      <w:r>
        <w:rPr>
          <w:spacing w:val="-3"/>
          <w:highlight w:val="none"/>
          <w:lang w:eastAsia="zh-CN"/>
        </w:rPr>
        <w:t>和其他有关</w:t>
      </w:r>
      <w:r>
        <w:rPr>
          <w:rFonts w:hint="eastAsia"/>
          <w:spacing w:val="-3"/>
          <w:highlight w:val="none"/>
          <w:lang w:eastAsia="zh-CN"/>
        </w:rPr>
        <w:t>供应商</w:t>
      </w:r>
      <w:r>
        <w:rPr>
          <w:spacing w:val="-3"/>
          <w:highlight w:val="none"/>
          <w:lang w:eastAsia="zh-CN"/>
        </w:rPr>
        <w:t>，但答复的内容不涉及商业秘</w:t>
      </w:r>
      <w:r>
        <w:rPr>
          <w:spacing w:val="-109"/>
          <w:highlight w:val="none"/>
          <w:lang w:eastAsia="zh-CN"/>
        </w:rPr>
        <w:t xml:space="preserve"> </w:t>
      </w:r>
      <w:r>
        <w:rPr>
          <w:highlight w:val="none"/>
          <w:lang w:eastAsia="zh-CN"/>
        </w:rPr>
        <w:t>密或者依法应当保密的内容。</w:t>
      </w:r>
    </w:p>
    <w:p>
      <w:pPr>
        <w:pStyle w:val="2"/>
        <w:spacing w:line="384" w:lineRule="auto"/>
        <w:ind w:right="117" w:firstLine="480"/>
        <w:jc w:val="both"/>
        <w:rPr>
          <w:highlight w:val="none"/>
          <w:lang w:eastAsia="zh-CN"/>
        </w:rPr>
      </w:pPr>
      <w:r>
        <w:rPr>
          <w:highlight w:val="none"/>
          <w:lang w:eastAsia="zh-CN"/>
        </w:rPr>
        <w:t>7.6</w:t>
      </w:r>
      <w:r>
        <w:rPr>
          <w:spacing w:val="26"/>
          <w:highlight w:val="none"/>
          <w:lang w:eastAsia="zh-CN"/>
        </w:rPr>
        <w:t xml:space="preserve"> </w:t>
      </w:r>
      <w:r>
        <w:rPr>
          <w:spacing w:val="3"/>
          <w:highlight w:val="none"/>
          <w:lang w:eastAsia="zh-CN"/>
        </w:rPr>
        <w:t>对供应商询问或质疑的答复将导致磋商文件变更或者影响磋商活动继</w:t>
      </w:r>
      <w:r>
        <w:rPr>
          <w:highlight w:val="none"/>
          <w:lang w:eastAsia="zh-CN"/>
        </w:rPr>
        <w:t xml:space="preserve"> 续进行的，招标采购单位将在原竞争性磋商公告发布媒体上发布更正公告。</w:t>
      </w:r>
    </w:p>
    <w:p>
      <w:pPr>
        <w:pStyle w:val="2"/>
        <w:spacing w:before="41" w:line="381" w:lineRule="auto"/>
        <w:ind w:left="600" w:hanging="480"/>
        <w:rPr>
          <w:highlight w:val="none"/>
          <w:lang w:eastAsia="zh-CN"/>
        </w:rPr>
      </w:pPr>
      <w:r>
        <w:rPr>
          <w:highlight w:val="none"/>
          <w:lang w:eastAsia="zh-CN"/>
        </w:rPr>
        <w:t xml:space="preserve">8. 竞争性磋商费用 </w:t>
      </w:r>
    </w:p>
    <w:p>
      <w:pPr>
        <w:pStyle w:val="2"/>
        <w:spacing w:before="41" w:line="381" w:lineRule="auto"/>
        <w:ind w:left="110" w:leftChars="50" w:firstLine="351" w:firstLineChars="150"/>
        <w:rPr>
          <w:highlight w:val="none"/>
          <w:lang w:eastAsia="zh-CN"/>
        </w:rPr>
      </w:pPr>
      <w:r>
        <w:rPr>
          <w:spacing w:val="-3"/>
          <w:highlight w:val="none"/>
          <w:lang w:eastAsia="zh-CN"/>
        </w:rPr>
        <w:t>无论投标过程中的做法和结果如何，</w:t>
      </w:r>
      <w:r>
        <w:rPr>
          <w:rFonts w:hint="eastAsia"/>
          <w:spacing w:val="-3"/>
          <w:highlight w:val="none"/>
          <w:lang w:eastAsia="zh-CN"/>
        </w:rPr>
        <w:t>供应商</w:t>
      </w:r>
      <w:r>
        <w:rPr>
          <w:spacing w:val="-3"/>
          <w:highlight w:val="none"/>
          <w:lang w:eastAsia="zh-CN"/>
        </w:rPr>
        <w:t>自行承担所有与参加竞争性磋商</w:t>
      </w:r>
      <w:r>
        <w:rPr>
          <w:highlight w:val="none"/>
          <w:lang w:eastAsia="zh-CN"/>
        </w:rPr>
        <w:t xml:space="preserve">有关的全部费用。 </w:t>
      </w:r>
    </w:p>
    <w:p>
      <w:pPr>
        <w:pStyle w:val="2"/>
        <w:spacing w:before="41" w:line="381" w:lineRule="auto"/>
        <w:ind w:left="600" w:hanging="480"/>
        <w:rPr>
          <w:highlight w:val="none"/>
          <w:lang w:eastAsia="zh-CN"/>
        </w:rPr>
      </w:pPr>
      <w:r>
        <w:rPr>
          <w:highlight w:val="none"/>
          <w:lang w:eastAsia="zh-CN"/>
        </w:rPr>
        <w:t>9. 其他</w:t>
      </w:r>
    </w:p>
    <w:p>
      <w:pPr>
        <w:pStyle w:val="2"/>
        <w:spacing w:line="384" w:lineRule="auto"/>
        <w:ind w:right="115" w:firstLine="480"/>
        <w:jc w:val="both"/>
        <w:rPr>
          <w:highlight w:val="none"/>
          <w:lang w:eastAsia="zh-CN"/>
        </w:rPr>
      </w:pPr>
      <w:r>
        <w:rPr>
          <w:spacing w:val="-3"/>
          <w:highlight w:val="none"/>
          <w:lang w:eastAsia="zh-CN"/>
        </w:rPr>
        <w:t>本《磋商须知》的条款如与《磋商邀请函》、《磋商项目要求》就同一内容</w:t>
      </w:r>
      <w:r>
        <w:rPr>
          <w:highlight w:val="none"/>
          <w:lang w:eastAsia="zh-CN"/>
        </w:rPr>
        <w:t xml:space="preserve"> 的表述不一致的，以《磋商邀请函》、《磋商项目要求》中规定的内容为准。</w:t>
      </w:r>
    </w:p>
    <w:p>
      <w:pPr>
        <w:spacing w:before="12"/>
        <w:rPr>
          <w:rFonts w:ascii="宋体" w:hAnsi="宋体" w:eastAsia="宋体" w:cs="宋体"/>
          <w:sz w:val="24"/>
          <w:szCs w:val="24"/>
          <w:highlight w:val="none"/>
          <w:lang w:eastAsia="zh-CN"/>
        </w:rPr>
      </w:pPr>
    </w:p>
    <w:p>
      <w:pPr>
        <w:pStyle w:val="7"/>
        <w:tabs>
          <w:tab w:val="left" w:pos="3290"/>
        </w:tabs>
        <w:ind w:right="406" w:firstLine="2608"/>
        <w:rPr>
          <w:b w:val="0"/>
          <w:bCs w:val="0"/>
          <w:highlight w:val="none"/>
          <w:lang w:eastAsia="zh-CN"/>
        </w:rPr>
      </w:pPr>
      <w:bookmarkStart w:id="26" w:name="B___竞争性磋商文件说明"/>
      <w:bookmarkEnd w:id="26"/>
      <w:bookmarkStart w:id="27" w:name="_bookmark13"/>
      <w:bookmarkEnd w:id="27"/>
      <w:r>
        <w:rPr>
          <w:w w:val="95"/>
          <w:highlight w:val="none"/>
          <w:lang w:eastAsia="zh-CN"/>
        </w:rPr>
        <w:t>B</w:t>
      </w:r>
      <w:r>
        <w:rPr>
          <w:w w:val="95"/>
          <w:highlight w:val="none"/>
          <w:lang w:eastAsia="zh-CN"/>
        </w:rPr>
        <w:tab/>
      </w:r>
      <w:r>
        <w:rPr>
          <w:highlight w:val="none"/>
          <w:lang w:eastAsia="zh-CN"/>
        </w:rPr>
        <w:t>竞争性磋商文件说明</w:t>
      </w:r>
    </w:p>
    <w:p>
      <w:pPr>
        <w:rPr>
          <w:rFonts w:ascii="宋体" w:hAnsi="宋体" w:eastAsia="宋体" w:cs="宋体"/>
          <w:b/>
          <w:bCs/>
          <w:sz w:val="28"/>
          <w:szCs w:val="28"/>
          <w:highlight w:val="none"/>
          <w:lang w:eastAsia="zh-CN"/>
        </w:rPr>
      </w:pPr>
    </w:p>
    <w:p>
      <w:pPr>
        <w:pStyle w:val="2"/>
        <w:spacing w:before="247"/>
        <w:ind w:right="406"/>
        <w:rPr>
          <w:highlight w:val="none"/>
          <w:lang w:eastAsia="zh-CN"/>
        </w:rPr>
      </w:pPr>
      <w:r>
        <w:rPr>
          <w:highlight w:val="none"/>
          <w:lang w:eastAsia="zh-CN"/>
        </w:rPr>
        <w:t>10. 竞争性磋商文件的构成</w:t>
      </w:r>
    </w:p>
    <w:p>
      <w:pPr>
        <w:pStyle w:val="2"/>
        <w:spacing w:before="185" w:line="381" w:lineRule="auto"/>
        <w:ind w:right="117" w:firstLine="480"/>
        <w:jc w:val="both"/>
        <w:rPr>
          <w:highlight w:val="none"/>
          <w:lang w:eastAsia="zh-CN"/>
        </w:rPr>
      </w:pPr>
      <w:r>
        <w:rPr>
          <w:highlight w:val="none"/>
          <w:lang w:eastAsia="zh-CN"/>
        </w:rPr>
        <w:t>10.1</w:t>
      </w:r>
      <w:r>
        <w:rPr>
          <w:spacing w:val="20"/>
          <w:highlight w:val="none"/>
          <w:lang w:eastAsia="zh-CN"/>
        </w:rPr>
        <w:t xml:space="preserve"> </w:t>
      </w:r>
      <w:r>
        <w:rPr>
          <w:highlight w:val="none"/>
          <w:lang w:eastAsia="zh-CN"/>
        </w:rPr>
        <w:t>竞争性磋商文件包括</w:t>
      </w:r>
      <w:r>
        <w:rPr>
          <w:rFonts w:hint="eastAsia"/>
          <w:highlight w:val="none"/>
          <w:lang w:eastAsia="zh-CN"/>
        </w:rPr>
        <w:t>供应商</w:t>
      </w:r>
      <w:r>
        <w:rPr>
          <w:highlight w:val="none"/>
          <w:lang w:eastAsia="zh-CN"/>
        </w:rPr>
        <w:t xml:space="preserve">资格条件、磋商邀请、采购方式、采购预 </w:t>
      </w:r>
      <w:r>
        <w:rPr>
          <w:spacing w:val="-3"/>
          <w:highlight w:val="none"/>
          <w:lang w:eastAsia="zh-CN"/>
        </w:rPr>
        <w:t>算、采购需求、政府采购政策要求、磋商程序、磋商方法、磋商标准、价格构成</w:t>
      </w:r>
      <w:r>
        <w:rPr>
          <w:spacing w:val="-111"/>
          <w:highlight w:val="none"/>
          <w:lang w:eastAsia="zh-CN"/>
        </w:rPr>
        <w:t xml:space="preserve"> </w:t>
      </w:r>
      <w:r>
        <w:rPr>
          <w:spacing w:val="-3"/>
          <w:highlight w:val="none"/>
          <w:lang w:eastAsia="zh-CN"/>
        </w:rPr>
        <w:t>或者报价要求、响应文件编制要求、磋商过程中可能实质性变动的内容、响应文</w:t>
      </w:r>
      <w:r>
        <w:rPr>
          <w:spacing w:val="-111"/>
          <w:highlight w:val="none"/>
          <w:lang w:eastAsia="zh-CN"/>
        </w:rPr>
        <w:t xml:space="preserve"> </w:t>
      </w:r>
      <w:r>
        <w:rPr>
          <w:spacing w:val="-3"/>
          <w:highlight w:val="none"/>
          <w:lang w:eastAsia="zh-CN"/>
        </w:rPr>
        <w:t>件提交的截止时间、开启时间及地点以及合同草案条款等。竞争性磋商文件由下</w:t>
      </w:r>
      <w:r>
        <w:rPr>
          <w:spacing w:val="-109"/>
          <w:highlight w:val="none"/>
          <w:lang w:eastAsia="zh-CN"/>
        </w:rPr>
        <w:t xml:space="preserve"> </w:t>
      </w:r>
      <w:r>
        <w:rPr>
          <w:highlight w:val="none"/>
          <w:lang w:eastAsia="zh-CN"/>
        </w:rPr>
        <w:t>述部分组成：</w:t>
      </w:r>
    </w:p>
    <w:p>
      <w:pPr>
        <w:pStyle w:val="2"/>
        <w:spacing w:before="46"/>
        <w:ind w:left="480" w:right="406"/>
        <w:rPr>
          <w:highlight w:val="none"/>
          <w:lang w:eastAsia="zh-CN"/>
        </w:rPr>
      </w:pPr>
      <w:r>
        <w:rPr>
          <w:highlight w:val="none"/>
          <w:lang w:eastAsia="zh-CN"/>
        </w:rPr>
        <w:t>（1）磋商邀请函；</w:t>
      </w:r>
    </w:p>
    <w:p>
      <w:pPr>
        <w:pStyle w:val="2"/>
        <w:spacing w:before="185"/>
        <w:ind w:left="480" w:right="406"/>
        <w:rPr>
          <w:highlight w:val="none"/>
          <w:lang w:eastAsia="zh-CN"/>
        </w:rPr>
      </w:pPr>
      <w:r>
        <w:rPr>
          <w:highlight w:val="none"/>
          <w:lang w:eastAsia="zh-CN"/>
        </w:rPr>
        <w:t>（2）磋商项目要求；</w:t>
      </w:r>
    </w:p>
    <w:p>
      <w:pPr>
        <w:rPr>
          <w:highlight w:val="none"/>
          <w:lang w:eastAsia="zh-CN"/>
        </w:rPr>
        <w:sectPr>
          <w:pgSz w:w="11910" w:h="16840"/>
          <w:pgMar w:top="1140" w:right="1680" w:bottom="1160" w:left="1680" w:header="882" w:footer="975" w:gutter="0"/>
          <w:cols w:space="720" w:num="1"/>
        </w:sectPr>
      </w:pPr>
    </w:p>
    <w:p>
      <w:pPr>
        <w:spacing w:before="12"/>
        <w:rPr>
          <w:rFonts w:ascii="宋体" w:hAnsi="宋体" w:eastAsia="宋体" w:cs="宋体"/>
          <w:sz w:val="28"/>
          <w:szCs w:val="28"/>
          <w:highlight w:val="none"/>
          <w:lang w:eastAsia="zh-CN"/>
        </w:rPr>
      </w:pPr>
    </w:p>
    <w:p>
      <w:pPr>
        <w:pStyle w:val="2"/>
        <w:spacing w:before="26"/>
        <w:ind w:left="480" w:right="98"/>
        <w:rPr>
          <w:highlight w:val="none"/>
          <w:lang w:eastAsia="zh-CN"/>
        </w:rPr>
      </w:pPr>
      <w:r>
        <w:rPr>
          <w:highlight w:val="none"/>
          <w:lang w:eastAsia="zh-CN"/>
        </w:rPr>
        <w:t>（3）磋商须知；</w:t>
      </w:r>
    </w:p>
    <w:p>
      <w:pPr>
        <w:pStyle w:val="2"/>
        <w:spacing w:before="185"/>
        <w:ind w:left="480" w:right="98"/>
        <w:rPr>
          <w:highlight w:val="none"/>
          <w:lang w:eastAsia="zh-CN"/>
        </w:rPr>
      </w:pPr>
      <w:r>
        <w:rPr>
          <w:highlight w:val="none"/>
          <w:lang w:eastAsia="zh-CN"/>
        </w:rPr>
        <w:t>（4）合同一般条款；</w:t>
      </w:r>
    </w:p>
    <w:p>
      <w:pPr>
        <w:pStyle w:val="2"/>
        <w:spacing w:before="185"/>
        <w:ind w:left="480" w:right="98"/>
        <w:rPr>
          <w:highlight w:val="none"/>
          <w:lang w:eastAsia="zh-CN"/>
        </w:rPr>
      </w:pPr>
      <w:r>
        <w:rPr>
          <w:highlight w:val="none"/>
          <w:lang w:eastAsia="zh-CN"/>
        </w:rPr>
        <w:t>（5）附件——响应文件格式；</w:t>
      </w:r>
    </w:p>
    <w:p>
      <w:pPr>
        <w:pStyle w:val="2"/>
        <w:spacing w:before="187" w:line="381" w:lineRule="auto"/>
        <w:ind w:left="600" w:right="2764" w:hanging="120"/>
        <w:rPr>
          <w:highlight w:val="none"/>
          <w:lang w:eastAsia="zh-CN"/>
        </w:rPr>
      </w:pPr>
      <w:r>
        <w:rPr>
          <w:highlight w:val="none"/>
          <w:lang w:eastAsia="zh-CN"/>
        </w:rPr>
        <w:t>（6）本项目磋商文件的更正公告内容（如有）。 10.2 竞争性磋商文件以中文编印。</w:t>
      </w:r>
    </w:p>
    <w:p>
      <w:pPr>
        <w:pStyle w:val="2"/>
        <w:spacing w:line="381" w:lineRule="auto"/>
        <w:ind w:right="237" w:firstLine="480"/>
        <w:jc w:val="both"/>
        <w:rPr>
          <w:highlight w:val="none"/>
          <w:lang w:eastAsia="zh-CN"/>
        </w:rPr>
      </w:pPr>
      <w:r>
        <w:rPr>
          <w:highlight w:val="none"/>
          <w:lang w:eastAsia="zh-CN"/>
        </w:rPr>
        <w:t>10.3</w:t>
      </w:r>
      <w:r>
        <w:rPr>
          <w:spacing w:val="17"/>
          <w:highlight w:val="none"/>
          <w:lang w:eastAsia="zh-CN"/>
        </w:rPr>
        <w:t xml:space="preserve"> </w:t>
      </w:r>
      <w:r>
        <w:rPr>
          <w:highlight w:val="none"/>
          <w:lang w:eastAsia="zh-CN"/>
        </w:rPr>
        <w:t xml:space="preserve">除非有特殊要求，竞争性磋商文件不单独提供磋商项目使用地的自然 </w:t>
      </w:r>
      <w:r>
        <w:rPr>
          <w:spacing w:val="-3"/>
          <w:highlight w:val="none"/>
          <w:lang w:eastAsia="zh-CN"/>
        </w:rPr>
        <w:t>环境、气候条件、公用设施等情况，</w:t>
      </w:r>
      <w:r>
        <w:rPr>
          <w:rFonts w:hint="eastAsia"/>
          <w:spacing w:val="-3"/>
          <w:highlight w:val="none"/>
          <w:lang w:eastAsia="zh-CN"/>
        </w:rPr>
        <w:t>供应商</w:t>
      </w:r>
      <w:r>
        <w:rPr>
          <w:spacing w:val="-3"/>
          <w:highlight w:val="none"/>
          <w:lang w:eastAsia="zh-CN"/>
        </w:rPr>
        <w:t>被视为熟悉上述与履行合同有关的一</w:t>
      </w:r>
      <w:r>
        <w:rPr>
          <w:spacing w:val="-111"/>
          <w:highlight w:val="none"/>
          <w:lang w:eastAsia="zh-CN"/>
        </w:rPr>
        <w:t xml:space="preserve"> </w:t>
      </w:r>
      <w:r>
        <w:rPr>
          <w:highlight w:val="none"/>
          <w:lang w:eastAsia="zh-CN"/>
        </w:rPr>
        <w:t>切情况。</w:t>
      </w:r>
    </w:p>
    <w:p>
      <w:pPr>
        <w:pStyle w:val="2"/>
        <w:spacing w:line="384" w:lineRule="auto"/>
        <w:ind w:right="235" w:firstLine="494"/>
        <w:jc w:val="both"/>
        <w:rPr>
          <w:highlight w:val="none"/>
          <w:lang w:eastAsia="zh-CN"/>
        </w:rPr>
      </w:pPr>
      <w:r>
        <w:rPr>
          <w:highlight w:val="none"/>
          <w:lang w:eastAsia="zh-CN"/>
        </w:rPr>
        <w:t>10.4</w:t>
      </w:r>
      <w:r>
        <w:rPr>
          <w:spacing w:val="-16"/>
          <w:highlight w:val="none"/>
          <w:lang w:eastAsia="zh-CN"/>
        </w:rPr>
        <w:t xml:space="preserve"> </w:t>
      </w:r>
      <w:r>
        <w:rPr>
          <w:spacing w:val="-3"/>
          <w:highlight w:val="none"/>
          <w:lang w:eastAsia="zh-CN"/>
        </w:rPr>
        <w:t>《磋商项目要求》中实质性条款（加注“*”号）的应答不得出现负偏</w:t>
      </w:r>
      <w:r>
        <w:rPr>
          <w:highlight w:val="none"/>
          <w:lang w:eastAsia="zh-CN"/>
        </w:rPr>
        <w:t xml:space="preserve"> 离，发生负偏离即做无效标处理。</w:t>
      </w:r>
    </w:p>
    <w:p>
      <w:pPr>
        <w:pStyle w:val="2"/>
        <w:spacing w:before="41" w:line="381" w:lineRule="auto"/>
        <w:ind w:right="98" w:firstLine="494"/>
        <w:rPr>
          <w:highlight w:val="none"/>
          <w:lang w:eastAsia="zh-CN"/>
        </w:rPr>
      </w:pPr>
      <w:r>
        <w:rPr>
          <w:highlight w:val="none"/>
          <w:lang w:eastAsia="zh-CN"/>
        </w:rPr>
        <w:t>10.5</w:t>
      </w:r>
      <w:r>
        <w:rPr>
          <w:spacing w:val="12"/>
          <w:highlight w:val="none"/>
          <w:lang w:eastAsia="zh-CN"/>
        </w:rPr>
        <w:t xml:space="preserve"> </w:t>
      </w:r>
      <w:r>
        <w:rPr>
          <w:spacing w:val="-4"/>
          <w:highlight w:val="none"/>
          <w:lang w:eastAsia="zh-CN"/>
        </w:rPr>
        <w:t>磋商文件中涉及的参照品牌、型号仅起说明作用，并没有任何限制性，</w:t>
      </w:r>
      <w:r>
        <w:rPr>
          <w:highlight w:val="none"/>
          <w:lang w:eastAsia="zh-CN"/>
        </w:rPr>
        <w:t xml:space="preserve"> </w:t>
      </w:r>
      <w:r>
        <w:rPr>
          <w:rFonts w:hint="eastAsia"/>
          <w:spacing w:val="-3"/>
          <w:highlight w:val="none"/>
          <w:lang w:eastAsia="zh-CN"/>
        </w:rPr>
        <w:t>供应商</w:t>
      </w:r>
      <w:r>
        <w:rPr>
          <w:spacing w:val="-3"/>
          <w:highlight w:val="none"/>
          <w:lang w:eastAsia="zh-CN"/>
        </w:rPr>
        <w:t>在投标中可以选用其他替代品牌或型号，但这些替代要实质上优于或相当</w:t>
      </w:r>
      <w:r>
        <w:rPr>
          <w:spacing w:val="-109"/>
          <w:highlight w:val="none"/>
          <w:lang w:eastAsia="zh-CN"/>
        </w:rPr>
        <w:t xml:space="preserve"> </w:t>
      </w:r>
      <w:r>
        <w:rPr>
          <w:highlight w:val="none"/>
          <w:lang w:eastAsia="zh-CN"/>
        </w:rPr>
        <w:t>于磋商要求。</w:t>
      </w:r>
    </w:p>
    <w:p>
      <w:pPr>
        <w:pStyle w:val="2"/>
        <w:ind w:right="98"/>
        <w:rPr>
          <w:highlight w:val="none"/>
          <w:lang w:eastAsia="zh-CN"/>
        </w:rPr>
      </w:pPr>
      <w:r>
        <w:rPr>
          <w:highlight w:val="none"/>
          <w:lang w:eastAsia="zh-CN"/>
        </w:rPr>
        <w:t>11. 竞争性磋商文件的澄清和修改</w:t>
      </w:r>
    </w:p>
    <w:p>
      <w:pPr>
        <w:pStyle w:val="2"/>
        <w:spacing w:before="185" w:line="384" w:lineRule="auto"/>
        <w:ind w:right="240" w:firstLine="480"/>
        <w:jc w:val="both"/>
        <w:rPr>
          <w:highlight w:val="none"/>
          <w:lang w:eastAsia="zh-CN"/>
        </w:rPr>
      </w:pPr>
      <w:r>
        <w:rPr>
          <w:highlight w:val="none"/>
          <w:lang w:eastAsia="zh-CN"/>
        </w:rPr>
        <w:t>11.1</w:t>
      </w:r>
      <w:r>
        <w:rPr>
          <w:spacing w:val="18"/>
          <w:highlight w:val="none"/>
          <w:lang w:eastAsia="zh-CN"/>
        </w:rPr>
        <w:t xml:space="preserve"> </w:t>
      </w:r>
      <w:r>
        <w:rPr>
          <w:highlight w:val="none"/>
          <w:lang w:eastAsia="zh-CN"/>
        </w:rPr>
        <w:t>投标截止前，招标采购单位可能对磋商文件进行补充或修改，招标采 购单位将会通过“天津市政府采购网”以更正公告形式发布。</w:t>
      </w:r>
    </w:p>
    <w:p>
      <w:pPr>
        <w:pStyle w:val="2"/>
        <w:spacing w:before="41" w:line="381" w:lineRule="auto"/>
        <w:ind w:right="237" w:firstLine="480"/>
        <w:jc w:val="both"/>
        <w:rPr>
          <w:highlight w:val="none"/>
          <w:lang w:eastAsia="zh-CN"/>
        </w:rPr>
      </w:pPr>
      <w:r>
        <w:rPr>
          <w:highlight w:val="none"/>
          <w:lang w:eastAsia="zh-CN"/>
        </w:rPr>
        <w:t>11.2</w:t>
      </w:r>
      <w:r>
        <w:rPr>
          <w:spacing w:val="17"/>
          <w:highlight w:val="none"/>
          <w:lang w:eastAsia="zh-CN"/>
        </w:rPr>
        <w:t xml:space="preserve"> </w:t>
      </w:r>
      <w:r>
        <w:rPr>
          <w:highlight w:val="none"/>
          <w:lang w:eastAsia="zh-CN"/>
        </w:rPr>
        <w:t xml:space="preserve">更正公告一经在“天津市政府采购网”发布，视同已书面通知所有磋 </w:t>
      </w:r>
      <w:r>
        <w:rPr>
          <w:spacing w:val="-3"/>
          <w:highlight w:val="none"/>
          <w:lang w:eastAsia="zh-CN"/>
        </w:rPr>
        <w:t>商文件的收受人。请参与项目的供应商及时关注更正公告，由此导致的风险由投</w:t>
      </w:r>
      <w:r>
        <w:rPr>
          <w:spacing w:val="-109"/>
          <w:highlight w:val="none"/>
          <w:lang w:eastAsia="zh-CN"/>
        </w:rPr>
        <w:t xml:space="preserve"> </w:t>
      </w:r>
      <w:r>
        <w:rPr>
          <w:highlight w:val="none"/>
          <w:lang w:eastAsia="zh-CN"/>
        </w:rPr>
        <w:t>标人自行承担，招标采购单位不承担任何责任。</w:t>
      </w:r>
    </w:p>
    <w:p>
      <w:pPr>
        <w:pStyle w:val="2"/>
        <w:spacing w:line="381" w:lineRule="auto"/>
        <w:ind w:right="98" w:firstLine="480"/>
        <w:rPr>
          <w:highlight w:val="none"/>
          <w:lang w:eastAsia="zh-CN"/>
        </w:rPr>
      </w:pPr>
      <w:r>
        <w:rPr>
          <w:highlight w:val="none"/>
          <w:lang w:eastAsia="zh-CN"/>
        </w:rPr>
        <w:t>11.3</w:t>
      </w:r>
      <w:r>
        <w:rPr>
          <w:spacing w:val="10"/>
          <w:highlight w:val="none"/>
          <w:lang w:eastAsia="zh-CN"/>
        </w:rPr>
        <w:t xml:space="preserve"> </w:t>
      </w:r>
      <w:r>
        <w:rPr>
          <w:highlight w:val="none"/>
          <w:lang w:eastAsia="zh-CN"/>
        </w:rPr>
        <w:t>更正公告的内容为磋商文件的组成部分，对</w:t>
      </w:r>
      <w:r>
        <w:rPr>
          <w:rFonts w:hint="eastAsia"/>
          <w:highlight w:val="none"/>
          <w:lang w:eastAsia="zh-CN"/>
        </w:rPr>
        <w:t>供应商</w:t>
      </w:r>
      <w:r>
        <w:rPr>
          <w:highlight w:val="none"/>
          <w:lang w:eastAsia="zh-CN"/>
        </w:rPr>
        <w:t>有约束力，当磋商 文件与更正公告就同一内容的表述不一致时，以最后发出的更正公告内容为准。 12. 答疑会和踏勘现场</w:t>
      </w:r>
    </w:p>
    <w:p>
      <w:pPr>
        <w:pStyle w:val="2"/>
        <w:spacing w:line="381" w:lineRule="auto"/>
        <w:ind w:right="237" w:firstLine="480"/>
        <w:jc w:val="both"/>
        <w:rPr>
          <w:highlight w:val="none"/>
          <w:lang w:eastAsia="zh-CN"/>
        </w:rPr>
      </w:pPr>
      <w:r>
        <w:rPr>
          <w:highlight w:val="none"/>
          <w:lang w:eastAsia="zh-CN"/>
        </w:rPr>
        <w:t>12.1</w:t>
      </w:r>
      <w:r>
        <w:rPr>
          <w:spacing w:val="17"/>
          <w:highlight w:val="none"/>
          <w:lang w:eastAsia="zh-CN"/>
        </w:rPr>
        <w:t xml:space="preserve"> </w:t>
      </w:r>
      <w:r>
        <w:rPr>
          <w:highlight w:val="none"/>
          <w:lang w:eastAsia="zh-CN"/>
        </w:rPr>
        <w:t>招标采购单位召开答疑会的，所有</w:t>
      </w:r>
      <w:r>
        <w:rPr>
          <w:rFonts w:hint="eastAsia"/>
          <w:highlight w:val="none"/>
          <w:lang w:eastAsia="zh-CN"/>
        </w:rPr>
        <w:t>供应商</w:t>
      </w:r>
      <w:r>
        <w:rPr>
          <w:highlight w:val="none"/>
          <w:lang w:eastAsia="zh-CN"/>
        </w:rPr>
        <w:t xml:space="preserve">应按《磋商邀请函》规定的 </w:t>
      </w:r>
      <w:r>
        <w:rPr>
          <w:spacing w:val="-3"/>
          <w:highlight w:val="none"/>
          <w:lang w:eastAsia="zh-CN"/>
        </w:rPr>
        <w:t>时间、地点参加答疑会。</w:t>
      </w:r>
      <w:r>
        <w:rPr>
          <w:rFonts w:hint="eastAsia"/>
          <w:spacing w:val="-3"/>
          <w:highlight w:val="none"/>
          <w:lang w:eastAsia="zh-CN"/>
        </w:rPr>
        <w:t>供应商</w:t>
      </w:r>
      <w:r>
        <w:rPr>
          <w:spacing w:val="-3"/>
          <w:highlight w:val="none"/>
          <w:lang w:eastAsia="zh-CN"/>
        </w:rPr>
        <w:t>如不参加，其风险由</w:t>
      </w:r>
      <w:r>
        <w:rPr>
          <w:rFonts w:hint="eastAsia"/>
          <w:spacing w:val="-3"/>
          <w:highlight w:val="none"/>
          <w:lang w:eastAsia="zh-CN"/>
        </w:rPr>
        <w:t>供应商</w:t>
      </w:r>
      <w:r>
        <w:rPr>
          <w:spacing w:val="-3"/>
          <w:highlight w:val="none"/>
          <w:lang w:eastAsia="zh-CN"/>
        </w:rPr>
        <w:t>自行承担，招标采购</w:t>
      </w:r>
      <w:r>
        <w:rPr>
          <w:spacing w:val="-109"/>
          <w:highlight w:val="none"/>
          <w:lang w:eastAsia="zh-CN"/>
        </w:rPr>
        <w:t xml:space="preserve"> </w:t>
      </w:r>
      <w:r>
        <w:rPr>
          <w:highlight w:val="none"/>
          <w:lang w:eastAsia="zh-CN"/>
        </w:rPr>
        <w:t>单位不承担任何责任。</w:t>
      </w:r>
    </w:p>
    <w:p>
      <w:pPr>
        <w:pStyle w:val="2"/>
        <w:spacing w:line="381" w:lineRule="auto"/>
        <w:ind w:right="237" w:firstLine="480"/>
        <w:jc w:val="both"/>
        <w:rPr>
          <w:highlight w:val="none"/>
          <w:lang w:eastAsia="zh-CN"/>
        </w:rPr>
      </w:pPr>
      <w:r>
        <w:rPr>
          <w:highlight w:val="none"/>
          <w:lang w:eastAsia="zh-CN"/>
        </w:rPr>
        <w:t>12.2</w:t>
      </w:r>
      <w:r>
        <w:rPr>
          <w:spacing w:val="17"/>
          <w:highlight w:val="none"/>
          <w:lang w:eastAsia="zh-CN"/>
        </w:rPr>
        <w:t xml:space="preserve"> </w:t>
      </w:r>
      <w:r>
        <w:rPr>
          <w:highlight w:val="none"/>
          <w:lang w:eastAsia="zh-CN"/>
        </w:rPr>
        <w:t>招标采购单位组织踏勘现场的，所有</w:t>
      </w:r>
      <w:r>
        <w:rPr>
          <w:rFonts w:hint="eastAsia"/>
          <w:highlight w:val="none"/>
          <w:lang w:eastAsia="zh-CN"/>
        </w:rPr>
        <w:t>供应商</w:t>
      </w:r>
      <w:r>
        <w:rPr>
          <w:highlight w:val="none"/>
          <w:lang w:eastAsia="zh-CN"/>
        </w:rPr>
        <w:t xml:space="preserve">按《磋商邀请函》规定的 </w:t>
      </w:r>
      <w:r>
        <w:rPr>
          <w:spacing w:val="-3"/>
          <w:highlight w:val="none"/>
          <w:lang w:eastAsia="zh-CN"/>
        </w:rPr>
        <w:t>时间、地点参加踏勘现场活动。</w:t>
      </w:r>
      <w:r>
        <w:rPr>
          <w:rFonts w:hint="eastAsia"/>
          <w:spacing w:val="-3"/>
          <w:highlight w:val="none"/>
          <w:lang w:eastAsia="zh-CN"/>
        </w:rPr>
        <w:t>供应商</w:t>
      </w:r>
      <w:r>
        <w:rPr>
          <w:spacing w:val="-3"/>
          <w:highlight w:val="none"/>
          <w:lang w:eastAsia="zh-CN"/>
        </w:rPr>
        <w:t>如不参加，其风险由</w:t>
      </w:r>
      <w:r>
        <w:rPr>
          <w:rFonts w:hint="eastAsia"/>
          <w:spacing w:val="-3"/>
          <w:highlight w:val="none"/>
          <w:lang w:eastAsia="zh-CN"/>
        </w:rPr>
        <w:t>供应商</w:t>
      </w:r>
      <w:r>
        <w:rPr>
          <w:spacing w:val="-3"/>
          <w:highlight w:val="none"/>
          <w:lang w:eastAsia="zh-CN"/>
        </w:rPr>
        <w:t>自行承担，招</w:t>
      </w:r>
    </w:p>
    <w:p>
      <w:pPr>
        <w:spacing w:line="381" w:lineRule="auto"/>
        <w:jc w:val="both"/>
        <w:rPr>
          <w:highlight w:val="none"/>
          <w:lang w:eastAsia="zh-CN"/>
        </w:rPr>
        <w:sectPr>
          <w:pgSz w:w="11910" w:h="16840"/>
          <w:pgMar w:top="1140" w:right="1560" w:bottom="1160" w:left="1680" w:header="882" w:footer="975" w:gutter="0"/>
          <w:cols w:space="720" w:num="1"/>
        </w:sectPr>
      </w:pPr>
    </w:p>
    <w:p>
      <w:pPr>
        <w:spacing w:before="12"/>
        <w:rPr>
          <w:rFonts w:ascii="宋体" w:hAnsi="宋体" w:eastAsia="宋体" w:cs="宋体"/>
          <w:sz w:val="28"/>
          <w:szCs w:val="28"/>
          <w:highlight w:val="none"/>
          <w:lang w:eastAsia="zh-CN"/>
        </w:rPr>
      </w:pPr>
    </w:p>
    <w:p>
      <w:pPr>
        <w:pStyle w:val="2"/>
        <w:spacing w:before="26"/>
        <w:rPr>
          <w:highlight w:val="none"/>
          <w:lang w:eastAsia="zh-CN"/>
        </w:rPr>
      </w:pPr>
      <w:r>
        <w:rPr>
          <w:highlight w:val="none"/>
          <w:lang w:eastAsia="zh-CN"/>
        </w:rPr>
        <w:t>标采购单位不承担任何责任。</w:t>
      </w:r>
    </w:p>
    <w:p>
      <w:pPr>
        <w:pStyle w:val="2"/>
        <w:spacing w:before="185" w:line="381" w:lineRule="auto"/>
        <w:ind w:right="197" w:firstLine="480"/>
        <w:jc w:val="both"/>
        <w:rPr>
          <w:highlight w:val="none"/>
          <w:lang w:eastAsia="zh-CN"/>
        </w:rPr>
      </w:pPr>
      <w:r>
        <w:rPr>
          <w:highlight w:val="none"/>
          <w:lang w:eastAsia="zh-CN"/>
        </w:rPr>
        <w:t>12.3</w:t>
      </w:r>
      <w:r>
        <w:rPr>
          <w:spacing w:val="20"/>
          <w:highlight w:val="none"/>
          <w:lang w:eastAsia="zh-CN"/>
        </w:rPr>
        <w:t xml:space="preserve"> </w:t>
      </w:r>
      <w:r>
        <w:rPr>
          <w:highlight w:val="none"/>
          <w:lang w:eastAsia="zh-CN"/>
        </w:rPr>
        <w:t xml:space="preserve">招标采购单位在答疑会或踏勘现场中口头介绍的情况，除经“天津市 </w:t>
      </w:r>
      <w:r>
        <w:rPr>
          <w:spacing w:val="-3"/>
          <w:highlight w:val="none"/>
          <w:lang w:eastAsia="zh-CN"/>
        </w:rPr>
        <w:t>政府采购网”以更正公告的形式发布外，不构成对磋商文件的修改，不作为投标</w:t>
      </w:r>
      <w:r>
        <w:rPr>
          <w:spacing w:val="-111"/>
          <w:highlight w:val="none"/>
          <w:lang w:eastAsia="zh-CN"/>
        </w:rPr>
        <w:t xml:space="preserve"> </w:t>
      </w:r>
      <w:r>
        <w:rPr>
          <w:highlight w:val="none"/>
          <w:lang w:eastAsia="zh-CN"/>
        </w:rPr>
        <w:t>人编制响应文件的依据。</w:t>
      </w:r>
    </w:p>
    <w:p>
      <w:pPr>
        <w:spacing w:before="1"/>
        <w:rPr>
          <w:rFonts w:ascii="宋体" w:hAnsi="宋体" w:eastAsia="宋体" w:cs="宋体"/>
          <w:sz w:val="25"/>
          <w:szCs w:val="25"/>
          <w:highlight w:val="none"/>
          <w:lang w:eastAsia="zh-CN"/>
        </w:rPr>
      </w:pPr>
    </w:p>
    <w:p>
      <w:pPr>
        <w:pStyle w:val="7"/>
        <w:tabs>
          <w:tab w:val="left" w:pos="3571"/>
        </w:tabs>
        <w:ind w:firstLine="2889"/>
        <w:rPr>
          <w:b w:val="0"/>
          <w:bCs w:val="0"/>
          <w:highlight w:val="none"/>
          <w:lang w:eastAsia="zh-CN"/>
        </w:rPr>
      </w:pPr>
      <w:bookmarkStart w:id="28" w:name="C___响应文件的编写"/>
      <w:bookmarkEnd w:id="28"/>
      <w:bookmarkStart w:id="29" w:name="_bookmark14"/>
      <w:bookmarkEnd w:id="29"/>
      <w:r>
        <w:rPr>
          <w:w w:val="95"/>
          <w:highlight w:val="none"/>
          <w:lang w:eastAsia="zh-CN"/>
        </w:rPr>
        <w:t>C</w:t>
      </w:r>
      <w:r>
        <w:rPr>
          <w:w w:val="95"/>
          <w:highlight w:val="none"/>
          <w:lang w:eastAsia="zh-CN"/>
        </w:rPr>
        <w:tab/>
      </w:r>
      <w:r>
        <w:rPr>
          <w:highlight w:val="none"/>
          <w:lang w:eastAsia="zh-CN"/>
        </w:rPr>
        <w:t>响应文件的编写</w:t>
      </w:r>
    </w:p>
    <w:p>
      <w:pPr>
        <w:rPr>
          <w:rFonts w:ascii="宋体" w:hAnsi="宋体" w:eastAsia="宋体" w:cs="宋体"/>
          <w:b/>
          <w:bCs/>
          <w:sz w:val="28"/>
          <w:szCs w:val="28"/>
          <w:highlight w:val="none"/>
          <w:lang w:eastAsia="zh-CN"/>
        </w:rPr>
      </w:pPr>
    </w:p>
    <w:p>
      <w:pPr>
        <w:pStyle w:val="2"/>
        <w:spacing w:before="247"/>
        <w:rPr>
          <w:highlight w:val="none"/>
          <w:lang w:eastAsia="zh-CN"/>
        </w:rPr>
      </w:pPr>
      <w:r>
        <w:rPr>
          <w:highlight w:val="none"/>
          <w:lang w:eastAsia="zh-CN"/>
        </w:rPr>
        <w:t>13. 要求</w:t>
      </w:r>
    </w:p>
    <w:p>
      <w:pPr>
        <w:pStyle w:val="2"/>
        <w:spacing w:before="185" w:line="381" w:lineRule="auto"/>
        <w:ind w:right="197" w:firstLine="480"/>
        <w:jc w:val="both"/>
        <w:rPr>
          <w:highlight w:val="none"/>
          <w:lang w:eastAsia="zh-CN"/>
        </w:rPr>
      </w:pPr>
      <w:r>
        <w:rPr>
          <w:highlight w:val="none"/>
          <w:lang w:eastAsia="zh-CN"/>
        </w:rPr>
        <w:t>13.1</w:t>
      </w:r>
      <w:r>
        <w:rPr>
          <w:spacing w:val="17"/>
          <w:highlight w:val="none"/>
          <w:lang w:eastAsia="zh-CN"/>
        </w:rPr>
        <w:t xml:space="preserve"> </w:t>
      </w:r>
      <w:r>
        <w:rPr>
          <w:rFonts w:hint="eastAsia"/>
          <w:highlight w:val="none"/>
          <w:lang w:eastAsia="zh-CN"/>
        </w:rPr>
        <w:t>供应商</w:t>
      </w:r>
      <w:r>
        <w:rPr>
          <w:highlight w:val="none"/>
          <w:lang w:eastAsia="zh-CN"/>
        </w:rPr>
        <w:t xml:space="preserve">应仔细阅读竞争性磋商文件的所有内容，按竞争性磋商文件的 </w:t>
      </w:r>
      <w:r>
        <w:rPr>
          <w:spacing w:val="-3"/>
          <w:highlight w:val="none"/>
          <w:lang w:eastAsia="zh-CN"/>
        </w:rPr>
        <w:t>要求提供响应文件，并保证所提供的全部资料的真实性，以使其投标对竞争性磋</w:t>
      </w:r>
      <w:r>
        <w:rPr>
          <w:spacing w:val="-109"/>
          <w:highlight w:val="none"/>
          <w:lang w:eastAsia="zh-CN"/>
        </w:rPr>
        <w:t xml:space="preserve"> </w:t>
      </w:r>
      <w:r>
        <w:rPr>
          <w:spacing w:val="-3"/>
          <w:highlight w:val="none"/>
          <w:lang w:eastAsia="zh-CN"/>
        </w:rPr>
        <w:t>商文件做出实质性响应。否则，其竞争可能被拒绝，</w:t>
      </w:r>
      <w:r>
        <w:rPr>
          <w:rFonts w:hint="eastAsia"/>
          <w:spacing w:val="-3"/>
          <w:highlight w:val="none"/>
          <w:lang w:eastAsia="zh-CN"/>
        </w:rPr>
        <w:t>供应商</w:t>
      </w:r>
      <w:r>
        <w:rPr>
          <w:spacing w:val="-3"/>
          <w:highlight w:val="none"/>
          <w:lang w:eastAsia="zh-CN"/>
        </w:rPr>
        <w:t>须自行承担由此引起</w:t>
      </w:r>
      <w:r>
        <w:rPr>
          <w:spacing w:val="-111"/>
          <w:highlight w:val="none"/>
          <w:lang w:eastAsia="zh-CN"/>
        </w:rPr>
        <w:t xml:space="preserve"> </w:t>
      </w:r>
      <w:r>
        <w:rPr>
          <w:highlight w:val="none"/>
          <w:lang w:eastAsia="zh-CN"/>
        </w:rPr>
        <w:t>的风险和责任。</w:t>
      </w:r>
    </w:p>
    <w:p>
      <w:pPr>
        <w:pStyle w:val="2"/>
        <w:spacing w:line="384" w:lineRule="auto"/>
        <w:ind w:right="200" w:firstLine="480"/>
        <w:jc w:val="both"/>
        <w:rPr>
          <w:highlight w:val="none"/>
          <w:lang w:eastAsia="zh-CN"/>
        </w:rPr>
      </w:pPr>
      <w:r>
        <w:rPr>
          <w:highlight w:val="none"/>
          <w:lang w:eastAsia="zh-CN"/>
        </w:rPr>
        <w:t>13.2</w:t>
      </w:r>
      <w:r>
        <w:rPr>
          <w:spacing w:val="18"/>
          <w:highlight w:val="none"/>
          <w:lang w:eastAsia="zh-CN"/>
        </w:rPr>
        <w:t xml:space="preserve"> </w:t>
      </w:r>
      <w:r>
        <w:rPr>
          <w:rFonts w:hint="eastAsia"/>
          <w:highlight w:val="none"/>
          <w:lang w:eastAsia="zh-CN"/>
        </w:rPr>
        <w:t>供应商</w:t>
      </w:r>
      <w:r>
        <w:rPr>
          <w:highlight w:val="none"/>
          <w:lang w:eastAsia="zh-CN"/>
        </w:rPr>
        <w:t>应根据磋商项目要求和响应文件格式编制响应文件，保证其真 实有效，并承担相应的法律责任。</w:t>
      </w:r>
    </w:p>
    <w:p>
      <w:pPr>
        <w:pStyle w:val="2"/>
        <w:spacing w:before="41" w:line="381" w:lineRule="auto"/>
        <w:ind w:right="197" w:firstLine="480"/>
        <w:jc w:val="both"/>
        <w:rPr>
          <w:highlight w:val="none"/>
          <w:lang w:eastAsia="zh-CN"/>
        </w:rPr>
      </w:pPr>
      <w:r>
        <w:rPr>
          <w:highlight w:val="none"/>
          <w:lang w:eastAsia="zh-CN"/>
        </w:rPr>
        <w:t>13.3</w:t>
      </w:r>
      <w:r>
        <w:rPr>
          <w:spacing w:val="17"/>
          <w:highlight w:val="none"/>
          <w:lang w:eastAsia="zh-CN"/>
        </w:rPr>
        <w:t xml:space="preserve"> </w:t>
      </w:r>
      <w:r>
        <w:rPr>
          <w:rFonts w:hint="eastAsia"/>
          <w:highlight w:val="none"/>
          <w:lang w:eastAsia="zh-CN"/>
        </w:rPr>
        <w:t>供应商</w:t>
      </w:r>
      <w:r>
        <w:rPr>
          <w:highlight w:val="none"/>
          <w:lang w:eastAsia="zh-CN"/>
        </w:rPr>
        <w:t xml:space="preserve">应对响应文件所提供的全部资料的真实性承担法律责任，并无 </w:t>
      </w:r>
      <w:r>
        <w:rPr>
          <w:spacing w:val="-3"/>
          <w:highlight w:val="none"/>
          <w:lang w:eastAsia="zh-CN"/>
        </w:rPr>
        <w:t>条件接受招标采购单位对其中任何资料进行核实（核对原件）的要求。招标采购</w:t>
      </w:r>
      <w:r>
        <w:rPr>
          <w:spacing w:val="-111"/>
          <w:highlight w:val="none"/>
          <w:lang w:eastAsia="zh-CN"/>
        </w:rPr>
        <w:t xml:space="preserve"> </w:t>
      </w:r>
      <w:r>
        <w:rPr>
          <w:spacing w:val="3"/>
          <w:highlight w:val="none"/>
          <w:lang w:eastAsia="zh-CN"/>
        </w:rPr>
        <w:t>单位核对发现有不一致或供应商无正当理由不按时提供原件的，按有关规定执</w:t>
      </w:r>
      <w:r>
        <w:rPr>
          <w:spacing w:val="-101"/>
          <w:highlight w:val="none"/>
          <w:lang w:eastAsia="zh-CN"/>
        </w:rPr>
        <w:t xml:space="preserve"> </w:t>
      </w:r>
      <w:r>
        <w:rPr>
          <w:highlight w:val="none"/>
          <w:lang w:eastAsia="zh-CN"/>
        </w:rPr>
        <w:t>行。</w:t>
      </w:r>
    </w:p>
    <w:p>
      <w:pPr>
        <w:pStyle w:val="2"/>
        <w:rPr>
          <w:highlight w:val="none"/>
          <w:lang w:eastAsia="zh-CN"/>
        </w:rPr>
      </w:pPr>
      <w:r>
        <w:rPr>
          <w:highlight w:val="none"/>
          <w:lang w:eastAsia="zh-CN"/>
        </w:rPr>
        <w:t>14. 磋商语言及计量单位</w:t>
      </w:r>
    </w:p>
    <w:p>
      <w:pPr>
        <w:pStyle w:val="2"/>
        <w:spacing w:before="187" w:line="381" w:lineRule="auto"/>
        <w:ind w:right="200" w:firstLine="480"/>
        <w:jc w:val="both"/>
        <w:rPr>
          <w:highlight w:val="none"/>
          <w:lang w:eastAsia="zh-CN"/>
        </w:rPr>
      </w:pPr>
      <w:r>
        <w:rPr>
          <w:highlight w:val="none"/>
          <w:lang w:eastAsia="zh-CN"/>
        </w:rPr>
        <w:t>14.1</w:t>
      </w:r>
      <w:r>
        <w:rPr>
          <w:spacing w:val="18"/>
          <w:highlight w:val="none"/>
          <w:lang w:eastAsia="zh-CN"/>
        </w:rPr>
        <w:t xml:space="preserve"> </w:t>
      </w:r>
      <w:r>
        <w:rPr>
          <w:highlight w:val="none"/>
          <w:lang w:eastAsia="zh-CN"/>
        </w:rPr>
        <w:t>响应文件及</w:t>
      </w:r>
      <w:r>
        <w:rPr>
          <w:rFonts w:hint="eastAsia"/>
          <w:highlight w:val="none"/>
          <w:lang w:eastAsia="zh-CN"/>
        </w:rPr>
        <w:t>供应商</w:t>
      </w:r>
      <w:r>
        <w:rPr>
          <w:highlight w:val="none"/>
          <w:lang w:eastAsia="zh-CN"/>
        </w:rPr>
        <w:t>和招标采购单位就磋商交换的文件和来往信件，应 以中文书写，全部辅助材料及证明材料均应有中文文本，并以中文文本为准。</w:t>
      </w:r>
    </w:p>
    <w:p>
      <w:pPr>
        <w:pStyle w:val="2"/>
        <w:spacing w:line="384" w:lineRule="auto"/>
        <w:ind w:right="200" w:firstLine="480"/>
        <w:jc w:val="both"/>
        <w:rPr>
          <w:highlight w:val="none"/>
          <w:lang w:eastAsia="zh-CN"/>
        </w:rPr>
      </w:pPr>
      <w:r>
        <w:rPr>
          <w:highlight w:val="none"/>
          <w:lang w:eastAsia="zh-CN"/>
        </w:rPr>
        <w:t>14.2</w:t>
      </w:r>
      <w:r>
        <w:rPr>
          <w:spacing w:val="18"/>
          <w:highlight w:val="none"/>
          <w:lang w:eastAsia="zh-CN"/>
        </w:rPr>
        <w:t xml:space="preserve"> </w:t>
      </w:r>
      <w:r>
        <w:rPr>
          <w:highlight w:val="none"/>
          <w:lang w:eastAsia="zh-CN"/>
        </w:rPr>
        <w:t>除在竞争性磋商文件中另有规定，响应文件所使用的计量单位均应使 用中华人民共和国法定计量单位。</w:t>
      </w:r>
    </w:p>
    <w:p>
      <w:pPr>
        <w:pStyle w:val="2"/>
        <w:spacing w:before="41"/>
        <w:rPr>
          <w:highlight w:val="none"/>
          <w:lang w:eastAsia="zh-CN"/>
        </w:rPr>
      </w:pPr>
      <w:r>
        <w:rPr>
          <w:highlight w:val="none"/>
          <w:lang w:eastAsia="zh-CN"/>
        </w:rPr>
        <w:t>15. 响应文件的组成</w:t>
      </w:r>
    </w:p>
    <w:p>
      <w:pPr>
        <w:pStyle w:val="2"/>
        <w:spacing w:before="185" w:line="381" w:lineRule="auto"/>
        <w:ind w:right="197" w:firstLine="480"/>
        <w:jc w:val="both"/>
        <w:rPr>
          <w:highlight w:val="none"/>
          <w:lang w:eastAsia="zh-CN"/>
        </w:rPr>
      </w:pPr>
      <w:r>
        <w:rPr>
          <w:highlight w:val="none"/>
          <w:lang w:eastAsia="zh-CN"/>
        </w:rPr>
        <w:t>15.1</w:t>
      </w:r>
      <w:r>
        <w:rPr>
          <w:spacing w:val="20"/>
          <w:highlight w:val="none"/>
          <w:lang w:eastAsia="zh-CN"/>
        </w:rPr>
        <w:t xml:space="preserve"> </w:t>
      </w:r>
      <w:r>
        <w:rPr>
          <w:rFonts w:hint="eastAsia"/>
          <w:highlight w:val="none"/>
          <w:lang w:eastAsia="zh-CN"/>
        </w:rPr>
        <w:t>供应商</w:t>
      </w:r>
      <w:r>
        <w:rPr>
          <w:highlight w:val="none"/>
          <w:lang w:eastAsia="zh-CN"/>
        </w:rPr>
        <w:t xml:space="preserve">应按磋商文件中提供的响应文件格式完整填写，不准有空项； </w:t>
      </w:r>
      <w:r>
        <w:rPr>
          <w:spacing w:val="-3"/>
          <w:highlight w:val="none"/>
          <w:lang w:eastAsia="zh-CN"/>
        </w:rPr>
        <w:t>无相应内容可填的项应填写“无”或“没有相应指标”等明确的回答文字。其余</w:t>
      </w:r>
      <w:r>
        <w:rPr>
          <w:spacing w:val="-112"/>
          <w:highlight w:val="none"/>
          <w:lang w:eastAsia="zh-CN"/>
        </w:rPr>
        <w:t xml:space="preserve"> </w:t>
      </w:r>
      <w:r>
        <w:rPr>
          <w:highlight w:val="none"/>
          <w:lang w:eastAsia="zh-CN"/>
        </w:rPr>
        <w:t>未提供格式的内容由</w:t>
      </w:r>
      <w:r>
        <w:rPr>
          <w:rFonts w:hint="eastAsia"/>
          <w:highlight w:val="none"/>
          <w:lang w:eastAsia="zh-CN"/>
        </w:rPr>
        <w:t>供应商</w:t>
      </w:r>
      <w:r>
        <w:rPr>
          <w:highlight w:val="none"/>
          <w:lang w:eastAsia="zh-CN"/>
        </w:rPr>
        <w:t>自行设计编写。</w:t>
      </w:r>
    </w:p>
    <w:p>
      <w:pPr>
        <w:pStyle w:val="2"/>
        <w:ind w:left="600"/>
        <w:rPr>
          <w:highlight w:val="none"/>
          <w:lang w:eastAsia="zh-CN"/>
        </w:rPr>
      </w:pPr>
      <w:r>
        <w:rPr>
          <w:highlight w:val="none"/>
          <w:lang w:eastAsia="zh-CN"/>
        </w:rPr>
        <w:t>15.2 响应文件必须采用国际标准</w:t>
      </w:r>
      <w:r>
        <w:rPr>
          <w:spacing w:val="-60"/>
          <w:highlight w:val="none"/>
          <w:lang w:eastAsia="zh-CN"/>
        </w:rPr>
        <w:t xml:space="preserve"> </w:t>
      </w:r>
      <w:r>
        <w:rPr>
          <w:highlight w:val="none"/>
          <w:lang w:eastAsia="zh-CN"/>
        </w:rPr>
        <w:t>A4</w:t>
      </w:r>
      <w:r>
        <w:rPr>
          <w:spacing w:val="-60"/>
          <w:highlight w:val="none"/>
          <w:lang w:eastAsia="zh-CN"/>
        </w:rPr>
        <w:t xml:space="preserve"> </w:t>
      </w:r>
      <w:r>
        <w:rPr>
          <w:highlight w:val="none"/>
          <w:lang w:eastAsia="zh-CN"/>
        </w:rPr>
        <w:t>纸型单面打印，书式装订，装订牢固，</w:t>
      </w:r>
    </w:p>
    <w:p>
      <w:pPr>
        <w:rPr>
          <w:highlight w:val="none"/>
          <w:lang w:eastAsia="zh-CN"/>
        </w:rPr>
        <w:sectPr>
          <w:pgSz w:w="11910" w:h="16840"/>
          <w:pgMar w:top="1140" w:right="1600" w:bottom="1160" w:left="1680" w:header="882" w:footer="975" w:gutter="0"/>
          <w:cols w:space="720" w:num="1"/>
        </w:sectPr>
      </w:pPr>
    </w:p>
    <w:p>
      <w:pPr>
        <w:spacing w:before="12"/>
        <w:rPr>
          <w:rFonts w:ascii="宋体" w:hAnsi="宋体" w:eastAsia="宋体" w:cs="宋体"/>
          <w:sz w:val="28"/>
          <w:szCs w:val="28"/>
          <w:highlight w:val="none"/>
          <w:lang w:eastAsia="zh-CN"/>
        </w:rPr>
      </w:pPr>
    </w:p>
    <w:p>
      <w:pPr>
        <w:pStyle w:val="2"/>
        <w:spacing w:before="26" w:line="381" w:lineRule="auto"/>
        <w:ind w:right="237"/>
        <w:jc w:val="both"/>
        <w:rPr>
          <w:highlight w:val="none"/>
          <w:lang w:eastAsia="zh-CN"/>
        </w:rPr>
      </w:pPr>
      <w:r>
        <w:rPr>
          <w:spacing w:val="-3"/>
          <w:highlight w:val="none"/>
          <w:lang w:eastAsia="zh-CN"/>
        </w:rPr>
        <w:t>不易散开，不掉页。按磋商文件规定的顺序装订成册、编制目录并标明页码，以</w:t>
      </w:r>
      <w:r>
        <w:rPr>
          <w:spacing w:val="-110"/>
          <w:highlight w:val="none"/>
          <w:lang w:eastAsia="zh-CN"/>
        </w:rPr>
        <w:t xml:space="preserve"> </w:t>
      </w:r>
      <w:r>
        <w:rPr>
          <w:spacing w:val="-3"/>
          <w:highlight w:val="none"/>
          <w:lang w:eastAsia="zh-CN"/>
        </w:rPr>
        <w:t>便评标。由于不按要求编制或编排混乱导致响应文件被误读或查找不到，责任由</w:t>
      </w:r>
      <w:r>
        <w:rPr>
          <w:spacing w:val="-109"/>
          <w:highlight w:val="none"/>
          <w:lang w:eastAsia="zh-CN"/>
        </w:rPr>
        <w:t xml:space="preserve"> </w:t>
      </w:r>
      <w:r>
        <w:rPr>
          <w:rFonts w:hint="eastAsia"/>
          <w:highlight w:val="none"/>
          <w:lang w:eastAsia="zh-CN"/>
        </w:rPr>
        <w:t>供应商</w:t>
      </w:r>
      <w:r>
        <w:rPr>
          <w:highlight w:val="none"/>
          <w:lang w:eastAsia="zh-CN"/>
        </w:rPr>
        <w:t>自负。</w:t>
      </w:r>
    </w:p>
    <w:p>
      <w:pPr>
        <w:pStyle w:val="2"/>
        <w:spacing w:before="46" w:line="381" w:lineRule="auto"/>
        <w:ind w:right="237" w:firstLine="480"/>
        <w:jc w:val="both"/>
        <w:rPr>
          <w:highlight w:val="none"/>
          <w:lang w:eastAsia="zh-CN"/>
        </w:rPr>
      </w:pPr>
      <w:r>
        <w:rPr>
          <w:highlight w:val="none"/>
          <w:lang w:eastAsia="zh-CN"/>
        </w:rPr>
        <w:t>15.3</w:t>
      </w:r>
      <w:r>
        <w:rPr>
          <w:spacing w:val="17"/>
          <w:highlight w:val="none"/>
          <w:lang w:eastAsia="zh-CN"/>
        </w:rPr>
        <w:t xml:space="preserve"> </w:t>
      </w:r>
      <w:r>
        <w:rPr>
          <w:rFonts w:hint="eastAsia"/>
          <w:highlight w:val="none"/>
          <w:lang w:eastAsia="zh-CN"/>
        </w:rPr>
        <w:t>供应商</w:t>
      </w:r>
      <w:r>
        <w:rPr>
          <w:highlight w:val="none"/>
          <w:lang w:eastAsia="zh-CN"/>
        </w:rPr>
        <w:t xml:space="preserve">可对本磋商文件“磋商项目要求”所列的所有服务进行投标， </w:t>
      </w:r>
      <w:r>
        <w:rPr>
          <w:spacing w:val="-3"/>
          <w:highlight w:val="none"/>
          <w:lang w:eastAsia="zh-CN"/>
        </w:rPr>
        <w:t>也可只对其中一包或几包的服务投标；若无特殊说明，每一包的内容不得分项投</w:t>
      </w:r>
      <w:r>
        <w:rPr>
          <w:spacing w:val="-109"/>
          <w:highlight w:val="none"/>
          <w:lang w:eastAsia="zh-CN"/>
        </w:rPr>
        <w:t xml:space="preserve"> </w:t>
      </w:r>
      <w:r>
        <w:rPr>
          <w:highlight w:val="none"/>
          <w:lang w:eastAsia="zh-CN"/>
        </w:rPr>
        <w:t>标，采购人原则上按照整包确定成交供应商。</w:t>
      </w:r>
    </w:p>
    <w:p>
      <w:pPr>
        <w:pStyle w:val="2"/>
        <w:spacing w:before="46"/>
        <w:ind w:left="600" w:right="98"/>
        <w:rPr>
          <w:highlight w:val="none"/>
          <w:lang w:eastAsia="zh-CN"/>
        </w:rPr>
      </w:pPr>
      <w:r>
        <w:rPr>
          <w:highlight w:val="none"/>
          <w:lang w:eastAsia="zh-CN"/>
        </w:rPr>
        <w:t>15.4 响应文件应分包制作并编制页码，且与响应文件目录相对应。</w:t>
      </w:r>
    </w:p>
    <w:p>
      <w:pPr>
        <w:pStyle w:val="2"/>
        <w:spacing w:before="185" w:line="381" w:lineRule="auto"/>
        <w:ind w:right="117" w:firstLine="480"/>
        <w:rPr>
          <w:highlight w:val="none"/>
          <w:lang w:eastAsia="zh-CN"/>
        </w:rPr>
      </w:pPr>
      <w:r>
        <w:rPr>
          <w:highlight w:val="none"/>
          <w:lang w:eastAsia="zh-CN"/>
        </w:rPr>
        <w:t>15.5</w:t>
      </w:r>
      <w:r>
        <w:rPr>
          <w:spacing w:val="10"/>
          <w:highlight w:val="none"/>
          <w:lang w:eastAsia="zh-CN"/>
        </w:rPr>
        <w:t xml:space="preserve"> </w:t>
      </w:r>
      <w:r>
        <w:rPr>
          <w:highlight w:val="none"/>
          <w:lang w:eastAsia="zh-CN"/>
        </w:rPr>
        <w:t>每包须提交两阶段响应文件，分别包括一份正本响应文件、二份副本 响应文件，同时随响应文件正本提供包含响应文件全部内容（</w:t>
      </w:r>
      <w:r>
        <w:rPr>
          <w:rFonts w:hint="eastAsia"/>
          <w:highlight w:val="none"/>
          <w:lang w:eastAsia="zh-CN"/>
        </w:rPr>
        <w:t>PDF</w:t>
      </w:r>
      <w:r>
        <w:rPr>
          <w:spacing w:val="-91"/>
          <w:highlight w:val="none"/>
          <w:lang w:eastAsia="zh-CN"/>
        </w:rPr>
        <w:t xml:space="preserve"> </w:t>
      </w:r>
      <w:r>
        <w:rPr>
          <w:highlight w:val="none"/>
          <w:lang w:eastAsia="zh-CN"/>
        </w:rPr>
        <w:t>文档格式） 的电子版</w:t>
      </w:r>
      <w:r>
        <w:rPr>
          <w:rFonts w:hint="eastAsia"/>
          <w:highlight w:val="none"/>
          <w:lang w:eastAsia="zh-CN"/>
        </w:rPr>
        <w:t>并加盖公章的扫描件光盘两张（并标注项目名称和本单位名称）</w:t>
      </w:r>
      <w:r>
        <w:rPr>
          <w:highlight w:val="none"/>
          <w:lang w:eastAsia="zh-CN"/>
        </w:rPr>
        <w:t>。</w:t>
      </w:r>
    </w:p>
    <w:p>
      <w:pPr>
        <w:pStyle w:val="2"/>
        <w:ind w:left="600" w:right="98"/>
        <w:rPr>
          <w:highlight w:val="none"/>
          <w:lang w:eastAsia="zh-CN"/>
        </w:rPr>
      </w:pPr>
      <w:r>
        <w:rPr>
          <w:highlight w:val="none"/>
          <w:lang w:eastAsia="zh-CN"/>
        </w:rPr>
        <w:t>15.6</w:t>
      </w:r>
      <w:r>
        <w:rPr>
          <w:spacing w:val="29"/>
          <w:highlight w:val="none"/>
          <w:lang w:eastAsia="zh-CN"/>
        </w:rPr>
        <w:t xml:space="preserve"> </w:t>
      </w:r>
      <w:r>
        <w:rPr>
          <w:spacing w:val="-4"/>
          <w:highlight w:val="none"/>
          <w:lang w:eastAsia="zh-CN"/>
        </w:rPr>
        <w:t>响应文件应按照第二部分磋商项目要求编制、组成及密封和标记。</w:t>
      </w:r>
    </w:p>
    <w:p>
      <w:pPr>
        <w:pStyle w:val="2"/>
        <w:spacing w:before="185"/>
        <w:jc w:val="both"/>
        <w:rPr>
          <w:highlight w:val="none"/>
          <w:lang w:eastAsia="zh-CN"/>
        </w:rPr>
      </w:pPr>
      <w:r>
        <w:rPr>
          <w:highlight w:val="none"/>
          <w:lang w:eastAsia="zh-CN"/>
        </w:rPr>
        <w:t>16. 投标报价</w:t>
      </w:r>
    </w:p>
    <w:p>
      <w:pPr>
        <w:pStyle w:val="2"/>
        <w:spacing w:before="187" w:line="381" w:lineRule="auto"/>
        <w:ind w:right="240" w:firstLine="480"/>
        <w:jc w:val="both"/>
        <w:rPr>
          <w:highlight w:val="none"/>
          <w:lang w:eastAsia="zh-CN"/>
        </w:rPr>
      </w:pPr>
      <w:r>
        <w:rPr>
          <w:highlight w:val="none"/>
          <w:lang w:eastAsia="zh-CN"/>
        </w:rPr>
        <w:t>16.1</w:t>
      </w:r>
      <w:r>
        <w:rPr>
          <w:spacing w:val="18"/>
          <w:highlight w:val="none"/>
          <w:lang w:eastAsia="zh-CN"/>
        </w:rPr>
        <w:t xml:space="preserve"> </w:t>
      </w:r>
      <w:r>
        <w:rPr>
          <w:highlight w:val="none"/>
          <w:lang w:eastAsia="zh-CN"/>
        </w:rPr>
        <w:t>报价书、报价一览表等各表中的报价，若无特殊说明应采用人民币填 报。</w:t>
      </w:r>
    </w:p>
    <w:p>
      <w:pPr>
        <w:pStyle w:val="2"/>
        <w:spacing w:line="381" w:lineRule="auto"/>
        <w:ind w:right="237" w:firstLine="480"/>
        <w:jc w:val="both"/>
        <w:rPr>
          <w:highlight w:val="none"/>
          <w:lang w:eastAsia="zh-CN"/>
        </w:rPr>
      </w:pPr>
      <w:r>
        <w:rPr>
          <w:highlight w:val="none"/>
          <w:lang w:eastAsia="zh-CN"/>
        </w:rPr>
        <w:t>16.2</w:t>
      </w:r>
      <w:r>
        <w:rPr>
          <w:spacing w:val="19"/>
          <w:highlight w:val="none"/>
          <w:lang w:eastAsia="zh-CN"/>
        </w:rPr>
        <w:t xml:space="preserve"> </w:t>
      </w:r>
      <w:r>
        <w:rPr>
          <w:highlight w:val="none"/>
          <w:lang w:eastAsia="zh-CN"/>
        </w:rPr>
        <w:t xml:space="preserve">第二阶段响应文件中的磋商报价应填写为完成磋商文件规定的一切工 </w:t>
      </w:r>
      <w:r>
        <w:rPr>
          <w:spacing w:val="-3"/>
          <w:highlight w:val="none"/>
          <w:lang w:eastAsia="zh-CN"/>
        </w:rPr>
        <w:t>作所需的全部费用，但不是最终报价。在磋商评审过程中，每个</w:t>
      </w:r>
      <w:r>
        <w:rPr>
          <w:rFonts w:hint="eastAsia"/>
          <w:spacing w:val="-3"/>
          <w:highlight w:val="none"/>
          <w:lang w:eastAsia="zh-CN"/>
        </w:rPr>
        <w:t>供应商</w:t>
      </w:r>
      <w:r>
        <w:rPr>
          <w:spacing w:val="-3"/>
          <w:highlight w:val="none"/>
          <w:lang w:eastAsia="zh-CN"/>
        </w:rPr>
        <w:t>均会获得</w:t>
      </w:r>
      <w:r>
        <w:rPr>
          <w:spacing w:val="-111"/>
          <w:highlight w:val="none"/>
          <w:lang w:eastAsia="zh-CN"/>
        </w:rPr>
        <w:t xml:space="preserve"> </w:t>
      </w:r>
      <w:r>
        <w:rPr>
          <w:spacing w:val="-3"/>
          <w:highlight w:val="none"/>
          <w:lang w:eastAsia="zh-CN"/>
        </w:rPr>
        <w:t>平等的报价机会，磋商小组将要求进入第二阶段价格磋商的全部供应商在评审现</w:t>
      </w:r>
      <w:r>
        <w:rPr>
          <w:spacing w:val="-109"/>
          <w:highlight w:val="none"/>
          <w:lang w:eastAsia="zh-CN"/>
        </w:rPr>
        <w:t xml:space="preserve"> </w:t>
      </w:r>
      <w:r>
        <w:rPr>
          <w:highlight w:val="none"/>
          <w:lang w:eastAsia="zh-CN"/>
        </w:rPr>
        <w:t>场进行统一集中最终报价。</w:t>
      </w:r>
    </w:p>
    <w:p>
      <w:pPr>
        <w:pStyle w:val="2"/>
        <w:spacing w:before="46" w:line="381" w:lineRule="auto"/>
        <w:ind w:right="237" w:firstLine="480"/>
        <w:jc w:val="both"/>
        <w:rPr>
          <w:highlight w:val="none"/>
          <w:lang w:eastAsia="zh-CN"/>
        </w:rPr>
      </w:pPr>
      <w:r>
        <w:rPr>
          <w:highlight w:val="none"/>
          <w:lang w:eastAsia="zh-CN"/>
        </w:rPr>
        <w:t>16.3</w:t>
      </w:r>
      <w:r>
        <w:rPr>
          <w:spacing w:val="17"/>
          <w:highlight w:val="none"/>
          <w:lang w:eastAsia="zh-CN"/>
        </w:rPr>
        <w:t xml:space="preserve"> </w:t>
      </w:r>
      <w:r>
        <w:rPr>
          <w:highlight w:val="none"/>
          <w:lang w:eastAsia="zh-CN"/>
        </w:rPr>
        <w:t xml:space="preserve">供应商应按竞争性磋商文件附表填写所提供服务的单价和总价。除特 </w:t>
      </w:r>
      <w:r>
        <w:rPr>
          <w:spacing w:val="-3"/>
          <w:highlight w:val="none"/>
          <w:lang w:eastAsia="zh-CN"/>
        </w:rPr>
        <w:t>殊要求外，供应商对同一种服务只允许有一个报价；招标采购单位不接受有任何</w:t>
      </w:r>
      <w:r>
        <w:rPr>
          <w:spacing w:val="-109"/>
          <w:highlight w:val="none"/>
          <w:lang w:eastAsia="zh-CN"/>
        </w:rPr>
        <w:t xml:space="preserve"> </w:t>
      </w:r>
      <w:r>
        <w:rPr>
          <w:highlight w:val="none"/>
          <w:lang w:eastAsia="zh-CN"/>
        </w:rPr>
        <w:t>选择性的报价。</w:t>
      </w:r>
    </w:p>
    <w:p>
      <w:pPr>
        <w:pStyle w:val="2"/>
        <w:spacing w:before="46" w:line="381" w:lineRule="auto"/>
        <w:ind w:right="237" w:firstLine="480"/>
        <w:jc w:val="both"/>
        <w:rPr>
          <w:highlight w:val="none"/>
          <w:lang w:eastAsia="zh-CN"/>
        </w:rPr>
      </w:pPr>
      <w:r>
        <w:rPr>
          <w:highlight w:val="none"/>
          <w:lang w:eastAsia="zh-CN"/>
        </w:rPr>
        <w:t>16.4</w:t>
      </w:r>
      <w:r>
        <w:rPr>
          <w:spacing w:val="17"/>
          <w:highlight w:val="none"/>
          <w:lang w:eastAsia="zh-CN"/>
        </w:rPr>
        <w:t xml:space="preserve"> </w:t>
      </w:r>
      <w:r>
        <w:rPr>
          <w:spacing w:val="8"/>
          <w:highlight w:val="none"/>
          <w:lang w:eastAsia="zh-CN"/>
        </w:rPr>
        <w:t>供应商所填写的单价和总价在合同实施期间不因市场变化因素而变</w:t>
      </w:r>
      <w:r>
        <w:rPr>
          <w:highlight w:val="none"/>
          <w:lang w:eastAsia="zh-CN"/>
        </w:rPr>
        <w:t xml:space="preserve"> 动，供应商在计算报价时可考虑一定的风险系数。</w:t>
      </w:r>
    </w:p>
    <w:p>
      <w:pPr>
        <w:pStyle w:val="2"/>
        <w:spacing w:line="384" w:lineRule="auto"/>
        <w:ind w:left="600" w:right="98" w:hanging="480"/>
        <w:rPr>
          <w:highlight w:val="none"/>
          <w:lang w:eastAsia="zh-CN"/>
        </w:rPr>
      </w:pPr>
      <w:r>
        <w:rPr>
          <w:highlight w:val="none"/>
          <w:lang w:eastAsia="zh-CN"/>
        </w:rPr>
        <w:t xml:space="preserve">17. 供应商资格证明文件 </w:t>
      </w:r>
      <w:r>
        <w:rPr>
          <w:spacing w:val="-3"/>
          <w:highlight w:val="none"/>
          <w:lang w:eastAsia="zh-CN"/>
        </w:rPr>
        <w:t>供应商必须提交证明其有资格进行投标和有能力履行合同的文件，作为响应</w:t>
      </w:r>
      <w:r>
        <w:rPr>
          <w:highlight w:val="none"/>
          <w:lang w:eastAsia="zh-CN"/>
        </w:rPr>
        <w:t>文件的一部分。</w:t>
      </w:r>
    </w:p>
    <w:p>
      <w:pPr>
        <w:pStyle w:val="2"/>
        <w:spacing w:before="185"/>
        <w:ind w:left="81" w:right="346"/>
        <w:jc w:val="center"/>
        <w:rPr>
          <w:highlight w:val="none"/>
          <w:lang w:eastAsia="zh-CN"/>
        </w:rPr>
      </w:pPr>
      <w:r>
        <w:rPr>
          <w:highlight w:val="none"/>
          <w:lang w:eastAsia="zh-CN"/>
        </w:rPr>
        <w:t>（1）涉及本须知中“4. 合格的</w:t>
      </w:r>
      <w:r>
        <w:rPr>
          <w:rFonts w:hint="eastAsia"/>
          <w:highlight w:val="none"/>
          <w:lang w:eastAsia="zh-CN"/>
        </w:rPr>
        <w:t>供应商</w:t>
      </w:r>
      <w:r>
        <w:rPr>
          <w:highlight w:val="none"/>
          <w:lang w:eastAsia="zh-CN"/>
        </w:rPr>
        <w:t>”相关要求的，按其要求执行；</w:t>
      </w:r>
    </w:p>
    <w:p>
      <w:pPr>
        <w:jc w:val="center"/>
        <w:rPr>
          <w:highlight w:val="none"/>
          <w:lang w:eastAsia="zh-CN"/>
        </w:rPr>
        <w:sectPr>
          <w:pgSz w:w="11910" w:h="16840"/>
          <w:pgMar w:top="1140" w:right="1560" w:bottom="1160" w:left="1680" w:header="882" w:footer="975" w:gutter="0"/>
          <w:cols w:space="720" w:num="1"/>
        </w:sectPr>
      </w:pPr>
    </w:p>
    <w:p>
      <w:pPr>
        <w:spacing w:before="12"/>
        <w:rPr>
          <w:rFonts w:ascii="宋体" w:hAnsi="宋体" w:eastAsia="宋体" w:cs="宋体"/>
          <w:sz w:val="28"/>
          <w:szCs w:val="28"/>
          <w:highlight w:val="none"/>
          <w:lang w:eastAsia="zh-CN"/>
        </w:rPr>
      </w:pPr>
    </w:p>
    <w:p>
      <w:pPr>
        <w:pStyle w:val="2"/>
        <w:spacing w:before="26" w:line="381" w:lineRule="auto"/>
        <w:ind w:firstLine="360"/>
        <w:rPr>
          <w:highlight w:val="none"/>
          <w:lang w:eastAsia="zh-CN"/>
        </w:rPr>
      </w:pPr>
      <w:r>
        <w:rPr>
          <w:spacing w:val="-3"/>
          <w:highlight w:val="none"/>
          <w:lang w:eastAsia="zh-CN"/>
        </w:rPr>
        <w:t>（2）</w:t>
      </w:r>
      <w:r>
        <w:rPr>
          <w:rFonts w:hint="eastAsia"/>
          <w:spacing w:val="-3"/>
          <w:highlight w:val="none"/>
          <w:lang w:eastAsia="zh-CN"/>
        </w:rPr>
        <w:t>供应商</w:t>
      </w:r>
      <w:r>
        <w:rPr>
          <w:spacing w:val="-3"/>
          <w:highlight w:val="none"/>
          <w:lang w:eastAsia="zh-CN"/>
        </w:rPr>
        <w:t>对有能力履行响应文件中合同条款和技术要求规定的由卖方履行</w:t>
      </w:r>
      <w:r>
        <w:rPr>
          <w:highlight w:val="none"/>
          <w:lang w:eastAsia="zh-CN"/>
        </w:rPr>
        <w:t xml:space="preserve"> 的保养、修理、供应备件和其他技术服务和义务所做出的书面承诺；</w:t>
      </w:r>
    </w:p>
    <w:p>
      <w:pPr>
        <w:pStyle w:val="2"/>
        <w:spacing w:line="384" w:lineRule="auto"/>
        <w:ind w:right="2566" w:firstLine="360"/>
        <w:rPr>
          <w:highlight w:val="none"/>
          <w:lang w:eastAsia="zh-CN"/>
        </w:rPr>
      </w:pPr>
      <w:r>
        <w:rPr>
          <w:highlight w:val="none"/>
          <w:lang w:eastAsia="zh-CN"/>
        </w:rPr>
        <w:t>（3）</w:t>
      </w:r>
      <w:r>
        <w:rPr>
          <w:rFonts w:hint="eastAsia"/>
          <w:highlight w:val="none"/>
          <w:lang w:eastAsia="zh-CN"/>
        </w:rPr>
        <w:t>供应商</w:t>
      </w:r>
      <w:r>
        <w:rPr>
          <w:highlight w:val="none"/>
          <w:lang w:eastAsia="zh-CN"/>
        </w:rPr>
        <w:t>具有履行合同所需技术的证明材料。 18. 投标符合竞争性磋商文件规定的证明文件</w:t>
      </w:r>
    </w:p>
    <w:p>
      <w:pPr>
        <w:pStyle w:val="2"/>
        <w:spacing w:before="41" w:line="381" w:lineRule="auto"/>
        <w:ind w:right="120" w:firstLine="480"/>
        <w:jc w:val="both"/>
        <w:rPr>
          <w:highlight w:val="none"/>
          <w:lang w:eastAsia="zh-CN"/>
        </w:rPr>
      </w:pPr>
      <w:r>
        <w:rPr>
          <w:highlight w:val="none"/>
          <w:lang w:eastAsia="zh-CN"/>
        </w:rPr>
        <w:t>18.1</w:t>
      </w:r>
      <w:r>
        <w:rPr>
          <w:spacing w:val="18"/>
          <w:highlight w:val="none"/>
          <w:lang w:eastAsia="zh-CN"/>
        </w:rPr>
        <w:t xml:space="preserve"> </w:t>
      </w:r>
      <w:r>
        <w:rPr>
          <w:highlight w:val="none"/>
          <w:lang w:eastAsia="zh-CN"/>
        </w:rPr>
        <w:t>供应商须提交证明其拟供服务符合竞争性磋商文件规定的技术响应文 件，作为响应文件的一部分。</w:t>
      </w:r>
    </w:p>
    <w:p>
      <w:pPr>
        <w:pStyle w:val="2"/>
        <w:spacing w:before="46" w:line="381" w:lineRule="auto"/>
        <w:ind w:right="117" w:firstLine="480"/>
        <w:jc w:val="both"/>
        <w:rPr>
          <w:highlight w:val="none"/>
          <w:lang w:eastAsia="zh-CN"/>
        </w:rPr>
      </w:pPr>
      <w:r>
        <w:rPr>
          <w:highlight w:val="none"/>
          <w:lang w:eastAsia="zh-CN"/>
        </w:rPr>
        <w:t>18.2</w:t>
      </w:r>
      <w:r>
        <w:rPr>
          <w:spacing w:val="17"/>
          <w:highlight w:val="none"/>
          <w:lang w:eastAsia="zh-CN"/>
        </w:rPr>
        <w:t xml:space="preserve"> </w:t>
      </w:r>
      <w:r>
        <w:rPr>
          <w:highlight w:val="none"/>
          <w:lang w:eastAsia="zh-CN"/>
        </w:rPr>
        <w:t xml:space="preserve">上述技术响应文件可以是文字资料、图纸或数据，其内容应包括但不 </w:t>
      </w:r>
      <w:r>
        <w:rPr>
          <w:spacing w:val="-3"/>
          <w:highlight w:val="none"/>
          <w:lang w:eastAsia="zh-CN"/>
        </w:rPr>
        <w:t>限于人力、物力等资源的投入以及服务内容、方式、手段、措施、质量保证及建</w:t>
      </w:r>
      <w:r>
        <w:rPr>
          <w:spacing w:val="-113"/>
          <w:highlight w:val="none"/>
          <w:lang w:eastAsia="zh-CN"/>
        </w:rPr>
        <w:t xml:space="preserve"> </w:t>
      </w:r>
      <w:r>
        <w:rPr>
          <w:highlight w:val="none"/>
          <w:lang w:eastAsia="zh-CN"/>
        </w:rPr>
        <w:t>议等。</w:t>
      </w:r>
    </w:p>
    <w:p>
      <w:pPr>
        <w:pStyle w:val="2"/>
        <w:spacing w:before="46"/>
        <w:ind w:right="406"/>
        <w:rPr>
          <w:highlight w:val="none"/>
          <w:lang w:eastAsia="zh-CN"/>
        </w:rPr>
      </w:pPr>
      <w:r>
        <w:rPr>
          <w:highlight w:val="none"/>
          <w:lang w:eastAsia="zh-CN"/>
        </w:rPr>
        <w:t>19. 磋商保证金</w:t>
      </w:r>
    </w:p>
    <w:p>
      <w:pPr>
        <w:pStyle w:val="2"/>
        <w:spacing w:before="185" w:line="381" w:lineRule="auto"/>
        <w:ind w:right="120" w:firstLine="480"/>
        <w:jc w:val="both"/>
        <w:rPr>
          <w:highlight w:val="none"/>
          <w:lang w:eastAsia="zh-CN"/>
        </w:rPr>
      </w:pPr>
      <w:r>
        <w:rPr>
          <w:highlight w:val="none"/>
          <w:lang w:eastAsia="zh-CN"/>
        </w:rPr>
        <w:t>19.1</w:t>
      </w:r>
      <w:r>
        <w:rPr>
          <w:spacing w:val="18"/>
          <w:highlight w:val="none"/>
          <w:lang w:eastAsia="zh-CN"/>
        </w:rPr>
        <w:t xml:space="preserve"> </w:t>
      </w:r>
      <w:r>
        <w:rPr>
          <w:highlight w:val="none"/>
          <w:lang w:eastAsia="zh-CN"/>
        </w:rPr>
        <w:t>若磋商文件第二部分要求提供磋商保证金的，供应商应在开标之前向 采购代理机构提交磋商保证金，并作为其投标的一部分。</w:t>
      </w:r>
    </w:p>
    <w:p>
      <w:pPr>
        <w:pStyle w:val="2"/>
        <w:spacing w:before="46" w:line="381" w:lineRule="auto"/>
        <w:ind w:firstLine="480"/>
        <w:rPr>
          <w:highlight w:val="none"/>
          <w:lang w:eastAsia="zh-CN"/>
        </w:rPr>
      </w:pPr>
      <w:r>
        <w:rPr>
          <w:highlight w:val="none"/>
          <w:lang w:eastAsia="zh-CN"/>
        </w:rPr>
        <w:t>19.2 磋商保证金用于保护本次招标免受因</w:t>
      </w:r>
      <w:r>
        <w:rPr>
          <w:rFonts w:hint="eastAsia"/>
          <w:highlight w:val="none"/>
          <w:lang w:eastAsia="zh-CN"/>
        </w:rPr>
        <w:t>供应商</w:t>
      </w:r>
      <w:r>
        <w:rPr>
          <w:highlight w:val="none"/>
          <w:lang w:eastAsia="zh-CN"/>
        </w:rPr>
        <w:t>的行为而蒙受的损失。 磋商保证金应用人民币，并采取下方式提交：</w:t>
      </w:r>
    </w:p>
    <w:p>
      <w:pPr>
        <w:pStyle w:val="2"/>
        <w:spacing w:before="187"/>
        <w:ind w:left="480" w:right="406"/>
        <w:rPr>
          <w:highlight w:val="none"/>
          <w:lang w:eastAsia="zh-CN"/>
        </w:rPr>
      </w:pPr>
      <w:r>
        <w:rPr>
          <w:highlight w:val="none"/>
          <w:lang w:eastAsia="zh-CN"/>
        </w:rPr>
        <w:t>（</w:t>
      </w:r>
      <w:r>
        <w:rPr>
          <w:rFonts w:hint="eastAsia"/>
          <w:highlight w:val="none"/>
          <w:lang w:eastAsia="zh-CN"/>
        </w:rPr>
        <w:t>1</w:t>
      </w:r>
      <w:r>
        <w:rPr>
          <w:highlight w:val="none"/>
          <w:lang w:eastAsia="zh-CN"/>
        </w:rPr>
        <w:t>）电汇；</w:t>
      </w:r>
    </w:p>
    <w:p>
      <w:pPr>
        <w:pStyle w:val="2"/>
        <w:spacing w:before="185" w:line="381" w:lineRule="auto"/>
        <w:ind w:right="117" w:firstLine="480"/>
        <w:jc w:val="both"/>
        <w:rPr>
          <w:highlight w:val="none"/>
          <w:lang w:eastAsia="zh-CN"/>
        </w:rPr>
      </w:pPr>
      <w:r>
        <w:rPr>
          <w:highlight w:val="none"/>
          <w:lang w:eastAsia="zh-CN"/>
        </w:rPr>
        <w:t>19.3</w:t>
      </w:r>
      <w:r>
        <w:rPr>
          <w:spacing w:val="20"/>
          <w:highlight w:val="none"/>
          <w:lang w:eastAsia="zh-CN"/>
        </w:rPr>
        <w:t xml:space="preserve"> </w:t>
      </w:r>
      <w:r>
        <w:rPr>
          <w:highlight w:val="none"/>
          <w:lang w:eastAsia="zh-CN"/>
        </w:rPr>
        <w:t>供应商如以空头支票支付磋商保证金的，供应商将承担相应的法律责 任。</w:t>
      </w:r>
    </w:p>
    <w:p>
      <w:pPr>
        <w:pStyle w:val="2"/>
        <w:spacing w:before="46" w:line="381" w:lineRule="auto"/>
        <w:ind w:right="121" w:firstLine="480"/>
        <w:jc w:val="both"/>
        <w:rPr>
          <w:highlight w:val="none"/>
          <w:lang w:eastAsia="zh-CN"/>
        </w:rPr>
      </w:pPr>
      <w:r>
        <w:rPr>
          <w:highlight w:val="none"/>
          <w:lang w:eastAsia="zh-CN"/>
        </w:rPr>
        <w:t>19.4</w:t>
      </w:r>
      <w:r>
        <w:rPr>
          <w:spacing w:val="18"/>
          <w:highlight w:val="none"/>
          <w:lang w:eastAsia="zh-CN"/>
        </w:rPr>
        <w:t xml:space="preserve"> </w:t>
      </w:r>
      <w:r>
        <w:rPr>
          <w:highlight w:val="none"/>
          <w:lang w:eastAsia="zh-CN"/>
        </w:rPr>
        <w:t>未按规定提交磋商保证金的</w:t>
      </w:r>
      <w:r>
        <w:rPr>
          <w:rFonts w:hint="eastAsia"/>
          <w:highlight w:val="none"/>
          <w:lang w:eastAsia="zh-CN"/>
        </w:rPr>
        <w:t>供应商</w:t>
      </w:r>
      <w:r>
        <w:rPr>
          <w:highlight w:val="none"/>
          <w:lang w:eastAsia="zh-CN"/>
        </w:rPr>
        <w:t>，将被视为未在实质上响应磋商文 件，其投标将被拒绝。</w:t>
      </w:r>
    </w:p>
    <w:p>
      <w:pPr>
        <w:pStyle w:val="2"/>
        <w:spacing w:line="381" w:lineRule="auto"/>
        <w:ind w:right="117" w:firstLine="480"/>
        <w:jc w:val="both"/>
        <w:rPr>
          <w:highlight w:val="none"/>
          <w:lang w:eastAsia="zh-CN"/>
        </w:rPr>
      </w:pPr>
      <w:r>
        <w:rPr>
          <w:highlight w:val="none"/>
          <w:lang w:eastAsia="zh-CN"/>
        </w:rPr>
        <w:t>19.5</w:t>
      </w:r>
      <w:r>
        <w:rPr>
          <w:spacing w:val="20"/>
          <w:highlight w:val="none"/>
          <w:lang w:eastAsia="zh-CN"/>
        </w:rPr>
        <w:t xml:space="preserve"> </w:t>
      </w:r>
      <w:r>
        <w:rPr>
          <w:highlight w:val="none"/>
          <w:lang w:eastAsia="zh-CN"/>
        </w:rPr>
        <w:t xml:space="preserve">未成交供应商的磋商保证金，供应商可在成交公告发出后五个工作日 </w:t>
      </w:r>
      <w:r>
        <w:rPr>
          <w:spacing w:val="-3"/>
          <w:highlight w:val="none"/>
          <w:lang w:eastAsia="zh-CN"/>
        </w:rPr>
        <w:t>内无息退回。因供应商的原因，未能及时退回投标磋商保证金的，由供应商自行</w:t>
      </w:r>
      <w:r>
        <w:rPr>
          <w:spacing w:val="-111"/>
          <w:highlight w:val="none"/>
          <w:lang w:eastAsia="zh-CN"/>
        </w:rPr>
        <w:t xml:space="preserve"> </w:t>
      </w:r>
      <w:r>
        <w:rPr>
          <w:highlight w:val="none"/>
          <w:lang w:eastAsia="zh-CN"/>
        </w:rPr>
        <w:t>承担有关损失。</w:t>
      </w:r>
    </w:p>
    <w:p>
      <w:pPr>
        <w:pStyle w:val="2"/>
        <w:spacing w:line="381" w:lineRule="auto"/>
        <w:ind w:right="117" w:firstLine="480"/>
        <w:jc w:val="both"/>
        <w:rPr>
          <w:highlight w:val="none"/>
          <w:lang w:eastAsia="zh-CN"/>
        </w:rPr>
      </w:pPr>
      <w:r>
        <w:rPr>
          <w:highlight w:val="none"/>
          <w:lang w:eastAsia="zh-CN"/>
        </w:rPr>
        <w:t>19.6</w:t>
      </w:r>
      <w:r>
        <w:rPr>
          <w:spacing w:val="17"/>
          <w:highlight w:val="none"/>
          <w:lang w:eastAsia="zh-CN"/>
        </w:rPr>
        <w:t xml:space="preserve"> </w:t>
      </w:r>
      <w:r>
        <w:rPr>
          <w:highlight w:val="none"/>
          <w:lang w:eastAsia="zh-CN"/>
        </w:rPr>
        <w:t xml:space="preserve">成交供应商的磋商保证金，可在合同签订后五个工作日内无息退回或 </w:t>
      </w:r>
      <w:r>
        <w:rPr>
          <w:spacing w:val="-3"/>
          <w:highlight w:val="none"/>
          <w:lang w:eastAsia="zh-CN"/>
        </w:rPr>
        <w:t>抵作成交服务费的一部分。因供应商的原因，未能及时退回磋商保证金的，由投</w:t>
      </w:r>
      <w:r>
        <w:rPr>
          <w:spacing w:val="-111"/>
          <w:highlight w:val="none"/>
          <w:lang w:eastAsia="zh-CN"/>
        </w:rPr>
        <w:t xml:space="preserve"> </w:t>
      </w:r>
      <w:r>
        <w:rPr>
          <w:highlight w:val="none"/>
          <w:lang w:eastAsia="zh-CN"/>
        </w:rPr>
        <w:t>标人自行承担有关损失。</w:t>
      </w:r>
    </w:p>
    <w:p>
      <w:pPr>
        <w:pStyle w:val="2"/>
        <w:ind w:right="406"/>
        <w:rPr>
          <w:highlight w:val="none"/>
          <w:lang w:eastAsia="zh-CN"/>
        </w:rPr>
      </w:pPr>
      <w:r>
        <w:rPr>
          <w:highlight w:val="none"/>
          <w:lang w:eastAsia="zh-CN"/>
        </w:rPr>
        <w:t>20. 磋商有效期</w:t>
      </w:r>
    </w:p>
    <w:p>
      <w:pPr>
        <w:rPr>
          <w:highlight w:val="none"/>
          <w:lang w:eastAsia="zh-CN"/>
        </w:rPr>
        <w:sectPr>
          <w:pgSz w:w="11910" w:h="16840"/>
          <w:pgMar w:top="1140" w:right="1680" w:bottom="1160" w:left="1680" w:header="882" w:footer="975" w:gutter="0"/>
          <w:cols w:space="720" w:num="1"/>
        </w:sectPr>
      </w:pPr>
    </w:p>
    <w:p>
      <w:pPr>
        <w:spacing w:before="12"/>
        <w:rPr>
          <w:rFonts w:ascii="宋体" w:hAnsi="宋体" w:eastAsia="宋体" w:cs="宋体"/>
          <w:sz w:val="28"/>
          <w:szCs w:val="28"/>
          <w:highlight w:val="none"/>
          <w:lang w:eastAsia="zh-CN"/>
        </w:rPr>
      </w:pPr>
    </w:p>
    <w:p>
      <w:pPr>
        <w:pStyle w:val="2"/>
        <w:spacing w:before="26" w:line="381" w:lineRule="auto"/>
        <w:ind w:right="98" w:firstLine="360"/>
        <w:rPr>
          <w:highlight w:val="none"/>
          <w:lang w:eastAsia="zh-CN"/>
        </w:rPr>
      </w:pPr>
      <w:r>
        <w:rPr>
          <w:highlight w:val="none"/>
          <w:lang w:eastAsia="zh-CN"/>
        </w:rPr>
        <w:t>20.1</w:t>
      </w:r>
      <w:r>
        <w:rPr>
          <w:spacing w:val="9"/>
          <w:highlight w:val="none"/>
          <w:lang w:eastAsia="zh-CN"/>
        </w:rPr>
        <w:t xml:space="preserve"> </w:t>
      </w:r>
      <w:r>
        <w:rPr>
          <w:highlight w:val="none"/>
          <w:lang w:eastAsia="zh-CN"/>
        </w:rPr>
        <w:t>磋商有效期为开标之日起</w:t>
      </w:r>
      <w:r>
        <w:rPr>
          <w:spacing w:val="-56"/>
          <w:highlight w:val="none"/>
          <w:lang w:eastAsia="zh-CN"/>
        </w:rPr>
        <w:t xml:space="preserve"> </w:t>
      </w:r>
      <w:r>
        <w:rPr>
          <w:highlight w:val="none"/>
          <w:lang w:eastAsia="zh-CN"/>
        </w:rPr>
        <w:t>60</w:t>
      </w:r>
      <w:r>
        <w:rPr>
          <w:spacing w:val="-54"/>
          <w:highlight w:val="none"/>
          <w:lang w:eastAsia="zh-CN"/>
        </w:rPr>
        <w:t xml:space="preserve"> </w:t>
      </w:r>
      <w:r>
        <w:rPr>
          <w:highlight w:val="none"/>
          <w:lang w:eastAsia="zh-CN"/>
        </w:rPr>
        <w:t>天。投标书中规定的有效期短于磋商文件 规定的，其投标将被拒绝。</w:t>
      </w:r>
    </w:p>
    <w:p>
      <w:pPr>
        <w:pStyle w:val="2"/>
        <w:spacing w:line="381" w:lineRule="auto"/>
        <w:ind w:right="98" w:firstLine="480"/>
        <w:rPr>
          <w:highlight w:val="none"/>
          <w:lang w:eastAsia="zh-CN"/>
        </w:rPr>
      </w:pPr>
      <w:r>
        <w:rPr>
          <w:highlight w:val="none"/>
          <w:lang w:eastAsia="zh-CN"/>
        </w:rPr>
        <w:t>20.2</w:t>
      </w:r>
      <w:r>
        <w:rPr>
          <w:spacing w:val="10"/>
          <w:highlight w:val="none"/>
          <w:lang w:eastAsia="zh-CN"/>
        </w:rPr>
        <w:t xml:space="preserve"> </w:t>
      </w:r>
      <w:r>
        <w:rPr>
          <w:highlight w:val="none"/>
          <w:lang w:eastAsia="zh-CN"/>
        </w:rPr>
        <w:t xml:space="preserve">特殊情况下，招标采购单位可于磋商有效期满之前，向供应商提出延 </w:t>
      </w:r>
      <w:r>
        <w:rPr>
          <w:spacing w:val="-3"/>
          <w:highlight w:val="none"/>
          <w:lang w:eastAsia="zh-CN"/>
        </w:rPr>
        <w:t>长磋商有效期的要求。答复应以书面形式进行。供应商可以拒绝上述要求，但不</w:t>
      </w:r>
      <w:r>
        <w:rPr>
          <w:spacing w:val="-111"/>
          <w:highlight w:val="none"/>
          <w:lang w:eastAsia="zh-CN"/>
        </w:rPr>
        <w:t xml:space="preserve"> </w:t>
      </w:r>
      <w:r>
        <w:rPr>
          <w:highlight w:val="none"/>
          <w:lang w:eastAsia="zh-CN"/>
        </w:rPr>
        <w:t>被没收保证金。对于同意该要求的供应商，既不要求也不允许其修改响应文件， 但将要求其延长磋商保证金的有效期。</w:t>
      </w:r>
    </w:p>
    <w:p>
      <w:pPr>
        <w:pStyle w:val="2"/>
        <w:spacing w:before="46"/>
        <w:ind w:right="98"/>
        <w:rPr>
          <w:highlight w:val="none"/>
          <w:lang w:eastAsia="zh-CN"/>
        </w:rPr>
      </w:pPr>
      <w:r>
        <w:rPr>
          <w:highlight w:val="none"/>
          <w:lang w:eastAsia="zh-CN"/>
        </w:rPr>
        <w:t>21. 响应文件的签署及规定</w:t>
      </w:r>
    </w:p>
    <w:p>
      <w:pPr>
        <w:pStyle w:val="2"/>
        <w:spacing w:before="185" w:line="381" w:lineRule="auto"/>
        <w:ind w:right="237" w:firstLine="480"/>
        <w:jc w:val="both"/>
        <w:rPr>
          <w:highlight w:val="none"/>
          <w:lang w:eastAsia="zh-CN"/>
        </w:rPr>
      </w:pPr>
      <w:r>
        <w:rPr>
          <w:highlight w:val="none"/>
          <w:lang w:eastAsia="zh-CN"/>
        </w:rPr>
        <w:t>21.1</w:t>
      </w:r>
      <w:r>
        <w:rPr>
          <w:spacing w:val="17"/>
          <w:highlight w:val="none"/>
          <w:lang w:eastAsia="zh-CN"/>
        </w:rPr>
        <w:t xml:space="preserve"> </w:t>
      </w:r>
      <w:r>
        <w:rPr>
          <w:highlight w:val="none"/>
          <w:lang w:eastAsia="zh-CN"/>
        </w:rPr>
        <w:t xml:space="preserve">供应商的响应文件应按给定的格式如实编写，未尽事宜可自行补充。 </w:t>
      </w:r>
      <w:r>
        <w:rPr>
          <w:spacing w:val="-3"/>
          <w:highlight w:val="none"/>
          <w:lang w:eastAsia="zh-CN"/>
        </w:rPr>
        <w:t>响应文件内容不完整、格式不符合导致响应文件被误读、漏读或者查找不到相关</w:t>
      </w:r>
      <w:r>
        <w:rPr>
          <w:spacing w:val="-109"/>
          <w:highlight w:val="none"/>
          <w:lang w:eastAsia="zh-CN"/>
        </w:rPr>
        <w:t xml:space="preserve"> </w:t>
      </w:r>
      <w:r>
        <w:rPr>
          <w:highlight w:val="none"/>
          <w:lang w:eastAsia="zh-CN"/>
        </w:rPr>
        <w:t>内容的，</w:t>
      </w:r>
      <w:r>
        <w:rPr>
          <w:rFonts w:hint="eastAsia"/>
          <w:highlight w:val="none"/>
          <w:lang w:eastAsia="zh-CN"/>
        </w:rPr>
        <w:t>供应商</w:t>
      </w:r>
      <w:r>
        <w:rPr>
          <w:highlight w:val="none"/>
          <w:lang w:eastAsia="zh-CN"/>
        </w:rPr>
        <w:t>自行承担由此产生的风险。</w:t>
      </w:r>
    </w:p>
    <w:p>
      <w:pPr>
        <w:pStyle w:val="2"/>
        <w:spacing w:line="381" w:lineRule="auto"/>
        <w:ind w:right="237" w:firstLine="480"/>
        <w:jc w:val="both"/>
        <w:rPr>
          <w:highlight w:val="none"/>
          <w:lang w:eastAsia="zh-CN"/>
        </w:rPr>
      </w:pPr>
      <w:r>
        <w:rPr>
          <w:highlight w:val="none"/>
          <w:lang w:eastAsia="zh-CN"/>
        </w:rPr>
        <w:t>21.2</w:t>
      </w:r>
      <w:r>
        <w:rPr>
          <w:spacing w:val="17"/>
          <w:highlight w:val="none"/>
          <w:lang w:eastAsia="zh-CN"/>
        </w:rPr>
        <w:t xml:space="preserve"> </w:t>
      </w:r>
      <w:r>
        <w:rPr>
          <w:highlight w:val="none"/>
          <w:lang w:eastAsia="zh-CN"/>
        </w:rPr>
        <w:t xml:space="preserve">供应商按照磋商文件的要求准备第一阶段和第二阶段响应文件，在每 </w:t>
      </w:r>
      <w:r>
        <w:rPr>
          <w:spacing w:val="-3"/>
          <w:highlight w:val="none"/>
          <w:lang w:eastAsia="zh-CN"/>
        </w:rPr>
        <w:t>一份响应文件上要明确注明“正本”或“副本”字样，正本与副本如有差异，以</w:t>
      </w:r>
      <w:r>
        <w:rPr>
          <w:spacing w:val="-111"/>
          <w:highlight w:val="none"/>
          <w:lang w:eastAsia="zh-CN"/>
        </w:rPr>
        <w:t xml:space="preserve"> </w:t>
      </w:r>
      <w:r>
        <w:rPr>
          <w:highlight w:val="none"/>
          <w:lang w:eastAsia="zh-CN"/>
        </w:rPr>
        <w:t>正本为准。</w:t>
      </w:r>
    </w:p>
    <w:p>
      <w:pPr>
        <w:pStyle w:val="2"/>
        <w:spacing w:line="381" w:lineRule="auto"/>
        <w:ind w:right="237" w:firstLine="480"/>
        <w:jc w:val="both"/>
        <w:rPr>
          <w:highlight w:val="none"/>
          <w:lang w:eastAsia="zh-CN"/>
        </w:rPr>
      </w:pPr>
      <w:r>
        <w:rPr>
          <w:highlight w:val="none"/>
          <w:lang w:eastAsia="zh-CN"/>
        </w:rPr>
        <w:t>21.3</w:t>
      </w:r>
      <w:r>
        <w:rPr>
          <w:spacing w:val="20"/>
          <w:highlight w:val="none"/>
          <w:lang w:eastAsia="zh-CN"/>
        </w:rPr>
        <w:t xml:space="preserve"> </w:t>
      </w:r>
      <w:r>
        <w:rPr>
          <w:highlight w:val="none"/>
          <w:lang w:eastAsia="zh-CN"/>
        </w:rPr>
        <w:t>除</w:t>
      </w:r>
      <w:r>
        <w:rPr>
          <w:rFonts w:hint="eastAsia"/>
          <w:highlight w:val="none"/>
          <w:lang w:eastAsia="zh-CN"/>
        </w:rPr>
        <w:t>供应商</w:t>
      </w:r>
      <w:r>
        <w:rPr>
          <w:highlight w:val="none"/>
          <w:lang w:eastAsia="zh-CN"/>
        </w:rPr>
        <w:t>对错处作必要修改外，响应文件中不得行间插字、涂抹或增 删。若有修改须由</w:t>
      </w:r>
      <w:r>
        <w:rPr>
          <w:rFonts w:hint="eastAsia"/>
          <w:highlight w:val="none"/>
          <w:lang w:eastAsia="zh-CN"/>
        </w:rPr>
        <w:t>供应商</w:t>
      </w:r>
      <w:r>
        <w:rPr>
          <w:highlight w:val="none"/>
          <w:lang w:eastAsia="zh-CN"/>
        </w:rPr>
        <w:t>的法定代表人或其授权的</w:t>
      </w:r>
      <w:r>
        <w:rPr>
          <w:rFonts w:hint="eastAsia"/>
          <w:highlight w:val="none"/>
          <w:lang w:eastAsia="zh-CN"/>
        </w:rPr>
        <w:t>供应商</w:t>
      </w:r>
      <w:r>
        <w:rPr>
          <w:highlight w:val="none"/>
          <w:lang w:eastAsia="zh-CN"/>
        </w:rPr>
        <w:t>代表签字或盖章。</w:t>
      </w:r>
    </w:p>
    <w:p>
      <w:pPr>
        <w:spacing w:before="3"/>
        <w:rPr>
          <w:rFonts w:ascii="宋体" w:hAnsi="宋体" w:eastAsia="宋体" w:cs="宋体"/>
          <w:sz w:val="25"/>
          <w:szCs w:val="25"/>
          <w:highlight w:val="none"/>
          <w:lang w:eastAsia="zh-CN"/>
        </w:rPr>
      </w:pPr>
    </w:p>
    <w:p>
      <w:pPr>
        <w:pStyle w:val="7"/>
        <w:tabs>
          <w:tab w:val="left" w:pos="3571"/>
        </w:tabs>
        <w:ind w:right="98" w:firstLine="2889"/>
        <w:rPr>
          <w:b w:val="0"/>
          <w:bCs w:val="0"/>
          <w:highlight w:val="none"/>
          <w:lang w:eastAsia="zh-CN"/>
        </w:rPr>
      </w:pPr>
      <w:bookmarkStart w:id="30" w:name="_bookmark15"/>
      <w:bookmarkEnd w:id="30"/>
      <w:bookmarkStart w:id="31" w:name="D___响应文件的递交"/>
      <w:bookmarkEnd w:id="31"/>
      <w:r>
        <w:rPr>
          <w:w w:val="95"/>
          <w:highlight w:val="none"/>
          <w:lang w:eastAsia="zh-CN"/>
        </w:rPr>
        <w:t>D</w:t>
      </w:r>
      <w:r>
        <w:rPr>
          <w:w w:val="95"/>
          <w:highlight w:val="none"/>
          <w:lang w:eastAsia="zh-CN"/>
        </w:rPr>
        <w:tab/>
      </w:r>
      <w:r>
        <w:rPr>
          <w:highlight w:val="none"/>
          <w:lang w:eastAsia="zh-CN"/>
        </w:rPr>
        <w:t>响应文件的递交</w:t>
      </w:r>
    </w:p>
    <w:p>
      <w:pPr>
        <w:pStyle w:val="2"/>
        <w:spacing w:before="187" w:line="381" w:lineRule="auto"/>
        <w:ind w:right="98" w:firstLine="480" w:firstLineChars="200"/>
        <w:rPr>
          <w:highlight w:val="none"/>
          <w:lang w:eastAsia="zh-CN"/>
        </w:rPr>
      </w:pPr>
      <w:r>
        <w:rPr>
          <w:rFonts w:hint="eastAsia"/>
          <w:highlight w:val="none"/>
          <w:lang w:eastAsia="zh-CN"/>
        </w:rPr>
        <w:t>22.</w:t>
      </w:r>
      <w:r>
        <w:rPr>
          <w:highlight w:val="none"/>
          <w:lang w:eastAsia="zh-CN"/>
        </w:rPr>
        <w:t>响应文件的密封和标记</w:t>
      </w:r>
    </w:p>
    <w:p>
      <w:pPr>
        <w:pStyle w:val="2"/>
        <w:spacing w:before="187" w:line="381" w:lineRule="auto"/>
        <w:ind w:right="98" w:firstLine="480" w:firstLineChars="200"/>
        <w:rPr>
          <w:highlight w:val="none"/>
          <w:lang w:eastAsia="zh-CN"/>
        </w:rPr>
      </w:pPr>
      <w:r>
        <w:rPr>
          <w:highlight w:val="none"/>
          <w:lang w:eastAsia="zh-CN"/>
        </w:rPr>
        <w:t>22.1</w:t>
      </w:r>
      <w:r>
        <w:rPr>
          <w:spacing w:val="27"/>
          <w:highlight w:val="none"/>
          <w:lang w:eastAsia="zh-CN"/>
        </w:rPr>
        <w:t xml:space="preserve"> </w:t>
      </w:r>
      <w:r>
        <w:rPr>
          <w:rFonts w:hint="eastAsia"/>
          <w:spacing w:val="-4"/>
          <w:highlight w:val="none"/>
          <w:lang w:eastAsia="zh-CN"/>
        </w:rPr>
        <w:t>供应商</w:t>
      </w:r>
      <w:r>
        <w:rPr>
          <w:spacing w:val="-4"/>
          <w:highlight w:val="none"/>
          <w:lang w:eastAsia="zh-CN"/>
        </w:rPr>
        <w:t>应将响应文件的第一阶段、第二阶段响应文件单独装订成一册，</w:t>
      </w:r>
      <w:r>
        <w:rPr>
          <w:highlight w:val="none"/>
          <w:lang w:eastAsia="zh-CN"/>
        </w:rPr>
        <w:t xml:space="preserve"> </w:t>
      </w:r>
      <w:r>
        <w:rPr>
          <w:spacing w:val="-3"/>
          <w:highlight w:val="none"/>
          <w:lang w:eastAsia="zh-CN"/>
        </w:rPr>
        <w:t>并分别进行包封，上述内容的正本和副本（所有）包封密封，</w:t>
      </w:r>
      <w:r>
        <w:rPr>
          <w:rFonts w:hint="eastAsia"/>
          <w:spacing w:val="-3"/>
          <w:highlight w:val="none"/>
          <w:lang w:eastAsia="zh-CN"/>
        </w:rPr>
        <w:t>电子光</w:t>
      </w:r>
      <w:r>
        <w:rPr>
          <w:spacing w:val="-57"/>
          <w:highlight w:val="none"/>
          <w:lang w:eastAsia="zh-CN"/>
        </w:rPr>
        <w:t xml:space="preserve"> </w:t>
      </w:r>
      <w:r>
        <w:rPr>
          <w:spacing w:val="-5"/>
          <w:highlight w:val="none"/>
          <w:lang w:eastAsia="zh-CN"/>
        </w:rPr>
        <w:t>盘（应注明</w:t>
      </w:r>
      <w:r>
        <w:rPr>
          <w:spacing w:val="-114"/>
          <w:highlight w:val="none"/>
          <w:lang w:eastAsia="zh-CN"/>
        </w:rPr>
        <w:t xml:space="preserve"> </w:t>
      </w:r>
      <w:r>
        <w:rPr>
          <w:rFonts w:hint="eastAsia"/>
          <w:highlight w:val="none"/>
          <w:lang w:eastAsia="zh-CN"/>
        </w:rPr>
        <w:t>供应商</w:t>
      </w:r>
      <w:r>
        <w:rPr>
          <w:highlight w:val="none"/>
          <w:lang w:eastAsia="zh-CN"/>
        </w:rPr>
        <w:t>名称）夹于响应文件的正本中，在包封上标明“响应文件第一阶段”、 “响应文件第二阶段”字样。</w:t>
      </w:r>
    </w:p>
    <w:p>
      <w:pPr>
        <w:pStyle w:val="2"/>
        <w:tabs>
          <w:tab w:val="left" w:pos="3911"/>
        </w:tabs>
        <w:spacing w:line="381" w:lineRule="auto"/>
        <w:ind w:right="237" w:firstLine="480" w:firstLineChars="200"/>
        <w:jc w:val="both"/>
        <w:rPr>
          <w:highlight w:val="none"/>
          <w:lang w:eastAsia="zh-CN"/>
        </w:rPr>
      </w:pPr>
      <w:r>
        <w:rPr>
          <w:highlight w:val="none"/>
          <w:lang w:eastAsia="zh-CN"/>
        </w:rPr>
        <w:t>22.2</w:t>
      </w:r>
      <w:r>
        <w:rPr>
          <w:spacing w:val="17"/>
          <w:highlight w:val="none"/>
          <w:lang w:eastAsia="zh-CN"/>
        </w:rPr>
        <w:t xml:space="preserve"> </w:t>
      </w:r>
      <w:r>
        <w:rPr>
          <w:rFonts w:hint="eastAsia"/>
          <w:highlight w:val="none"/>
          <w:lang w:eastAsia="zh-CN"/>
        </w:rPr>
        <w:t>供应商</w:t>
      </w:r>
      <w:r>
        <w:rPr>
          <w:highlight w:val="none"/>
          <w:lang w:eastAsia="zh-CN"/>
        </w:rPr>
        <w:t xml:space="preserve">应在密封的信封上注明投标项目名称、项目编号，并在每一密 </w:t>
      </w:r>
      <w:r>
        <w:rPr>
          <w:spacing w:val="-6"/>
          <w:highlight w:val="none"/>
          <w:lang w:eastAsia="zh-CN"/>
        </w:rPr>
        <w:t>封的信封上注明“于</w:t>
      </w:r>
      <w:r>
        <w:rPr>
          <w:rFonts w:ascii="Times New Roman" w:hAnsi="Times New Roman" w:eastAsia="Times New Roman" w:cs="Times New Roman"/>
          <w:spacing w:val="-6"/>
          <w:highlight w:val="none"/>
          <w:u w:val="single" w:color="000000"/>
          <w:lang w:eastAsia="zh-CN"/>
        </w:rPr>
        <w:tab/>
      </w:r>
      <w:r>
        <w:rPr>
          <w:spacing w:val="-3"/>
          <w:highlight w:val="none"/>
          <w:lang w:eastAsia="zh-CN"/>
        </w:rPr>
        <w:t>正式开标之前（指磋商邀请中规定的开标日</w:t>
      </w:r>
      <w:r>
        <w:rPr>
          <w:spacing w:val="-109"/>
          <w:highlight w:val="none"/>
          <w:lang w:eastAsia="zh-CN"/>
        </w:rPr>
        <w:t xml:space="preserve"> </w:t>
      </w:r>
      <w:r>
        <w:rPr>
          <w:highlight w:val="none"/>
          <w:lang w:eastAsia="zh-CN"/>
        </w:rPr>
        <w:t>期及时间）不准启封”的字样，同时在密封处加盖公章。</w:t>
      </w:r>
    </w:p>
    <w:p>
      <w:pPr>
        <w:pStyle w:val="2"/>
        <w:spacing w:line="381" w:lineRule="auto"/>
        <w:ind w:right="240" w:firstLine="480" w:firstLineChars="200"/>
        <w:jc w:val="both"/>
        <w:rPr>
          <w:highlight w:val="none"/>
          <w:lang w:eastAsia="zh-CN"/>
        </w:rPr>
      </w:pPr>
      <w:r>
        <w:rPr>
          <w:highlight w:val="none"/>
          <w:lang w:eastAsia="zh-CN"/>
        </w:rPr>
        <w:t>22.3</w:t>
      </w:r>
      <w:r>
        <w:rPr>
          <w:spacing w:val="18"/>
          <w:highlight w:val="none"/>
          <w:lang w:eastAsia="zh-CN"/>
        </w:rPr>
        <w:t xml:space="preserve"> </w:t>
      </w:r>
      <w:r>
        <w:rPr>
          <w:rFonts w:hint="eastAsia"/>
          <w:highlight w:val="none"/>
          <w:lang w:eastAsia="zh-CN"/>
        </w:rPr>
        <w:t>供应商</w:t>
      </w:r>
      <w:r>
        <w:rPr>
          <w:highlight w:val="none"/>
          <w:lang w:eastAsia="zh-CN"/>
        </w:rPr>
        <w:t>应在密封的信封上注明</w:t>
      </w:r>
      <w:r>
        <w:rPr>
          <w:rFonts w:hint="eastAsia"/>
          <w:highlight w:val="none"/>
          <w:lang w:eastAsia="zh-CN"/>
        </w:rPr>
        <w:t>供应商</w:t>
      </w:r>
      <w:r>
        <w:rPr>
          <w:highlight w:val="none"/>
          <w:lang w:eastAsia="zh-CN"/>
        </w:rPr>
        <w:t>名称、</w:t>
      </w:r>
      <w:r>
        <w:rPr>
          <w:rFonts w:hint="eastAsia"/>
          <w:highlight w:val="none"/>
          <w:lang w:eastAsia="zh-CN"/>
        </w:rPr>
        <w:t>供应商</w:t>
      </w:r>
      <w:r>
        <w:rPr>
          <w:highlight w:val="none"/>
          <w:lang w:eastAsia="zh-CN"/>
        </w:rPr>
        <w:t>地址、邮编、联系 电话、</w:t>
      </w:r>
      <w:r>
        <w:rPr>
          <w:rFonts w:hint="eastAsia"/>
          <w:highlight w:val="none"/>
          <w:lang w:eastAsia="zh-CN"/>
        </w:rPr>
        <w:t>供应商</w:t>
      </w:r>
      <w:r>
        <w:rPr>
          <w:highlight w:val="none"/>
          <w:lang w:eastAsia="zh-CN"/>
        </w:rPr>
        <w:t>代表、法定代表人等内容。</w:t>
      </w:r>
    </w:p>
    <w:p>
      <w:pPr>
        <w:pStyle w:val="2"/>
        <w:rPr>
          <w:highlight w:val="none"/>
          <w:lang w:eastAsia="zh-CN"/>
        </w:rPr>
      </w:pPr>
    </w:p>
    <w:p>
      <w:pPr>
        <w:tabs>
          <w:tab w:val="left" w:pos="2520"/>
        </w:tabs>
        <w:rPr>
          <w:highlight w:val="none"/>
          <w:lang w:eastAsia="zh-CN"/>
        </w:rPr>
        <w:sectPr>
          <w:pgSz w:w="11910" w:h="16840"/>
          <w:pgMar w:top="1140" w:right="1560" w:bottom="1160" w:left="1680" w:header="882" w:footer="975" w:gutter="0"/>
          <w:cols w:space="720" w:num="1"/>
        </w:sectPr>
      </w:pPr>
    </w:p>
    <w:p>
      <w:pPr>
        <w:pStyle w:val="2"/>
        <w:spacing w:before="26" w:line="381" w:lineRule="auto"/>
        <w:ind w:left="0" w:right="117"/>
        <w:jc w:val="both"/>
        <w:rPr>
          <w:highlight w:val="none"/>
          <w:lang w:eastAsia="zh-CN"/>
        </w:rPr>
      </w:pPr>
      <w:r>
        <w:rPr>
          <w:highlight w:val="none"/>
          <w:lang w:eastAsia="zh-CN"/>
        </w:rPr>
        <w:t>22.4</w:t>
      </w:r>
      <w:r>
        <w:rPr>
          <w:spacing w:val="9"/>
          <w:highlight w:val="none"/>
          <w:lang w:eastAsia="zh-CN"/>
        </w:rPr>
        <w:t xml:space="preserve"> </w:t>
      </w:r>
      <w:r>
        <w:rPr>
          <w:highlight w:val="none"/>
          <w:lang w:eastAsia="zh-CN"/>
        </w:rPr>
        <w:t>如投标文件由专人送交，</w:t>
      </w:r>
      <w:r>
        <w:rPr>
          <w:rFonts w:hint="eastAsia"/>
          <w:highlight w:val="none"/>
          <w:lang w:eastAsia="zh-CN"/>
        </w:rPr>
        <w:t>供应商</w:t>
      </w:r>
      <w:r>
        <w:rPr>
          <w:highlight w:val="none"/>
          <w:lang w:eastAsia="zh-CN"/>
        </w:rPr>
        <w:t>应将投标文件按</w:t>
      </w:r>
      <w:r>
        <w:rPr>
          <w:spacing w:val="-56"/>
          <w:highlight w:val="none"/>
          <w:lang w:eastAsia="zh-CN"/>
        </w:rPr>
        <w:t xml:space="preserve"> </w:t>
      </w:r>
      <w:r>
        <w:rPr>
          <w:highlight w:val="none"/>
          <w:lang w:eastAsia="zh-CN"/>
        </w:rPr>
        <w:t>22.1-22.3</w:t>
      </w:r>
      <w:r>
        <w:rPr>
          <w:spacing w:val="-54"/>
          <w:highlight w:val="none"/>
          <w:lang w:eastAsia="zh-CN"/>
        </w:rPr>
        <w:t xml:space="preserve"> </w:t>
      </w:r>
      <w:r>
        <w:rPr>
          <w:highlight w:val="none"/>
          <w:lang w:eastAsia="zh-CN"/>
        </w:rPr>
        <w:t>中的规定 进行密封和标记后，按照规定的时间和地址递交。</w:t>
      </w:r>
    </w:p>
    <w:p>
      <w:pPr>
        <w:pStyle w:val="2"/>
        <w:spacing w:line="384" w:lineRule="auto"/>
        <w:ind w:right="120" w:firstLine="480"/>
        <w:jc w:val="both"/>
        <w:rPr>
          <w:highlight w:val="none"/>
          <w:lang w:eastAsia="zh-CN"/>
        </w:rPr>
      </w:pPr>
      <w:r>
        <w:rPr>
          <w:highlight w:val="none"/>
          <w:lang w:eastAsia="zh-CN"/>
        </w:rPr>
        <w:t>22.5</w:t>
      </w:r>
      <w:r>
        <w:rPr>
          <w:spacing w:val="18"/>
          <w:highlight w:val="none"/>
          <w:lang w:eastAsia="zh-CN"/>
        </w:rPr>
        <w:t xml:space="preserve"> </w:t>
      </w:r>
      <w:r>
        <w:rPr>
          <w:highlight w:val="none"/>
          <w:lang w:eastAsia="zh-CN"/>
        </w:rPr>
        <w:t>响应文件未按竞争性磋商文件规定要求密封和标记的、字迹模糊无法 辨认的，采购代理机构将拒绝接受，并对误投或过早启封概不负责。</w:t>
      </w:r>
    </w:p>
    <w:p>
      <w:pPr>
        <w:pStyle w:val="2"/>
        <w:spacing w:before="41"/>
        <w:ind w:left="600" w:right="406"/>
        <w:rPr>
          <w:highlight w:val="none"/>
          <w:lang w:eastAsia="zh-CN"/>
        </w:rPr>
      </w:pPr>
      <w:r>
        <w:rPr>
          <w:highlight w:val="none"/>
          <w:lang w:eastAsia="zh-CN"/>
        </w:rPr>
        <w:t>22.6 电报、电话、传真及其它形式的投标概不接受。</w:t>
      </w:r>
    </w:p>
    <w:p>
      <w:pPr>
        <w:pStyle w:val="2"/>
        <w:spacing w:before="185" w:line="384" w:lineRule="auto"/>
        <w:ind w:right="117" w:firstLine="480"/>
        <w:jc w:val="both"/>
        <w:rPr>
          <w:highlight w:val="none"/>
          <w:lang w:eastAsia="zh-CN"/>
        </w:rPr>
      </w:pPr>
      <w:r>
        <w:rPr>
          <w:highlight w:val="none"/>
          <w:lang w:eastAsia="zh-CN"/>
        </w:rPr>
        <w:t>22.7</w:t>
      </w:r>
      <w:r>
        <w:rPr>
          <w:spacing w:val="20"/>
          <w:highlight w:val="none"/>
          <w:lang w:eastAsia="zh-CN"/>
        </w:rPr>
        <w:t xml:space="preserve"> </w:t>
      </w:r>
      <w:r>
        <w:rPr>
          <w:highlight w:val="none"/>
          <w:lang w:eastAsia="zh-CN"/>
        </w:rPr>
        <w:t>每个</w:t>
      </w:r>
      <w:r>
        <w:rPr>
          <w:rFonts w:hint="eastAsia"/>
          <w:highlight w:val="none"/>
          <w:lang w:eastAsia="zh-CN"/>
        </w:rPr>
        <w:t>供应商</w:t>
      </w:r>
      <w:r>
        <w:rPr>
          <w:highlight w:val="none"/>
          <w:lang w:eastAsia="zh-CN"/>
        </w:rPr>
        <w:t>须按照竞争性磋商文件要求提交响应文件，一经响应，无 论响应结果如何，其响应文件恕不退还。</w:t>
      </w:r>
    </w:p>
    <w:p>
      <w:pPr>
        <w:pStyle w:val="2"/>
        <w:spacing w:before="41"/>
        <w:ind w:right="406"/>
        <w:rPr>
          <w:highlight w:val="none"/>
          <w:lang w:eastAsia="zh-CN"/>
        </w:rPr>
      </w:pPr>
      <w:r>
        <w:rPr>
          <w:highlight w:val="none"/>
          <w:lang w:eastAsia="zh-CN"/>
        </w:rPr>
        <w:t>23. 提交响应文件的截止时间。</w:t>
      </w:r>
    </w:p>
    <w:p>
      <w:pPr>
        <w:pStyle w:val="2"/>
        <w:spacing w:before="185" w:line="384" w:lineRule="auto"/>
        <w:ind w:right="117" w:firstLine="480"/>
        <w:jc w:val="both"/>
        <w:rPr>
          <w:highlight w:val="none"/>
          <w:lang w:eastAsia="zh-CN"/>
        </w:rPr>
      </w:pPr>
      <w:r>
        <w:rPr>
          <w:highlight w:val="none"/>
          <w:lang w:eastAsia="zh-CN"/>
        </w:rPr>
        <w:t>23.1</w:t>
      </w:r>
      <w:r>
        <w:rPr>
          <w:spacing w:val="20"/>
          <w:highlight w:val="none"/>
          <w:lang w:eastAsia="zh-CN"/>
        </w:rPr>
        <w:t xml:space="preserve"> </w:t>
      </w:r>
      <w:r>
        <w:rPr>
          <w:highlight w:val="none"/>
          <w:lang w:eastAsia="zh-CN"/>
        </w:rPr>
        <w:t>采购代理机构在磋商邀请函中规定的地址收到响应文件的时间应不迟 于磋商邀请函中规定的截止时间。</w:t>
      </w:r>
    </w:p>
    <w:p>
      <w:pPr>
        <w:pStyle w:val="2"/>
        <w:spacing w:before="41" w:line="381" w:lineRule="auto"/>
        <w:ind w:right="117" w:firstLine="480"/>
        <w:jc w:val="both"/>
        <w:rPr>
          <w:highlight w:val="none"/>
          <w:lang w:eastAsia="zh-CN"/>
        </w:rPr>
      </w:pPr>
      <w:r>
        <w:rPr>
          <w:highlight w:val="none"/>
          <w:lang w:eastAsia="zh-CN"/>
        </w:rPr>
        <w:t>23.2</w:t>
      </w:r>
      <w:r>
        <w:rPr>
          <w:spacing w:val="20"/>
          <w:highlight w:val="none"/>
          <w:lang w:eastAsia="zh-CN"/>
        </w:rPr>
        <w:t xml:space="preserve"> </w:t>
      </w:r>
      <w:r>
        <w:rPr>
          <w:highlight w:val="none"/>
          <w:lang w:eastAsia="zh-CN"/>
        </w:rPr>
        <w:t xml:space="preserve">招标采购单位可根据本须知的规定，通过修改招标文件自行决定酌情 </w:t>
      </w:r>
      <w:r>
        <w:rPr>
          <w:spacing w:val="-3"/>
          <w:highlight w:val="none"/>
          <w:lang w:eastAsia="zh-CN"/>
        </w:rPr>
        <w:t>延长投标截止日期。在此情况下，</w:t>
      </w:r>
      <w:r>
        <w:rPr>
          <w:rFonts w:hint="eastAsia"/>
          <w:spacing w:val="-3"/>
          <w:highlight w:val="none"/>
          <w:lang w:eastAsia="zh-CN"/>
        </w:rPr>
        <w:t>供应商</w:t>
      </w:r>
      <w:r>
        <w:rPr>
          <w:spacing w:val="-3"/>
          <w:highlight w:val="none"/>
          <w:lang w:eastAsia="zh-CN"/>
        </w:rPr>
        <w:t>受投标截止日期制约的所有权利和义务</w:t>
      </w:r>
      <w:r>
        <w:rPr>
          <w:spacing w:val="-109"/>
          <w:highlight w:val="none"/>
          <w:lang w:eastAsia="zh-CN"/>
        </w:rPr>
        <w:t xml:space="preserve"> </w:t>
      </w:r>
      <w:r>
        <w:rPr>
          <w:highlight w:val="none"/>
          <w:lang w:eastAsia="zh-CN"/>
        </w:rPr>
        <w:t>均应延长至新的截止日期。</w:t>
      </w:r>
    </w:p>
    <w:p>
      <w:pPr>
        <w:pStyle w:val="2"/>
        <w:ind w:right="406"/>
        <w:rPr>
          <w:highlight w:val="none"/>
          <w:lang w:eastAsia="zh-CN"/>
        </w:rPr>
      </w:pPr>
      <w:r>
        <w:rPr>
          <w:highlight w:val="none"/>
          <w:lang w:eastAsia="zh-CN"/>
        </w:rPr>
        <w:t>24. 迟交的响应文件</w:t>
      </w:r>
    </w:p>
    <w:p>
      <w:pPr>
        <w:pStyle w:val="2"/>
        <w:spacing w:before="185" w:line="384" w:lineRule="auto"/>
        <w:ind w:right="117" w:firstLine="480"/>
        <w:jc w:val="both"/>
        <w:rPr>
          <w:highlight w:val="none"/>
          <w:lang w:eastAsia="zh-CN"/>
        </w:rPr>
      </w:pPr>
      <w:r>
        <w:rPr>
          <w:highlight w:val="none"/>
          <w:lang w:eastAsia="zh-CN"/>
        </w:rPr>
        <w:t>按本须知第</w:t>
      </w:r>
      <w:r>
        <w:rPr>
          <w:spacing w:val="-49"/>
          <w:highlight w:val="none"/>
          <w:lang w:eastAsia="zh-CN"/>
        </w:rPr>
        <w:t xml:space="preserve"> </w:t>
      </w:r>
      <w:r>
        <w:rPr>
          <w:highlight w:val="none"/>
          <w:lang w:eastAsia="zh-CN"/>
        </w:rPr>
        <w:t>23</w:t>
      </w:r>
      <w:r>
        <w:rPr>
          <w:spacing w:val="-51"/>
          <w:highlight w:val="none"/>
          <w:lang w:eastAsia="zh-CN"/>
        </w:rPr>
        <w:t xml:space="preserve"> </w:t>
      </w:r>
      <w:r>
        <w:rPr>
          <w:highlight w:val="none"/>
          <w:lang w:eastAsia="zh-CN"/>
        </w:rPr>
        <w:t>条的规定采购代理机构将拒绝并原封退回在其规定的截止时 间后收到的任何响应文件。</w:t>
      </w:r>
    </w:p>
    <w:p>
      <w:pPr>
        <w:pStyle w:val="2"/>
        <w:spacing w:before="41"/>
        <w:ind w:right="406"/>
        <w:rPr>
          <w:highlight w:val="none"/>
          <w:lang w:eastAsia="zh-CN"/>
        </w:rPr>
      </w:pPr>
      <w:r>
        <w:rPr>
          <w:highlight w:val="none"/>
          <w:lang w:eastAsia="zh-CN"/>
        </w:rPr>
        <w:t>25. 响应文件的修改和撤回</w:t>
      </w:r>
    </w:p>
    <w:p>
      <w:pPr>
        <w:pStyle w:val="2"/>
        <w:spacing w:before="185" w:line="384" w:lineRule="auto"/>
        <w:ind w:right="120" w:firstLine="480"/>
        <w:jc w:val="both"/>
        <w:rPr>
          <w:highlight w:val="none"/>
          <w:lang w:eastAsia="zh-CN"/>
        </w:rPr>
      </w:pPr>
      <w:r>
        <w:rPr>
          <w:highlight w:val="none"/>
          <w:lang w:eastAsia="zh-CN"/>
        </w:rPr>
        <w:t>25.1</w:t>
      </w:r>
      <w:r>
        <w:rPr>
          <w:spacing w:val="18"/>
          <w:highlight w:val="none"/>
          <w:lang w:eastAsia="zh-CN"/>
        </w:rPr>
        <w:t xml:space="preserve"> </w:t>
      </w:r>
      <w:r>
        <w:rPr>
          <w:highlight w:val="none"/>
          <w:lang w:eastAsia="zh-CN"/>
        </w:rPr>
        <w:t>投标截止时间之前，</w:t>
      </w:r>
      <w:r>
        <w:rPr>
          <w:rFonts w:hint="eastAsia"/>
          <w:highlight w:val="none"/>
          <w:lang w:eastAsia="zh-CN"/>
        </w:rPr>
        <w:t>供应商</w:t>
      </w:r>
      <w:r>
        <w:rPr>
          <w:highlight w:val="none"/>
          <w:lang w:eastAsia="zh-CN"/>
        </w:rPr>
        <w:t>可对其响应文件进行修改或撤回，但采购 代理机构须在投标截止时间之前收到该修改或撤回的书面通知。</w:t>
      </w:r>
    </w:p>
    <w:p>
      <w:pPr>
        <w:pStyle w:val="2"/>
        <w:spacing w:before="41" w:line="381" w:lineRule="auto"/>
        <w:ind w:right="115" w:firstLine="480"/>
        <w:jc w:val="both"/>
        <w:rPr>
          <w:highlight w:val="none"/>
          <w:lang w:eastAsia="zh-CN"/>
        </w:rPr>
      </w:pPr>
      <w:r>
        <w:rPr>
          <w:highlight w:val="none"/>
          <w:lang w:eastAsia="zh-CN"/>
        </w:rPr>
        <w:t>25.2</w:t>
      </w:r>
      <w:r>
        <w:rPr>
          <w:spacing w:val="5"/>
          <w:highlight w:val="none"/>
          <w:lang w:eastAsia="zh-CN"/>
        </w:rPr>
        <w:t xml:space="preserve"> </w:t>
      </w:r>
      <w:r>
        <w:rPr>
          <w:rFonts w:hint="eastAsia"/>
          <w:highlight w:val="none"/>
          <w:lang w:eastAsia="zh-CN"/>
        </w:rPr>
        <w:t>供应商</w:t>
      </w:r>
      <w:r>
        <w:rPr>
          <w:highlight w:val="none"/>
          <w:lang w:eastAsia="zh-CN"/>
        </w:rPr>
        <w:t>的修改或撤回的书面通知应按本须知第</w:t>
      </w:r>
      <w:r>
        <w:rPr>
          <w:spacing w:val="-58"/>
          <w:highlight w:val="none"/>
          <w:lang w:eastAsia="zh-CN"/>
        </w:rPr>
        <w:t xml:space="preserve"> </w:t>
      </w:r>
      <w:r>
        <w:rPr>
          <w:highlight w:val="none"/>
          <w:lang w:eastAsia="zh-CN"/>
        </w:rPr>
        <w:t>21</w:t>
      </w:r>
      <w:r>
        <w:rPr>
          <w:spacing w:val="-56"/>
          <w:highlight w:val="none"/>
          <w:lang w:eastAsia="zh-CN"/>
        </w:rPr>
        <w:t xml:space="preserve"> </w:t>
      </w:r>
      <w:r>
        <w:rPr>
          <w:highlight w:val="none"/>
          <w:lang w:eastAsia="zh-CN"/>
        </w:rPr>
        <w:t>条和第</w:t>
      </w:r>
      <w:r>
        <w:rPr>
          <w:spacing w:val="-58"/>
          <w:highlight w:val="none"/>
          <w:lang w:eastAsia="zh-CN"/>
        </w:rPr>
        <w:t xml:space="preserve"> </w:t>
      </w:r>
      <w:r>
        <w:rPr>
          <w:highlight w:val="none"/>
          <w:lang w:eastAsia="zh-CN"/>
        </w:rPr>
        <w:t>22</w:t>
      </w:r>
      <w:r>
        <w:rPr>
          <w:spacing w:val="-56"/>
          <w:highlight w:val="none"/>
          <w:lang w:eastAsia="zh-CN"/>
        </w:rPr>
        <w:t xml:space="preserve"> </w:t>
      </w:r>
      <w:r>
        <w:rPr>
          <w:highlight w:val="none"/>
          <w:lang w:eastAsia="zh-CN"/>
        </w:rPr>
        <w:t xml:space="preserve">条的规定 </w:t>
      </w:r>
      <w:r>
        <w:rPr>
          <w:spacing w:val="-3"/>
          <w:highlight w:val="none"/>
          <w:lang w:eastAsia="zh-CN"/>
        </w:rPr>
        <w:t>进行编制、签署、密封、注上标记和递送，并注明“修改响应文件”或“撤回投</w:t>
      </w:r>
      <w:r>
        <w:rPr>
          <w:spacing w:val="-108"/>
          <w:highlight w:val="none"/>
          <w:lang w:eastAsia="zh-CN"/>
        </w:rPr>
        <w:t xml:space="preserve"> </w:t>
      </w:r>
      <w:r>
        <w:rPr>
          <w:highlight w:val="none"/>
          <w:lang w:eastAsia="zh-CN"/>
        </w:rPr>
        <w:t>标”字样。</w:t>
      </w:r>
    </w:p>
    <w:p>
      <w:pPr>
        <w:spacing w:before="1"/>
        <w:rPr>
          <w:rFonts w:ascii="宋体" w:hAnsi="宋体" w:eastAsia="宋体" w:cs="宋体"/>
          <w:sz w:val="25"/>
          <w:szCs w:val="25"/>
          <w:highlight w:val="none"/>
          <w:lang w:eastAsia="zh-CN"/>
        </w:rPr>
      </w:pPr>
    </w:p>
    <w:p>
      <w:pPr>
        <w:pStyle w:val="7"/>
        <w:tabs>
          <w:tab w:val="left" w:pos="3220"/>
        </w:tabs>
        <w:ind w:right="406" w:firstLine="2678"/>
        <w:rPr>
          <w:b w:val="0"/>
          <w:bCs w:val="0"/>
          <w:highlight w:val="none"/>
          <w:lang w:eastAsia="zh-CN"/>
        </w:rPr>
      </w:pPr>
      <w:bookmarkStart w:id="32" w:name="_bookmark16"/>
      <w:bookmarkEnd w:id="32"/>
      <w:bookmarkStart w:id="33" w:name="E__磋商程序及评标方法"/>
      <w:bookmarkEnd w:id="33"/>
      <w:r>
        <w:rPr>
          <w:w w:val="95"/>
          <w:highlight w:val="none"/>
          <w:lang w:eastAsia="zh-CN"/>
        </w:rPr>
        <w:t>E</w:t>
      </w:r>
      <w:r>
        <w:rPr>
          <w:w w:val="95"/>
          <w:highlight w:val="none"/>
          <w:lang w:eastAsia="zh-CN"/>
        </w:rPr>
        <w:tab/>
      </w:r>
      <w:r>
        <w:rPr>
          <w:highlight w:val="none"/>
          <w:lang w:eastAsia="zh-CN"/>
        </w:rPr>
        <w:t>磋商程序及评标方法</w:t>
      </w:r>
    </w:p>
    <w:p>
      <w:pPr>
        <w:rPr>
          <w:rFonts w:ascii="宋体" w:hAnsi="宋体" w:eastAsia="宋体" w:cs="宋体"/>
          <w:b/>
          <w:bCs/>
          <w:sz w:val="28"/>
          <w:szCs w:val="28"/>
          <w:highlight w:val="none"/>
          <w:lang w:eastAsia="zh-CN"/>
        </w:rPr>
      </w:pPr>
    </w:p>
    <w:p>
      <w:pPr>
        <w:pStyle w:val="2"/>
        <w:spacing w:before="247"/>
        <w:ind w:right="406"/>
        <w:rPr>
          <w:highlight w:val="none"/>
          <w:lang w:eastAsia="zh-CN"/>
        </w:rPr>
      </w:pPr>
      <w:r>
        <w:rPr>
          <w:highlight w:val="none"/>
          <w:lang w:eastAsia="zh-CN"/>
        </w:rPr>
        <w:t>26. 响应文件的开启</w:t>
      </w:r>
    </w:p>
    <w:p>
      <w:pPr>
        <w:pStyle w:val="2"/>
        <w:spacing w:before="185" w:line="381" w:lineRule="auto"/>
        <w:ind w:right="117" w:firstLine="480"/>
        <w:jc w:val="both"/>
        <w:rPr>
          <w:highlight w:val="none"/>
          <w:lang w:eastAsia="zh-CN"/>
        </w:rPr>
      </w:pPr>
      <w:r>
        <w:rPr>
          <w:highlight w:val="none"/>
          <w:lang w:eastAsia="zh-CN"/>
        </w:rPr>
        <w:t>26.1</w:t>
      </w:r>
      <w:r>
        <w:rPr>
          <w:spacing w:val="20"/>
          <w:highlight w:val="none"/>
          <w:lang w:eastAsia="zh-CN"/>
        </w:rPr>
        <w:t xml:space="preserve"> </w:t>
      </w:r>
      <w:r>
        <w:rPr>
          <w:highlight w:val="none"/>
          <w:lang w:eastAsia="zh-CN"/>
        </w:rPr>
        <w:t>招标采购单位在磋商邀请函规定的时间和地点举行磋商仪式，</w:t>
      </w:r>
      <w:r>
        <w:rPr>
          <w:rFonts w:hint="eastAsia"/>
          <w:highlight w:val="none"/>
          <w:lang w:eastAsia="zh-CN"/>
        </w:rPr>
        <w:t>供应商</w:t>
      </w:r>
      <w:r>
        <w:rPr>
          <w:highlight w:val="none"/>
          <w:lang w:eastAsia="zh-CN"/>
        </w:rPr>
        <w:t xml:space="preserve"> </w:t>
      </w:r>
      <w:r>
        <w:rPr>
          <w:spacing w:val="-3"/>
          <w:highlight w:val="none"/>
          <w:lang w:eastAsia="zh-CN"/>
        </w:rPr>
        <w:t>须由法定代表人或其授权的</w:t>
      </w:r>
      <w:r>
        <w:rPr>
          <w:rFonts w:hint="eastAsia"/>
          <w:spacing w:val="-3"/>
          <w:highlight w:val="none"/>
          <w:lang w:eastAsia="zh-CN"/>
        </w:rPr>
        <w:t>供应商</w:t>
      </w:r>
      <w:r>
        <w:rPr>
          <w:spacing w:val="-3"/>
          <w:highlight w:val="none"/>
          <w:lang w:eastAsia="zh-CN"/>
        </w:rPr>
        <w:t>代表出席磋商仪式，随时准备对评委的询问予</w:t>
      </w:r>
    </w:p>
    <w:p>
      <w:pPr>
        <w:spacing w:line="381" w:lineRule="auto"/>
        <w:jc w:val="both"/>
        <w:rPr>
          <w:highlight w:val="none"/>
          <w:lang w:eastAsia="zh-CN"/>
        </w:rPr>
        <w:sectPr>
          <w:footerReference r:id="rId8" w:type="default"/>
          <w:pgSz w:w="11910" w:h="16840"/>
          <w:pgMar w:top="1140" w:right="1680" w:bottom="1160" w:left="1680" w:header="882" w:footer="975" w:gutter="0"/>
          <w:cols w:space="720" w:num="1"/>
        </w:sectPr>
      </w:pPr>
    </w:p>
    <w:p>
      <w:pPr>
        <w:spacing w:before="12"/>
        <w:rPr>
          <w:rFonts w:ascii="宋体" w:hAnsi="宋体" w:eastAsia="宋体" w:cs="宋体"/>
          <w:sz w:val="28"/>
          <w:szCs w:val="28"/>
          <w:highlight w:val="none"/>
          <w:lang w:eastAsia="zh-CN"/>
        </w:rPr>
      </w:pPr>
    </w:p>
    <w:p>
      <w:pPr>
        <w:pStyle w:val="2"/>
        <w:spacing w:before="26"/>
        <w:jc w:val="both"/>
        <w:rPr>
          <w:highlight w:val="none"/>
          <w:lang w:eastAsia="zh-CN"/>
        </w:rPr>
      </w:pPr>
      <w:r>
        <w:rPr>
          <w:highlight w:val="none"/>
          <w:lang w:eastAsia="zh-CN"/>
        </w:rPr>
        <w:t>以解答。</w:t>
      </w:r>
    </w:p>
    <w:p>
      <w:pPr>
        <w:pStyle w:val="2"/>
        <w:spacing w:before="185" w:line="381" w:lineRule="auto"/>
        <w:ind w:right="120" w:firstLine="480"/>
        <w:jc w:val="both"/>
        <w:rPr>
          <w:highlight w:val="none"/>
          <w:lang w:eastAsia="zh-CN"/>
        </w:rPr>
      </w:pPr>
      <w:r>
        <w:rPr>
          <w:highlight w:val="none"/>
          <w:lang w:eastAsia="zh-CN"/>
        </w:rPr>
        <w:t>26.2</w:t>
      </w:r>
      <w:r>
        <w:rPr>
          <w:spacing w:val="17"/>
          <w:highlight w:val="none"/>
          <w:lang w:eastAsia="zh-CN"/>
        </w:rPr>
        <w:t xml:space="preserve"> </w:t>
      </w:r>
      <w:r>
        <w:rPr>
          <w:highlight w:val="none"/>
          <w:lang w:eastAsia="zh-CN"/>
        </w:rPr>
        <w:t>磋商仪式上，招标采购单位将组织磋商小组查验响应文件密封情况， 确认无误后拆封。</w:t>
      </w:r>
    </w:p>
    <w:p>
      <w:pPr>
        <w:pStyle w:val="2"/>
        <w:spacing w:before="46"/>
        <w:ind w:left="600" w:right="406"/>
        <w:rPr>
          <w:highlight w:val="none"/>
          <w:lang w:eastAsia="zh-CN"/>
        </w:rPr>
      </w:pPr>
      <w:r>
        <w:rPr>
          <w:highlight w:val="none"/>
          <w:lang w:eastAsia="zh-CN"/>
        </w:rPr>
        <w:t>26.3 按规定，同意撤回的响应文件将不予开封并原封退回。</w:t>
      </w:r>
    </w:p>
    <w:p>
      <w:pPr>
        <w:pStyle w:val="2"/>
        <w:spacing w:before="185"/>
        <w:ind w:left="600" w:right="406"/>
        <w:rPr>
          <w:highlight w:val="none"/>
          <w:lang w:eastAsia="zh-CN"/>
        </w:rPr>
      </w:pPr>
      <w:r>
        <w:rPr>
          <w:highlight w:val="none"/>
          <w:lang w:eastAsia="zh-CN"/>
        </w:rPr>
        <w:t>26.4 招标采购单位按规定做开标记录，存档备查。</w:t>
      </w:r>
    </w:p>
    <w:p>
      <w:pPr>
        <w:pStyle w:val="2"/>
        <w:spacing w:before="185"/>
        <w:jc w:val="both"/>
        <w:rPr>
          <w:highlight w:val="none"/>
          <w:lang w:eastAsia="zh-CN"/>
        </w:rPr>
      </w:pPr>
      <w:r>
        <w:rPr>
          <w:highlight w:val="none"/>
          <w:lang w:eastAsia="zh-CN"/>
        </w:rPr>
        <w:t>27. 磋商小组</w:t>
      </w:r>
    </w:p>
    <w:p>
      <w:pPr>
        <w:pStyle w:val="2"/>
        <w:spacing w:before="187" w:line="381" w:lineRule="auto"/>
        <w:ind w:right="117" w:firstLine="501"/>
        <w:jc w:val="both"/>
        <w:rPr>
          <w:highlight w:val="none"/>
          <w:lang w:eastAsia="zh-CN"/>
        </w:rPr>
      </w:pPr>
      <w:r>
        <w:rPr>
          <w:highlight w:val="none"/>
          <w:lang w:eastAsia="zh-CN"/>
        </w:rPr>
        <w:t>27.1</w:t>
      </w:r>
      <w:r>
        <w:rPr>
          <w:spacing w:val="3"/>
          <w:highlight w:val="none"/>
          <w:lang w:eastAsia="zh-CN"/>
        </w:rPr>
        <w:t xml:space="preserve"> </w:t>
      </w:r>
      <w:r>
        <w:rPr>
          <w:highlight w:val="none"/>
          <w:lang w:eastAsia="zh-CN"/>
        </w:rPr>
        <w:t xml:space="preserve">根据采购项目的特点组成磋商小组，其成员由政府采购管理部门抽取 </w:t>
      </w:r>
      <w:r>
        <w:rPr>
          <w:spacing w:val="-3"/>
          <w:highlight w:val="none"/>
          <w:lang w:eastAsia="zh-CN"/>
        </w:rPr>
        <w:t>的有关方面的专家和采购人代表组成，其中评审专家人数不少于磋商小组成员总</w:t>
      </w:r>
      <w:r>
        <w:rPr>
          <w:spacing w:val="-109"/>
          <w:highlight w:val="none"/>
          <w:lang w:eastAsia="zh-CN"/>
        </w:rPr>
        <w:t xml:space="preserve"> </w:t>
      </w:r>
      <w:r>
        <w:rPr>
          <w:highlight w:val="none"/>
          <w:lang w:eastAsia="zh-CN"/>
        </w:rPr>
        <w:t>数的三分之二。</w:t>
      </w:r>
    </w:p>
    <w:p>
      <w:pPr>
        <w:pStyle w:val="2"/>
        <w:spacing w:before="46" w:line="381" w:lineRule="auto"/>
        <w:ind w:right="117" w:firstLine="480"/>
        <w:jc w:val="both"/>
        <w:rPr>
          <w:highlight w:val="none"/>
          <w:lang w:eastAsia="zh-CN"/>
        </w:rPr>
      </w:pPr>
      <w:r>
        <w:rPr>
          <w:highlight w:val="none"/>
          <w:lang w:eastAsia="zh-CN"/>
        </w:rPr>
        <w:t>27.2</w:t>
      </w:r>
      <w:r>
        <w:rPr>
          <w:spacing w:val="20"/>
          <w:highlight w:val="none"/>
          <w:lang w:eastAsia="zh-CN"/>
        </w:rPr>
        <w:t xml:space="preserve"> </w:t>
      </w:r>
      <w:r>
        <w:rPr>
          <w:highlight w:val="none"/>
          <w:lang w:eastAsia="zh-CN"/>
        </w:rPr>
        <w:t xml:space="preserve">磋商小组负责审查响应文件是否符合磋商文件的要求，并进行审查、 </w:t>
      </w:r>
      <w:r>
        <w:rPr>
          <w:spacing w:val="-3"/>
          <w:highlight w:val="none"/>
          <w:lang w:eastAsia="zh-CN"/>
        </w:rPr>
        <w:t>询问、评估和比较。磋商小组认为必要时，可向</w:t>
      </w:r>
      <w:r>
        <w:rPr>
          <w:rFonts w:hint="eastAsia"/>
          <w:spacing w:val="-3"/>
          <w:highlight w:val="none"/>
          <w:lang w:eastAsia="zh-CN"/>
        </w:rPr>
        <w:t>供应商</w:t>
      </w:r>
      <w:r>
        <w:rPr>
          <w:spacing w:val="-3"/>
          <w:highlight w:val="none"/>
          <w:lang w:eastAsia="zh-CN"/>
        </w:rPr>
        <w:t>进行询问。磋商期间，投</w:t>
      </w:r>
      <w:r>
        <w:rPr>
          <w:spacing w:val="-112"/>
          <w:highlight w:val="none"/>
          <w:lang w:eastAsia="zh-CN"/>
        </w:rPr>
        <w:t xml:space="preserve"> </w:t>
      </w:r>
      <w:r>
        <w:rPr>
          <w:highlight w:val="none"/>
          <w:lang w:eastAsia="zh-CN"/>
        </w:rPr>
        <w:t>标人代表必须在场准备接受询问，对提出的问题进行澄清，并作出书面答复。</w:t>
      </w:r>
    </w:p>
    <w:p>
      <w:pPr>
        <w:pStyle w:val="2"/>
        <w:spacing w:before="46" w:line="381" w:lineRule="auto"/>
        <w:ind w:right="121" w:firstLine="501"/>
        <w:jc w:val="both"/>
        <w:rPr>
          <w:highlight w:val="none"/>
          <w:lang w:eastAsia="zh-CN"/>
        </w:rPr>
      </w:pPr>
      <w:r>
        <w:rPr>
          <w:highlight w:val="none"/>
          <w:lang w:eastAsia="zh-CN"/>
        </w:rPr>
        <w:t>27.3</w:t>
      </w:r>
      <w:r>
        <w:rPr>
          <w:spacing w:val="1"/>
          <w:highlight w:val="none"/>
          <w:lang w:eastAsia="zh-CN"/>
        </w:rPr>
        <w:t xml:space="preserve"> </w:t>
      </w:r>
      <w:r>
        <w:rPr>
          <w:highlight w:val="none"/>
          <w:lang w:eastAsia="zh-CN"/>
        </w:rPr>
        <w:t>磋商小组负责完成全部磋商过程，向招标采购单位提出经所有磋商小 组成员签字的书面磋商小组意见。</w:t>
      </w:r>
    </w:p>
    <w:p>
      <w:pPr>
        <w:pStyle w:val="2"/>
        <w:ind w:left="621" w:right="406"/>
        <w:rPr>
          <w:highlight w:val="none"/>
          <w:lang w:eastAsia="zh-CN"/>
        </w:rPr>
      </w:pPr>
      <w:r>
        <w:rPr>
          <w:highlight w:val="none"/>
          <w:lang w:eastAsia="zh-CN"/>
        </w:rPr>
        <w:t>27.4 磋商小组的评标程序：</w:t>
      </w:r>
    </w:p>
    <w:p>
      <w:pPr>
        <w:pStyle w:val="2"/>
        <w:spacing w:before="187" w:line="381" w:lineRule="auto"/>
        <w:ind w:left="621"/>
        <w:jc w:val="both"/>
        <w:rPr>
          <w:highlight w:val="none"/>
          <w:lang w:eastAsia="zh-CN"/>
        </w:rPr>
      </w:pPr>
      <w:r>
        <w:rPr>
          <w:highlight w:val="none"/>
          <w:lang w:eastAsia="zh-CN"/>
        </w:rPr>
        <w:t xml:space="preserve">27.4.1 响应文件初审 </w:t>
      </w:r>
      <w:r>
        <w:rPr>
          <w:spacing w:val="-4"/>
          <w:highlight w:val="none"/>
          <w:lang w:eastAsia="zh-CN"/>
        </w:rPr>
        <w:t>磋商小组对各</w:t>
      </w:r>
      <w:r>
        <w:rPr>
          <w:rFonts w:hint="eastAsia"/>
          <w:spacing w:val="-4"/>
          <w:highlight w:val="none"/>
          <w:lang w:eastAsia="zh-CN"/>
        </w:rPr>
        <w:t>供应商</w:t>
      </w:r>
      <w:r>
        <w:rPr>
          <w:spacing w:val="-4"/>
          <w:highlight w:val="none"/>
          <w:lang w:eastAsia="zh-CN"/>
        </w:rPr>
        <w:t>的响应文件的有效性、完整性和响应程度进行审查，不</w:t>
      </w:r>
      <w:r>
        <w:rPr>
          <w:highlight w:val="none"/>
          <w:lang w:eastAsia="zh-CN"/>
        </w:rPr>
        <w:t xml:space="preserve">符合磋商文件要求的响应文件按无效响应处理。 </w:t>
      </w:r>
      <w:r>
        <w:rPr>
          <w:spacing w:val="-3"/>
          <w:highlight w:val="none"/>
          <w:lang w:eastAsia="zh-CN"/>
        </w:rPr>
        <w:t>磋商小组可以要求供应商对响应文件中含义不明确、同类问题表述不一致或</w:t>
      </w:r>
    </w:p>
    <w:p>
      <w:pPr>
        <w:pStyle w:val="2"/>
        <w:spacing w:before="41" w:line="381" w:lineRule="auto"/>
        <w:ind w:left="550" w:leftChars="250" w:right="117" w:firstLine="1"/>
        <w:jc w:val="both"/>
        <w:rPr>
          <w:highlight w:val="none"/>
          <w:lang w:eastAsia="zh-CN"/>
        </w:rPr>
      </w:pPr>
      <w:r>
        <w:rPr>
          <w:spacing w:val="-3"/>
          <w:highlight w:val="none"/>
          <w:lang w:eastAsia="zh-CN"/>
        </w:rPr>
        <w:t>者有明显文字和计算错误的内容等作出必要的澄清、说明或者更正。供应商的澄</w:t>
      </w:r>
      <w:r>
        <w:rPr>
          <w:spacing w:val="-109"/>
          <w:highlight w:val="none"/>
          <w:lang w:eastAsia="zh-CN"/>
        </w:rPr>
        <w:t xml:space="preserve"> </w:t>
      </w:r>
      <w:r>
        <w:rPr>
          <w:highlight w:val="none"/>
          <w:lang w:eastAsia="zh-CN"/>
        </w:rPr>
        <w:t>清、说明或者更正不得超出响应文件的范围或者改变响应文件的实质性内容。</w:t>
      </w:r>
    </w:p>
    <w:p>
      <w:pPr>
        <w:pStyle w:val="2"/>
        <w:spacing w:before="46" w:line="381" w:lineRule="auto"/>
        <w:ind w:left="621" w:hanging="22"/>
        <w:rPr>
          <w:highlight w:val="none"/>
          <w:lang w:eastAsia="zh-CN"/>
        </w:rPr>
      </w:pPr>
      <w:r>
        <w:rPr>
          <w:highlight w:val="none"/>
          <w:lang w:eastAsia="zh-CN"/>
        </w:rPr>
        <w:t xml:space="preserve">27.4.2 详细磋商 </w:t>
      </w:r>
      <w:r>
        <w:rPr>
          <w:spacing w:val="-4"/>
          <w:highlight w:val="none"/>
          <w:lang w:eastAsia="zh-CN"/>
        </w:rPr>
        <w:t>磋商小组所有成员集中与单一供应商分别进行磋商，在磋商过程中，磋商小</w:t>
      </w:r>
      <w:r>
        <w:rPr>
          <w:spacing w:val="-3"/>
          <w:highlight w:val="none"/>
          <w:lang w:eastAsia="zh-CN"/>
        </w:rPr>
        <w:t>组可以根据磋商文件和磋商情况实质性变动采购需求中的技术、服务要求以及合</w:t>
      </w:r>
      <w:r>
        <w:rPr>
          <w:spacing w:val="-109"/>
          <w:highlight w:val="none"/>
          <w:lang w:eastAsia="zh-CN"/>
        </w:rPr>
        <w:t xml:space="preserve"> </w:t>
      </w:r>
      <w:r>
        <w:rPr>
          <w:spacing w:val="-3"/>
          <w:highlight w:val="none"/>
          <w:lang w:eastAsia="zh-CN"/>
        </w:rPr>
        <w:t>同草案条款。对磋商文件作出的实质性变动是磋商文件的有效组成部分，供应商</w:t>
      </w:r>
      <w:r>
        <w:rPr>
          <w:spacing w:val="-109"/>
          <w:highlight w:val="none"/>
          <w:lang w:eastAsia="zh-CN"/>
        </w:rPr>
        <w:t xml:space="preserve"> </w:t>
      </w:r>
      <w:r>
        <w:rPr>
          <w:spacing w:val="-3"/>
          <w:highlight w:val="none"/>
          <w:lang w:eastAsia="zh-CN"/>
        </w:rPr>
        <w:t>应当按照磋商文件的变动情况和磋商小组的要求重新提交响应文件，并由其法定</w:t>
      </w:r>
      <w:r>
        <w:rPr>
          <w:spacing w:val="-109"/>
          <w:highlight w:val="none"/>
          <w:lang w:eastAsia="zh-CN"/>
        </w:rPr>
        <w:t xml:space="preserve"> </w:t>
      </w:r>
      <w:r>
        <w:rPr>
          <w:highlight w:val="none"/>
          <w:lang w:eastAsia="zh-CN"/>
        </w:rPr>
        <w:t>代表人或其授权的</w:t>
      </w:r>
      <w:r>
        <w:rPr>
          <w:rFonts w:hint="eastAsia"/>
          <w:highlight w:val="none"/>
          <w:lang w:eastAsia="zh-CN"/>
        </w:rPr>
        <w:t>供应商</w:t>
      </w:r>
      <w:r>
        <w:rPr>
          <w:highlight w:val="none"/>
          <w:lang w:eastAsia="zh-CN"/>
        </w:rPr>
        <w:t>代表签字或者加盖公章。</w:t>
      </w:r>
    </w:p>
    <w:p>
      <w:pPr>
        <w:spacing w:line="381" w:lineRule="auto"/>
        <w:jc w:val="both"/>
        <w:rPr>
          <w:highlight w:val="none"/>
          <w:lang w:eastAsia="zh-CN"/>
        </w:rPr>
        <w:sectPr>
          <w:pgSz w:w="11910" w:h="16840"/>
          <w:pgMar w:top="1140" w:right="1680" w:bottom="1160" w:left="1680" w:header="882" w:footer="975" w:gutter="0"/>
          <w:cols w:space="720" w:num="1"/>
        </w:sectPr>
      </w:pPr>
    </w:p>
    <w:p>
      <w:pPr>
        <w:spacing w:before="12"/>
        <w:rPr>
          <w:rFonts w:ascii="宋体" w:hAnsi="宋体" w:eastAsia="宋体" w:cs="宋体"/>
          <w:sz w:val="28"/>
          <w:szCs w:val="28"/>
          <w:highlight w:val="none"/>
          <w:lang w:eastAsia="zh-CN"/>
        </w:rPr>
      </w:pPr>
    </w:p>
    <w:p>
      <w:pPr>
        <w:pStyle w:val="2"/>
        <w:spacing w:before="26" w:line="381" w:lineRule="auto"/>
        <w:ind w:right="237" w:firstLine="501"/>
        <w:jc w:val="both"/>
        <w:rPr>
          <w:highlight w:val="none"/>
          <w:lang w:eastAsia="zh-CN"/>
        </w:rPr>
      </w:pPr>
      <w:r>
        <w:rPr>
          <w:highlight w:val="none"/>
          <w:lang w:eastAsia="zh-CN"/>
        </w:rPr>
        <w:t>27.4.3</w:t>
      </w:r>
      <w:r>
        <w:rPr>
          <w:spacing w:val="3"/>
          <w:highlight w:val="none"/>
          <w:lang w:eastAsia="zh-CN"/>
        </w:rPr>
        <w:t xml:space="preserve"> </w:t>
      </w:r>
      <w:r>
        <w:rPr>
          <w:highlight w:val="none"/>
          <w:lang w:eastAsia="zh-CN"/>
        </w:rPr>
        <w:t>比较与评价。按磋商文件中规定的磋商方法和标准，采用综合评分 法对提交最后报价的供应商的响应文件和最后报价进行综合评分。</w:t>
      </w:r>
    </w:p>
    <w:p>
      <w:pPr>
        <w:pStyle w:val="2"/>
        <w:ind w:left="621" w:right="98"/>
        <w:rPr>
          <w:highlight w:val="none"/>
          <w:lang w:eastAsia="zh-CN"/>
        </w:rPr>
      </w:pPr>
      <w:r>
        <w:rPr>
          <w:highlight w:val="none"/>
          <w:lang w:eastAsia="zh-CN"/>
        </w:rPr>
        <w:t>27.4.4 磋商小组推荐成交候选供应商名单。</w:t>
      </w:r>
    </w:p>
    <w:p>
      <w:pPr>
        <w:pStyle w:val="2"/>
        <w:spacing w:before="187" w:line="381" w:lineRule="auto"/>
        <w:ind w:right="237" w:firstLine="501"/>
        <w:jc w:val="both"/>
        <w:rPr>
          <w:highlight w:val="none"/>
          <w:lang w:eastAsia="zh-CN"/>
        </w:rPr>
      </w:pPr>
      <w:r>
        <w:rPr>
          <w:highlight w:val="none"/>
          <w:lang w:eastAsia="zh-CN"/>
        </w:rPr>
        <w:t>27.4.5</w:t>
      </w:r>
      <w:r>
        <w:rPr>
          <w:spacing w:val="3"/>
          <w:highlight w:val="none"/>
          <w:lang w:eastAsia="zh-CN"/>
        </w:rPr>
        <w:t xml:space="preserve"> </w:t>
      </w:r>
      <w:r>
        <w:rPr>
          <w:highlight w:val="none"/>
          <w:lang w:eastAsia="zh-CN"/>
        </w:rPr>
        <w:t>编写磋商小组意见。磋商小组意见是磋商小组根据磋商小组全体成 员签字的原始评标记录和评标结果编写的报告。</w:t>
      </w:r>
    </w:p>
    <w:p>
      <w:pPr>
        <w:pStyle w:val="2"/>
        <w:ind w:right="98"/>
        <w:rPr>
          <w:highlight w:val="none"/>
          <w:lang w:eastAsia="zh-CN"/>
        </w:rPr>
      </w:pPr>
      <w:r>
        <w:rPr>
          <w:highlight w:val="none"/>
          <w:lang w:eastAsia="zh-CN"/>
        </w:rPr>
        <w:t>28. 磋商过程</w:t>
      </w:r>
    </w:p>
    <w:p>
      <w:pPr>
        <w:pStyle w:val="2"/>
        <w:spacing w:before="187" w:line="381" w:lineRule="auto"/>
        <w:ind w:right="237" w:firstLine="501"/>
        <w:jc w:val="both"/>
        <w:rPr>
          <w:highlight w:val="none"/>
          <w:lang w:eastAsia="zh-CN"/>
        </w:rPr>
      </w:pPr>
      <w:r>
        <w:rPr>
          <w:highlight w:val="none"/>
          <w:lang w:eastAsia="zh-CN"/>
        </w:rPr>
        <w:t>28.1</w:t>
      </w:r>
      <w:r>
        <w:rPr>
          <w:spacing w:val="3"/>
          <w:highlight w:val="none"/>
          <w:lang w:eastAsia="zh-CN"/>
        </w:rPr>
        <w:t xml:space="preserve"> </w:t>
      </w:r>
      <w:r>
        <w:rPr>
          <w:highlight w:val="none"/>
          <w:lang w:eastAsia="zh-CN"/>
        </w:rPr>
        <w:t xml:space="preserve">磋商后，直到授予成交单位合同止，凡是属于审查、澄清、评价和比 </w:t>
      </w:r>
      <w:r>
        <w:rPr>
          <w:spacing w:val="-3"/>
          <w:highlight w:val="none"/>
          <w:lang w:eastAsia="zh-CN"/>
        </w:rPr>
        <w:t>较响应以及评标的有关资料以及响应建议等，采购代理机构和磋商小组均不得向</w:t>
      </w:r>
      <w:r>
        <w:rPr>
          <w:spacing w:val="-109"/>
          <w:highlight w:val="none"/>
          <w:lang w:eastAsia="zh-CN"/>
        </w:rPr>
        <w:t xml:space="preserve"> </w:t>
      </w:r>
      <w:r>
        <w:rPr>
          <w:rFonts w:hint="eastAsia"/>
          <w:highlight w:val="none"/>
          <w:lang w:eastAsia="zh-CN"/>
        </w:rPr>
        <w:t>供应商</w:t>
      </w:r>
      <w:r>
        <w:rPr>
          <w:highlight w:val="none"/>
          <w:lang w:eastAsia="zh-CN"/>
        </w:rPr>
        <w:t>或其它无关的人员透露。</w:t>
      </w:r>
    </w:p>
    <w:p>
      <w:pPr>
        <w:pStyle w:val="2"/>
        <w:spacing w:before="46" w:line="381" w:lineRule="auto"/>
        <w:ind w:right="240" w:firstLine="501"/>
        <w:jc w:val="both"/>
        <w:rPr>
          <w:highlight w:val="none"/>
          <w:lang w:eastAsia="zh-CN"/>
        </w:rPr>
      </w:pPr>
      <w:r>
        <w:rPr>
          <w:highlight w:val="none"/>
          <w:lang w:eastAsia="zh-CN"/>
        </w:rPr>
        <w:t>28.2</w:t>
      </w:r>
      <w:r>
        <w:rPr>
          <w:spacing w:val="1"/>
          <w:highlight w:val="none"/>
          <w:lang w:eastAsia="zh-CN"/>
        </w:rPr>
        <w:t xml:space="preserve"> </w:t>
      </w:r>
      <w:r>
        <w:rPr>
          <w:rFonts w:hint="eastAsia"/>
          <w:highlight w:val="none"/>
          <w:lang w:eastAsia="zh-CN"/>
        </w:rPr>
        <w:t>供应商</w:t>
      </w:r>
      <w:r>
        <w:rPr>
          <w:highlight w:val="none"/>
          <w:lang w:eastAsia="zh-CN"/>
        </w:rPr>
        <w:t>在磋商过程中，如试图向采购代理机构和磋商小组施加任何影 响，都将会导致其响应可能被拒绝。</w:t>
      </w:r>
    </w:p>
    <w:p>
      <w:pPr>
        <w:pStyle w:val="2"/>
        <w:ind w:right="98"/>
        <w:rPr>
          <w:highlight w:val="none"/>
          <w:lang w:eastAsia="zh-CN"/>
        </w:rPr>
      </w:pPr>
      <w:r>
        <w:rPr>
          <w:highlight w:val="none"/>
          <w:lang w:eastAsia="zh-CN"/>
        </w:rPr>
        <w:t>29. 对响应文件的有效性、完整性和响应程度的确定</w:t>
      </w:r>
    </w:p>
    <w:p>
      <w:pPr>
        <w:pStyle w:val="2"/>
        <w:spacing w:before="187" w:line="381" w:lineRule="auto"/>
        <w:ind w:right="237" w:firstLine="501"/>
        <w:jc w:val="both"/>
        <w:rPr>
          <w:highlight w:val="none"/>
          <w:lang w:eastAsia="zh-CN"/>
        </w:rPr>
      </w:pPr>
      <w:r>
        <w:rPr>
          <w:highlight w:val="none"/>
          <w:lang w:eastAsia="zh-CN"/>
        </w:rPr>
        <w:t>29.1</w:t>
      </w:r>
      <w:r>
        <w:rPr>
          <w:spacing w:val="3"/>
          <w:highlight w:val="none"/>
          <w:lang w:eastAsia="zh-CN"/>
        </w:rPr>
        <w:t xml:space="preserve"> </w:t>
      </w:r>
      <w:r>
        <w:rPr>
          <w:highlight w:val="none"/>
          <w:lang w:eastAsia="zh-CN"/>
        </w:rPr>
        <w:t>在正式磋商之前，采购代理机构将组织磋商小组审查响应文件是否完 整，文件签署是否合适，是否符合磋商文件的要求。</w:t>
      </w:r>
    </w:p>
    <w:p>
      <w:pPr>
        <w:pStyle w:val="2"/>
        <w:spacing w:line="381" w:lineRule="auto"/>
        <w:ind w:right="98" w:firstLine="501"/>
        <w:rPr>
          <w:highlight w:val="none"/>
          <w:lang w:eastAsia="zh-CN"/>
        </w:rPr>
      </w:pPr>
      <w:r>
        <w:rPr>
          <w:highlight w:val="none"/>
          <w:lang w:eastAsia="zh-CN"/>
        </w:rPr>
        <w:t>29.2</w:t>
      </w:r>
      <w:r>
        <w:rPr>
          <w:spacing w:val="-42"/>
          <w:highlight w:val="none"/>
          <w:lang w:eastAsia="zh-CN"/>
        </w:rPr>
        <w:t xml:space="preserve"> </w:t>
      </w:r>
      <w:r>
        <w:rPr>
          <w:highlight w:val="none"/>
          <w:lang w:eastAsia="zh-CN"/>
        </w:rPr>
        <w:t xml:space="preserve">在正式磋商之前，磋商小组首先审查每份响应文件是否实质上响应了 </w:t>
      </w:r>
      <w:r>
        <w:rPr>
          <w:spacing w:val="-6"/>
          <w:highlight w:val="none"/>
          <w:lang w:eastAsia="zh-CN"/>
        </w:rPr>
        <w:t>磋商文件的要求。实质上的响应应该是与磋商文件的全部条款、条件和规格相符，</w:t>
      </w:r>
      <w:r>
        <w:rPr>
          <w:highlight w:val="none"/>
          <w:lang w:eastAsia="zh-CN"/>
        </w:rPr>
        <w:t xml:space="preserve"> </w:t>
      </w:r>
      <w:r>
        <w:rPr>
          <w:spacing w:val="-3"/>
          <w:highlight w:val="none"/>
          <w:lang w:eastAsia="zh-CN"/>
        </w:rPr>
        <w:t>没有重大偏离或保留。重大偏离或保留系指影响到合同的范围、实施方案和保修</w:t>
      </w:r>
      <w:r>
        <w:rPr>
          <w:spacing w:val="-109"/>
          <w:highlight w:val="none"/>
          <w:lang w:eastAsia="zh-CN"/>
        </w:rPr>
        <w:t xml:space="preserve"> </w:t>
      </w:r>
      <w:r>
        <w:rPr>
          <w:spacing w:val="-3"/>
          <w:highlight w:val="none"/>
          <w:lang w:eastAsia="zh-CN"/>
        </w:rPr>
        <w:t>等，或者在实质上与磋商文件不一致，限制了合同中采购人的权利和</w:t>
      </w:r>
      <w:r>
        <w:rPr>
          <w:rFonts w:hint="eastAsia"/>
          <w:spacing w:val="-3"/>
          <w:highlight w:val="none"/>
          <w:lang w:eastAsia="zh-CN"/>
        </w:rPr>
        <w:t>供应商</w:t>
      </w:r>
      <w:r>
        <w:rPr>
          <w:spacing w:val="-3"/>
          <w:highlight w:val="none"/>
          <w:lang w:eastAsia="zh-CN"/>
        </w:rPr>
        <w:t>的义</w:t>
      </w:r>
      <w:r>
        <w:rPr>
          <w:spacing w:val="-110"/>
          <w:highlight w:val="none"/>
          <w:lang w:eastAsia="zh-CN"/>
        </w:rPr>
        <w:t xml:space="preserve"> </w:t>
      </w:r>
      <w:r>
        <w:rPr>
          <w:highlight w:val="none"/>
          <w:lang w:eastAsia="zh-CN"/>
        </w:rPr>
        <w:t>务的规定。</w:t>
      </w:r>
    </w:p>
    <w:p>
      <w:pPr>
        <w:pStyle w:val="2"/>
        <w:ind w:left="621" w:right="98"/>
        <w:rPr>
          <w:highlight w:val="none"/>
          <w:lang w:eastAsia="zh-CN"/>
        </w:rPr>
      </w:pPr>
      <w:r>
        <w:rPr>
          <w:highlight w:val="none"/>
          <w:lang w:eastAsia="zh-CN"/>
        </w:rPr>
        <w:t>29.3</w:t>
      </w:r>
      <w:r>
        <w:rPr>
          <w:spacing w:val="27"/>
          <w:highlight w:val="none"/>
          <w:lang w:eastAsia="zh-CN"/>
        </w:rPr>
        <w:t xml:space="preserve"> </w:t>
      </w:r>
      <w:r>
        <w:rPr>
          <w:spacing w:val="7"/>
          <w:highlight w:val="none"/>
          <w:lang w:eastAsia="zh-CN"/>
        </w:rPr>
        <w:t>磋商小组判断响应文件的响应性仅基于响应文件本身而不靠外部证</w:t>
      </w:r>
    </w:p>
    <w:p>
      <w:pPr>
        <w:pStyle w:val="2"/>
        <w:spacing w:before="185"/>
        <w:ind w:right="98"/>
        <w:rPr>
          <w:highlight w:val="none"/>
          <w:lang w:eastAsia="zh-CN"/>
        </w:rPr>
      </w:pPr>
      <w:r>
        <w:rPr>
          <w:highlight w:val="none"/>
          <w:lang w:eastAsia="zh-CN"/>
        </w:rPr>
        <w:t>据。</w:t>
      </w:r>
    </w:p>
    <w:p>
      <w:pPr>
        <w:pStyle w:val="2"/>
        <w:spacing w:before="187" w:line="381" w:lineRule="auto"/>
        <w:ind w:right="237" w:firstLine="480"/>
        <w:jc w:val="both"/>
        <w:rPr>
          <w:highlight w:val="none"/>
          <w:lang w:eastAsia="zh-CN"/>
        </w:rPr>
      </w:pPr>
      <w:r>
        <w:rPr>
          <w:highlight w:val="none"/>
          <w:lang w:eastAsia="zh-CN"/>
        </w:rPr>
        <w:t>29.4</w:t>
      </w:r>
      <w:r>
        <w:rPr>
          <w:spacing w:val="17"/>
          <w:highlight w:val="none"/>
          <w:lang w:eastAsia="zh-CN"/>
        </w:rPr>
        <w:t xml:space="preserve"> </w:t>
      </w:r>
      <w:r>
        <w:rPr>
          <w:highlight w:val="none"/>
          <w:lang w:eastAsia="zh-CN"/>
        </w:rPr>
        <w:t>未实质响应磋商文件要求的响应文件，将被予以拒绝。</w:t>
      </w:r>
      <w:r>
        <w:rPr>
          <w:rFonts w:hint="eastAsia"/>
          <w:highlight w:val="none"/>
          <w:lang w:eastAsia="zh-CN"/>
        </w:rPr>
        <w:t>供应商</w:t>
      </w:r>
      <w:r>
        <w:rPr>
          <w:highlight w:val="none"/>
          <w:lang w:eastAsia="zh-CN"/>
        </w:rPr>
        <w:t xml:space="preserve">不得通 </w:t>
      </w:r>
      <w:r>
        <w:rPr>
          <w:spacing w:val="-3"/>
          <w:highlight w:val="none"/>
          <w:lang w:eastAsia="zh-CN"/>
        </w:rPr>
        <w:t>过修改或撤回不合要求的偏离或保留而使其投标成为响应性的投标。如出现下列</w:t>
      </w:r>
      <w:r>
        <w:rPr>
          <w:spacing w:val="-109"/>
          <w:highlight w:val="none"/>
          <w:lang w:eastAsia="zh-CN"/>
        </w:rPr>
        <w:t xml:space="preserve"> </w:t>
      </w:r>
      <w:r>
        <w:rPr>
          <w:highlight w:val="none"/>
          <w:lang w:eastAsia="zh-CN"/>
        </w:rPr>
        <w:t>情况之一的，其投标将被拒绝：</w:t>
      </w:r>
    </w:p>
    <w:p>
      <w:pPr>
        <w:pStyle w:val="2"/>
        <w:spacing w:before="46" w:line="381" w:lineRule="auto"/>
        <w:ind w:right="241" w:firstLine="480"/>
        <w:jc w:val="both"/>
        <w:rPr>
          <w:highlight w:val="none"/>
          <w:lang w:eastAsia="zh-CN"/>
        </w:rPr>
      </w:pPr>
      <w:r>
        <w:rPr>
          <w:highlight w:val="none"/>
          <w:lang w:eastAsia="zh-CN"/>
        </w:rPr>
        <w:t>（1）若竞争性磋商文件要求提供磋商保证金的，</w:t>
      </w:r>
      <w:r>
        <w:rPr>
          <w:rFonts w:hint="eastAsia"/>
          <w:highlight w:val="none"/>
          <w:lang w:eastAsia="zh-CN"/>
        </w:rPr>
        <w:t>供应商</w:t>
      </w:r>
      <w:r>
        <w:rPr>
          <w:highlight w:val="none"/>
          <w:lang w:eastAsia="zh-CN"/>
        </w:rPr>
        <w:t>未提供或磋商保证 金金额不足或投标保函的有效期短于磋商有效期的；</w:t>
      </w:r>
    </w:p>
    <w:p>
      <w:pPr>
        <w:pStyle w:val="2"/>
        <w:ind w:left="600" w:right="98"/>
        <w:rPr>
          <w:highlight w:val="none"/>
          <w:lang w:eastAsia="zh-CN"/>
        </w:rPr>
      </w:pPr>
      <w:r>
        <w:rPr>
          <w:highlight w:val="none"/>
          <w:lang w:eastAsia="zh-CN"/>
        </w:rPr>
        <w:t>（2）资格证明文件（第二部分中规定须提交的资格证明文件）不全或未实</w:t>
      </w:r>
    </w:p>
    <w:p>
      <w:pPr>
        <w:rPr>
          <w:highlight w:val="none"/>
          <w:lang w:eastAsia="zh-CN"/>
        </w:rPr>
        <w:sectPr>
          <w:pgSz w:w="11910" w:h="16840"/>
          <w:pgMar w:top="1140" w:right="1560" w:bottom="1160" w:left="1680" w:header="882" w:footer="975" w:gutter="0"/>
          <w:cols w:space="720" w:num="1"/>
        </w:sectPr>
      </w:pPr>
    </w:p>
    <w:p>
      <w:pPr>
        <w:spacing w:before="12"/>
        <w:rPr>
          <w:rFonts w:ascii="宋体" w:hAnsi="宋体" w:eastAsia="宋体" w:cs="宋体"/>
          <w:sz w:val="28"/>
          <w:szCs w:val="28"/>
          <w:highlight w:val="none"/>
          <w:lang w:eastAsia="zh-CN"/>
        </w:rPr>
      </w:pPr>
    </w:p>
    <w:p>
      <w:pPr>
        <w:pStyle w:val="2"/>
        <w:spacing w:before="26"/>
        <w:ind w:left="0" w:right="4945"/>
        <w:jc w:val="center"/>
        <w:rPr>
          <w:highlight w:val="none"/>
          <w:lang w:eastAsia="zh-CN"/>
        </w:rPr>
      </w:pPr>
      <w:r>
        <w:rPr>
          <w:highlight w:val="none"/>
          <w:lang w:eastAsia="zh-CN"/>
        </w:rPr>
        <w:t>质响应竞争性磋商文件要求的；</w:t>
      </w:r>
    </w:p>
    <w:p>
      <w:pPr>
        <w:pStyle w:val="2"/>
        <w:spacing w:before="185" w:line="381" w:lineRule="auto"/>
        <w:ind w:right="120" w:firstLine="480"/>
        <w:jc w:val="both"/>
        <w:rPr>
          <w:highlight w:val="none"/>
          <w:lang w:eastAsia="zh-CN"/>
        </w:rPr>
      </w:pPr>
      <w:r>
        <w:rPr>
          <w:highlight w:val="none"/>
          <w:lang w:eastAsia="zh-CN"/>
        </w:rPr>
        <w:t>（3）响应文件无法定代表人或其委托的</w:t>
      </w:r>
      <w:r>
        <w:rPr>
          <w:rFonts w:hint="eastAsia"/>
          <w:highlight w:val="none"/>
          <w:lang w:eastAsia="zh-CN"/>
        </w:rPr>
        <w:t>供应商</w:t>
      </w:r>
      <w:r>
        <w:rPr>
          <w:highlight w:val="none"/>
          <w:lang w:eastAsia="zh-CN"/>
        </w:rPr>
        <w:t>代表的签字，或未按竞争性 磋商文件的要求盖章的；</w:t>
      </w:r>
    </w:p>
    <w:p>
      <w:pPr>
        <w:pStyle w:val="2"/>
        <w:spacing w:before="46"/>
        <w:ind w:left="600" w:right="406"/>
        <w:rPr>
          <w:highlight w:val="none"/>
          <w:lang w:eastAsia="zh-CN"/>
        </w:rPr>
      </w:pPr>
      <w:r>
        <w:rPr>
          <w:highlight w:val="none"/>
          <w:lang w:eastAsia="zh-CN"/>
        </w:rPr>
        <w:t>（4）磋商有效期短于竞争性磋商文件要求的；</w:t>
      </w:r>
    </w:p>
    <w:p>
      <w:pPr>
        <w:pStyle w:val="2"/>
        <w:spacing w:before="185"/>
        <w:ind w:left="600" w:right="406"/>
        <w:rPr>
          <w:highlight w:val="none"/>
          <w:lang w:eastAsia="zh-CN"/>
        </w:rPr>
      </w:pPr>
      <w:r>
        <w:rPr>
          <w:highlight w:val="none"/>
          <w:lang w:eastAsia="zh-CN"/>
        </w:rPr>
        <w:t>（5）响应文件中提供虚假或失实资料的；</w:t>
      </w:r>
    </w:p>
    <w:p>
      <w:pPr>
        <w:pStyle w:val="2"/>
        <w:spacing w:before="185"/>
        <w:ind w:left="600" w:right="406"/>
        <w:rPr>
          <w:highlight w:val="none"/>
          <w:lang w:eastAsia="zh-CN"/>
        </w:rPr>
      </w:pPr>
      <w:r>
        <w:rPr>
          <w:highlight w:val="none"/>
          <w:lang w:eastAsia="zh-CN"/>
        </w:rPr>
        <w:t>（6）第一阶段响应文件中含有报价或暗示报价内容的；</w:t>
      </w:r>
    </w:p>
    <w:p>
      <w:pPr>
        <w:pStyle w:val="2"/>
        <w:spacing w:before="187" w:line="381" w:lineRule="auto"/>
        <w:ind w:right="117" w:firstLine="480"/>
        <w:jc w:val="both"/>
        <w:rPr>
          <w:highlight w:val="none"/>
          <w:lang w:eastAsia="zh-CN"/>
        </w:rPr>
      </w:pPr>
      <w:r>
        <w:rPr>
          <w:spacing w:val="-3"/>
          <w:highlight w:val="none"/>
          <w:lang w:eastAsia="zh-CN"/>
        </w:rPr>
        <w:t>（7）不能满足磋商文件中任何一条实质性要求或加注“*”号条款出现负偏</w:t>
      </w:r>
      <w:r>
        <w:rPr>
          <w:highlight w:val="none"/>
          <w:lang w:eastAsia="zh-CN"/>
        </w:rPr>
        <w:t xml:space="preserve"> </w:t>
      </w:r>
      <w:r>
        <w:rPr>
          <w:spacing w:val="3"/>
          <w:highlight w:val="none"/>
          <w:lang w:eastAsia="zh-CN"/>
        </w:rPr>
        <w:t>离或经磋商小组认定有重大偏离的响应文件或投标内容不符合相关强制性规定</w:t>
      </w:r>
      <w:r>
        <w:rPr>
          <w:spacing w:val="-101"/>
          <w:highlight w:val="none"/>
          <w:lang w:eastAsia="zh-CN"/>
        </w:rPr>
        <w:t xml:space="preserve"> </w:t>
      </w:r>
      <w:r>
        <w:rPr>
          <w:highlight w:val="none"/>
          <w:lang w:eastAsia="zh-CN"/>
        </w:rPr>
        <w:t>的；</w:t>
      </w:r>
    </w:p>
    <w:p>
      <w:pPr>
        <w:pStyle w:val="2"/>
        <w:spacing w:before="46"/>
        <w:ind w:left="600" w:right="406"/>
        <w:rPr>
          <w:highlight w:val="none"/>
          <w:lang w:eastAsia="zh-CN"/>
        </w:rPr>
      </w:pPr>
      <w:r>
        <w:rPr>
          <w:highlight w:val="none"/>
          <w:lang w:eastAsia="zh-CN"/>
        </w:rPr>
        <w:t>（8）报价超出采购预算或经磋商小组认定报价低于成本的；</w:t>
      </w:r>
    </w:p>
    <w:p>
      <w:pPr>
        <w:pStyle w:val="2"/>
        <w:spacing w:before="185"/>
        <w:ind w:left="600" w:right="406"/>
        <w:rPr>
          <w:highlight w:val="none"/>
          <w:lang w:eastAsia="zh-CN"/>
        </w:rPr>
      </w:pPr>
      <w:r>
        <w:rPr>
          <w:highlight w:val="none"/>
          <w:lang w:eastAsia="zh-CN"/>
        </w:rPr>
        <w:t>（9） 围标或陪标的；</w:t>
      </w:r>
    </w:p>
    <w:p>
      <w:pPr>
        <w:pStyle w:val="2"/>
        <w:spacing w:before="185"/>
        <w:ind w:left="600" w:right="406"/>
        <w:rPr>
          <w:highlight w:val="none"/>
          <w:lang w:eastAsia="zh-CN"/>
        </w:rPr>
      </w:pPr>
      <w:r>
        <w:rPr>
          <w:highlight w:val="none"/>
          <w:lang w:eastAsia="zh-CN"/>
        </w:rPr>
        <w:t>（10）扰乱评标现场秩序，无理取闹，恶意诽谤的；</w:t>
      </w:r>
    </w:p>
    <w:p>
      <w:pPr>
        <w:pStyle w:val="2"/>
        <w:spacing w:before="187" w:line="381" w:lineRule="auto"/>
        <w:ind w:right="117" w:firstLine="480"/>
        <w:jc w:val="both"/>
        <w:rPr>
          <w:highlight w:val="none"/>
          <w:lang w:eastAsia="zh-CN"/>
        </w:rPr>
      </w:pPr>
      <w:r>
        <w:rPr>
          <w:spacing w:val="-3"/>
          <w:highlight w:val="none"/>
          <w:lang w:eastAsia="zh-CN"/>
        </w:rPr>
        <w:t>（11）单位负责人或法定代表人为同一人，或者存在控股、管理关系的不同</w:t>
      </w:r>
      <w:r>
        <w:rPr>
          <w:highlight w:val="none"/>
          <w:lang w:eastAsia="zh-CN"/>
        </w:rPr>
        <w:t xml:space="preserve"> 供应商，参加同一包或者未划分包的同一项目投标的，相关投标均无效；</w:t>
      </w:r>
    </w:p>
    <w:p>
      <w:pPr>
        <w:pStyle w:val="2"/>
        <w:spacing w:line="384" w:lineRule="auto"/>
        <w:ind w:right="120" w:firstLine="480"/>
        <w:jc w:val="both"/>
        <w:rPr>
          <w:highlight w:val="none"/>
          <w:lang w:eastAsia="zh-CN"/>
        </w:rPr>
      </w:pPr>
      <w:r>
        <w:rPr>
          <w:highlight w:val="none"/>
          <w:lang w:eastAsia="zh-CN"/>
        </w:rPr>
        <w:t>（12）</w:t>
      </w:r>
      <w:r>
        <w:rPr>
          <w:spacing w:val="18"/>
          <w:highlight w:val="none"/>
          <w:lang w:eastAsia="zh-CN"/>
        </w:rPr>
        <w:t xml:space="preserve"> </w:t>
      </w:r>
      <w:r>
        <w:rPr>
          <w:highlight w:val="none"/>
          <w:lang w:eastAsia="zh-CN"/>
        </w:rPr>
        <w:t>除《磋商项目要求》中说明并允许外，投标的每一项服务的单项报 价以及采购项目的投标总价存在多个报价或选择性报价的；</w:t>
      </w:r>
    </w:p>
    <w:p>
      <w:pPr>
        <w:pStyle w:val="2"/>
        <w:spacing w:before="41" w:line="381" w:lineRule="auto"/>
        <w:ind w:right="117" w:firstLine="480"/>
        <w:jc w:val="both"/>
        <w:rPr>
          <w:highlight w:val="none"/>
          <w:lang w:eastAsia="zh-CN"/>
        </w:rPr>
      </w:pPr>
      <w:r>
        <w:rPr>
          <w:highlight w:val="none"/>
          <w:lang w:eastAsia="zh-CN"/>
        </w:rPr>
        <w:t>（13）</w:t>
      </w:r>
      <w:r>
        <w:rPr>
          <w:spacing w:val="18"/>
          <w:highlight w:val="none"/>
          <w:lang w:eastAsia="zh-CN"/>
        </w:rPr>
        <w:t xml:space="preserve"> </w:t>
      </w:r>
      <w:r>
        <w:rPr>
          <w:highlight w:val="none"/>
          <w:lang w:eastAsia="zh-CN"/>
        </w:rPr>
        <w:t xml:space="preserve">除《磋商项目要求》中说明并允许外，磋商文件中要求的每一项服 </w:t>
      </w:r>
      <w:r>
        <w:rPr>
          <w:spacing w:val="3"/>
          <w:highlight w:val="none"/>
          <w:lang w:eastAsia="zh-CN"/>
        </w:rPr>
        <w:t>务不是唯一服务投标的或响应文件与磋商文件要求的每一项服务的采购数量不</w:t>
      </w:r>
      <w:r>
        <w:rPr>
          <w:spacing w:val="-101"/>
          <w:highlight w:val="none"/>
          <w:lang w:eastAsia="zh-CN"/>
        </w:rPr>
        <w:t xml:space="preserve"> </w:t>
      </w:r>
      <w:r>
        <w:rPr>
          <w:highlight w:val="none"/>
          <w:lang w:eastAsia="zh-CN"/>
        </w:rPr>
        <w:t>一致的；</w:t>
      </w:r>
    </w:p>
    <w:p>
      <w:pPr>
        <w:pStyle w:val="2"/>
        <w:ind w:left="600" w:right="406"/>
        <w:rPr>
          <w:highlight w:val="none"/>
          <w:lang w:eastAsia="zh-CN"/>
        </w:rPr>
      </w:pPr>
      <w:r>
        <w:rPr>
          <w:highlight w:val="none"/>
          <w:lang w:eastAsia="zh-CN"/>
        </w:rPr>
        <w:t>（14）其他法定投标无效的情形。</w:t>
      </w:r>
    </w:p>
    <w:p>
      <w:pPr>
        <w:pStyle w:val="2"/>
        <w:spacing w:before="185" w:line="384" w:lineRule="auto"/>
        <w:ind w:right="121" w:firstLine="501"/>
        <w:jc w:val="both"/>
        <w:rPr>
          <w:highlight w:val="none"/>
          <w:lang w:eastAsia="zh-CN"/>
        </w:rPr>
      </w:pPr>
      <w:r>
        <w:rPr>
          <w:highlight w:val="none"/>
          <w:lang w:eastAsia="zh-CN"/>
        </w:rPr>
        <w:t>29.5</w:t>
      </w:r>
      <w:r>
        <w:rPr>
          <w:spacing w:val="1"/>
          <w:highlight w:val="none"/>
          <w:lang w:eastAsia="zh-CN"/>
        </w:rPr>
        <w:t xml:space="preserve"> </w:t>
      </w:r>
      <w:r>
        <w:rPr>
          <w:highlight w:val="none"/>
          <w:lang w:eastAsia="zh-CN"/>
        </w:rPr>
        <w:t>磋商小组将对确定为实质上响应的投标文件的第二阶段报价文件进行 审核，如有计算上或累加上的算术错误，修改错误的原则如下：</w:t>
      </w:r>
    </w:p>
    <w:p>
      <w:pPr>
        <w:pStyle w:val="2"/>
        <w:spacing w:before="41" w:line="381" w:lineRule="auto"/>
        <w:ind w:right="117" w:firstLine="480"/>
        <w:jc w:val="both"/>
        <w:rPr>
          <w:highlight w:val="none"/>
          <w:lang w:eastAsia="zh-CN"/>
        </w:rPr>
      </w:pPr>
      <w:r>
        <w:rPr>
          <w:highlight w:val="none"/>
          <w:lang w:eastAsia="zh-CN"/>
        </w:rPr>
        <w:t>（1）报价文件中报价一览表内容与报价文件中报价分项一览表内容不一致 的，以报价一览表为准。</w:t>
      </w:r>
    </w:p>
    <w:p>
      <w:pPr>
        <w:pStyle w:val="2"/>
        <w:spacing w:before="46" w:line="381" w:lineRule="auto"/>
        <w:ind w:right="117" w:firstLine="480"/>
        <w:jc w:val="both"/>
        <w:rPr>
          <w:highlight w:val="none"/>
          <w:lang w:eastAsia="zh-CN"/>
        </w:rPr>
      </w:pPr>
      <w:r>
        <w:rPr>
          <w:highlight w:val="none"/>
          <w:lang w:eastAsia="zh-CN"/>
        </w:rPr>
        <w:t xml:space="preserve">（2）报价文件的大写金额和小写金额不一致的，以大写金额为准；总价金 </w:t>
      </w:r>
      <w:r>
        <w:rPr>
          <w:spacing w:val="-3"/>
          <w:highlight w:val="none"/>
          <w:lang w:eastAsia="zh-CN"/>
        </w:rPr>
        <w:t>额与按单价汇总金额不一致的，以单价金额计算结果为准；单价金额小数点有明</w:t>
      </w:r>
      <w:r>
        <w:rPr>
          <w:spacing w:val="-109"/>
          <w:highlight w:val="none"/>
          <w:lang w:eastAsia="zh-CN"/>
        </w:rPr>
        <w:t xml:space="preserve"> </w:t>
      </w:r>
      <w:r>
        <w:rPr>
          <w:highlight w:val="none"/>
          <w:lang w:eastAsia="zh-CN"/>
        </w:rPr>
        <w:t>显错位的，应以总价为准，并修改单价。</w:t>
      </w:r>
    </w:p>
    <w:p>
      <w:pPr>
        <w:spacing w:line="381" w:lineRule="auto"/>
        <w:jc w:val="both"/>
        <w:rPr>
          <w:highlight w:val="none"/>
          <w:lang w:eastAsia="zh-CN"/>
        </w:rPr>
        <w:sectPr>
          <w:pgSz w:w="11910" w:h="16840"/>
          <w:pgMar w:top="1140" w:right="1680" w:bottom="1160" w:left="1680" w:header="882" w:footer="975" w:gutter="0"/>
          <w:cols w:space="720" w:num="1"/>
        </w:sectPr>
      </w:pPr>
    </w:p>
    <w:p>
      <w:pPr>
        <w:spacing w:before="12"/>
        <w:rPr>
          <w:rFonts w:ascii="宋体" w:hAnsi="宋体" w:eastAsia="宋体" w:cs="宋体"/>
          <w:sz w:val="28"/>
          <w:szCs w:val="28"/>
          <w:highlight w:val="none"/>
          <w:lang w:eastAsia="zh-CN"/>
        </w:rPr>
      </w:pPr>
    </w:p>
    <w:p>
      <w:pPr>
        <w:pStyle w:val="2"/>
        <w:spacing w:before="26" w:line="381" w:lineRule="auto"/>
        <w:ind w:left="220" w:right="125" w:firstLine="480"/>
        <w:jc w:val="both"/>
        <w:rPr>
          <w:highlight w:val="none"/>
          <w:lang w:eastAsia="zh-CN"/>
        </w:rPr>
      </w:pPr>
      <w:r>
        <w:rPr>
          <w:spacing w:val="-3"/>
          <w:highlight w:val="none"/>
          <w:lang w:eastAsia="zh-CN"/>
        </w:rPr>
        <w:t>招标采购单位将按上述修改错误的方法调整报价，</w:t>
      </w:r>
      <w:r>
        <w:rPr>
          <w:rFonts w:hint="eastAsia"/>
          <w:spacing w:val="-3"/>
          <w:highlight w:val="none"/>
          <w:lang w:eastAsia="zh-CN"/>
        </w:rPr>
        <w:t>供应商</w:t>
      </w:r>
      <w:r>
        <w:rPr>
          <w:spacing w:val="-3"/>
          <w:highlight w:val="none"/>
          <w:lang w:eastAsia="zh-CN"/>
        </w:rPr>
        <w:t>同意后，调整后的</w:t>
      </w:r>
      <w:r>
        <w:rPr>
          <w:highlight w:val="none"/>
          <w:lang w:eastAsia="zh-CN"/>
        </w:rPr>
        <w:t xml:space="preserve"> 报价对</w:t>
      </w:r>
      <w:r>
        <w:rPr>
          <w:rFonts w:hint="eastAsia"/>
          <w:highlight w:val="none"/>
          <w:lang w:eastAsia="zh-CN"/>
        </w:rPr>
        <w:t>供应商</w:t>
      </w:r>
      <w:r>
        <w:rPr>
          <w:highlight w:val="none"/>
          <w:lang w:eastAsia="zh-CN"/>
        </w:rPr>
        <w:t>起约束作用。如果</w:t>
      </w:r>
      <w:r>
        <w:rPr>
          <w:rFonts w:hint="eastAsia"/>
          <w:highlight w:val="none"/>
          <w:lang w:eastAsia="zh-CN"/>
        </w:rPr>
        <w:t>供应商</w:t>
      </w:r>
      <w:r>
        <w:rPr>
          <w:highlight w:val="none"/>
          <w:lang w:eastAsia="zh-CN"/>
        </w:rPr>
        <w:t>不接受修改后的报价，其投标将被拒绝。</w:t>
      </w:r>
    </w:p>
    <w:p>
      <w:pPr>
        <w:pStyle w:val="2"/>
        <w:spacing w:line="384" w:lineRule="auto"/>
        <w:ind w:left="220" w:right="220" w:firstLine="480"/>
        <w:jc w:val="both"/>
        <w:rPr>
          <w:highlight w:val="none"/>
          <w:lang w:eastAsia="zh-CN"/>
        </w:rPr>
      </w:pPr>
      <w:r>
        <w:rPr>
          <w:highlight w:val="none"/>
          <w:lang w:eastAsia="zh-CN"/>
        </w:rPr>
        <w:t>29.6</w:t>
      </w:r>
      <w:r>
        <w:rPr>
          <w:spacing w:val="18"/>
          <w:highlight w:val="none"/>
          <w:lang w:eastAsia="zh-CN"/>
        </w:rPr>
        <w:t xml:space="preserve"> </w:t>
      </w:r>
      <w:r>
        <w:rPr>
          <w:highlight w:val="none"/>
          <w:lang w:eastAsia="zh-CN"/>
        </w:rPr>
        <w:t>磋商小组可以要求</w:t>
      </w:r>
      <w:r>
        <w:rPr>
          <w:rFonts w:hint="eastAsia"/>
          <w:highlight w:val="none"/>
          <w:lang w:eastAsia="zh-CN"/>
        </w:rPr>
        <w:t>供应商</w:t>
      </w:r>
      <w:r>
        <w:rPr>
          <w:highlight w:val="none"/>
          <w:lang w:eastAsia="zh-CN"/>
        </w:rPr>
        <w:t>调整响应文件中构成重大偏离或微小的、非 正规、不一致或不规则的地方，但这些修改不能影响其它</w:t>
      </w:r>
      <w:r>
        <w:rPr>
          <w:rFonts w:hint="eastAsia"/>
          <w:highlight w:val="none"/>
          <w:lang w:eastAsia="zh-CN"/>
        </w:rPr>
        <w:t>供应商</w:t>
      </w:r>
      <w:r>
        <w:rPr>
          <w:highlight w:val="none"/>
          <w:lang w:eastAsia="zh-CN"/>
        </w:rPr>
        <w:t>的名次排列。</w:t>
      </w:r>
    </w:p>
    <w:p>
      <w:pPr>
        <w:pStyle w:val="2"/>
        <w:spacing w:before="41" w:line="381" w:lineRule="auto"/>
        <w:ind w:left="220" w:right="220" w:firstLine="480"/>
        <w:jc w:val="both"/>
        <w:rPr>
          <w:highlight w:val="none"/>
          <w:lang w:eastAsia="zh-CN"/>
        </w:rPr>
      </w:pPr>
      <w:r>
        <w:rPr>
          <w:highlight w:val="none"/>
          <w:lang w:eastAsia="zh-CN"/>
        </w:rPr>
        <w:t>29.7</w:t>
      </w:r>
      <w:r>
        <w:rPr>
          <w:spacing w:val="18"/>
          <w:highlight w:val="none"/>
          <w:lang w:eastAsia="zh-CN"/>
        </w:rPr>
        <w:t xml:space="preserve"> </w:t>
      </w:r>
      <w:r>
        <w:rPr>
          <w:highlight w:val="none"/>
          <w:lang w:eastAsia="zh-CN"/>
        </w:rPr>
        <w:t>磋商小组将按上述修改错误的方法调整响应报价，</w:t>
      </w:r>
      <w:r>
        <w:rPr>
          <w:rFonts w:hint="eastAsia"/>
          <w:highlight w:val="none"/>
          <w:lang w:eastAsia="zh-CN"/>
        </w:rPr>
        <w:t>供应商</w:t>
      </w:r>
      <w:r>
        <w:rPr>
          <w:highlight w:val="none"/>
          <w:lang w:eastAsia="zh-CN"/>
        </w:rPr>
        <w:t>同意后，调 整后的报价对</w:t>
      </w:r>
      <w:r>
        <w:rPr>
          <w:rFonts w:hint="eastAsia"/>
          <w:highlight w:val="none"/>
          <w:lang w:eastAsia="zh-CN"/>
        </w:rPr>
        <w:t>供应商</w:t>
      </w:r>
      <w:r>
        <w:rPr>
          <w:highlight w:val="none"/>
          <w:lang w:eastAsia="zh-CN"/>
        </w:rPr>
        <w:t>起约束作用。</w:t>
      </w:r>
    </w:p>
    <w:p>
      <w:pPr>
        <w:pStyle w:val="2"/>
        <w:spacing w:before="46"/>
        <w:ind w:left="0" w:right="5665"/>
        <w:jc w:val="center"/>
        <w:rPr>
          <w:highlight w:val="none"/>
          <w:lang w:eastAsia="zh-CN"/>
        </w:rPr>
      </w:pPr>
      <w:r>
        <w:rPr>
          <w:highlight w:val="none"/>
          <w:lang w:eastAsia="zh-CN"/>
        </w:rPr>
        <w:t>30. 磋商原则和评标方法</w:t>
      </w:r>
    </w:p>
    <w:p>
      <w:pPr>
        <w:pStyle w:val="2"/>
        <w:spacing w:before="185"/>
        <w:ind w:left="721" w:right="26"/>
        <w:rPr>
          <w:highlight w:val="none"/>
          <w:lang w:eastAsia="zh-CN"/>
        </w:rPr>
      </w:pPr>
      <w:r>
        <w:rPr>
          <w:highlight w:val="none"/>
          <w:lang w:eastAsia="zh-CN"/>
        </w:rPr>
        <w:t>30.1 磋商原则</w:t>
      </w:r>
    </w:p>
    <w:p>
      <w:pPr>
        <w:pStyle w:val="2"/>
        <w:spacing w:before="185" w:line="384" w:lineRule="auto"/>
        <w:ind w:left="220" w:right="221" w:firstLine="501"/>
        <w:jc w:val="both"/>
        <w:rPr>
          <w:highlight w:val="none"/>
          <w:lang w:eastAsia="zh-CN"/>
        </w:rPr>
      </w:pPr>
      <w:r>
        <w:rPr>
          <w:highlight w:val="none"/>
          <w:lang w:eastAsia="zh-CN"/>
        </w:rPr>
        <w:t>（1）竞争性磋商文件是评定成交的依据，磋商工作严格按照竞争性磋商文 件的要求和条件进行。</w:t>
      </w:r>
    </w:p>
    <w:p>
      <w:pPr>
        <w:pStyle w:val="2"/>
        <w:spacing w:before="41" w:line="381" w:lineRule="auto"/>
        <w:ind w:left="220" w:right="221" w:firstLine="480"/>
        <w:jc w:val="both"/>
        <w:rPr>
          <w:highlight w:val="none"/>
          <w:lang w:eastAsia="zh-CN"/>
        </w:rPr>
      </w:pPr>
      <w:r>
        <w:rPr>
          <w:highlight w:val="none"/>
          <w:lang w:eastAsia="zh-CN"/>
        </w:rPr>
        <w:t>（2）执行“公开、公平、公正、诚信”的原则，维护采购人和</w:t>
      </w:r>
      <w:r>
        <w:rPr>
          <w:rFonts w:hint="eastAsia"/>
          <w:highlight w:val="none"/>
          <w:lang w:eastAsia="zh-CN"/>
        </w:rPr>
        <w:t>供应商</w:t>
      </w:r>
      <w:r>
        <w:rPr>
          <w:highlight w:val="none"/>
          <w:lang w:eastAsia="zh-CN"/>
        </w:rPr>
        <w:t>的合 法、正当的权益。</w:t>
      </w:r>
    </w:p>
    <w:p>
      <w:pPr>
        <w:pStyle w:val="2"/>
        <w:spacing w:before="46"/>
        <w:ind w:left="721" w:right="26"/>
        <w:rPr>
          <w:highlight w:val="none"/>
          <w:lang w:eastAsia="zh-CN"/>
        </w:rPr>
      </w:pPr>
      <w:r>
        <w:rPr>
          <w:highlight w:val="none"/>
          <w:lang w:eastAsia="zh-CN"/>
        </w:rPr>
        <w:t>（3）对所有</w:t>
      </w:r>
      <w:r>
        <w:rPr>
          <w:rFonts w:hint="eastAsia"/>
          <w:highlight w:val="none"/>
          <w:lang w:eastAsia="zh-CN"/>
        </w:rPr>
        <w:t>供应商</w:t>
      </w:r>
      <w:r>
        <w:rPr>
          <w:highlight w:val="none"/>
          <w:lang w:eastAsia="zh-CN"/>
        </w:rPr>
        <w:t>的响应磋商，都采用相同的程序和标准。</w:t>
      </w:r>
    </w:p>
    <w:p>
      <w:pPr>
        <w:pStyle w:val="2"/>
        <w:spacing w:before="185" w:line="381" w:lineRule="auto"/>
        <w:ind w:left="220" w:right="217" w:firstLine="501"/>
        <w:jc w:val="both"/>
        <w:rPr>
          <w:highlight w:val="none"/>
          <w:lang w:eastAsia="zh-CN"/>
        </w:rPr>
      </w:pPr>
      <w:r>
        <w:rPr>
          <w:highlight w:val="none"/>
          <w:lang w:eastAsia="zh-CN"/>
        </w:rPr>
        <w:t>（4）磋商按响应文件是否满足磋商文件的各项规定进行评议，重点考虑投 标人的磋商价格、服务期限、业绩、以及配备的人员等因素。</w:t>
      </w:r>
    </w:p>
    <w:p>
      <w:pPr>
        <w:pStyle w:val="2"/>
        <w:spacing w:before="46" w:line="381" w:lineRule="auto"/>
        <w:ind w:left="340" w:right="4406" w:firstLine="360"/>
        <w:rPr>
          <w:highlight w:val="none"/>
          <w:lang w:eastAsia="zh-CN"/>
        </w:rPr>
      </w:pPr>
      <w:r>
        <w:rPr>
          <w:highlight w:val="none"/>
          <w:lang w:eastAsia="zh-CN"/>
        </w:rPr>
        <w:t>30.2</w:t>
      </w:r>
      <w:r>
        <w:rPr>
          <w:spacing w:val="-60"/>
          <w:highlight w:val="none"/>
          <w:lang w:eastAsia="zh-CN"/>
        </w:rPr>
        <w:t xml:space="preserve"> </w:t>
      </w:r>
      <w:r>
        <w:rPr>
          <w:highlight w:val="none"/>
          <w:lang w:eastAsia="zh-CN"/>
        </w:rPr>
        <w:t>评标方法采用下列评标方法：</w:t>
      </w:r>
    </w:p>
    <w:p>
      <w:pPr>
        <w:pStyle w:val="2"/>
        <w:spacing w:line="384" w:lineRule="auto"/>
        <w:ind w:left="220" w:right="217" w:firstLine="480"/>
        <w:jc w:val="both"/>
        <w:rPr>
          <w:highlight w:val="none"/>
          <w:lang w:eastAsia="zh-CN"/>
        </w:rPr>
      </w:pPr>
      <w:r>
        <w:rPr>
          <w:highlight w:val="none"/>
          <w:lang w:eastAsia="zh-CN"/>
        </w:rPr>
        <w:t>（1）综合评分法，是指响应文件满足磋商文件全部实质性要求且按评审因 素的量化指标评审得分最高的供应商为成交候选供应商的评审方法。</w:t>
      </w:r>
    </w:p>
    <w:p>
      <w:pPr>
        <w:pStyle w:val="2"/>
        <w:spacing w:before="41" w:line="381" w:lineRule="auto"/>
        <w:ind w:left="220" w:right="217" w:firstLine="480"/>
        <w:jc w:val="both"/>
        <w:rPr>
          <w:highlight w:val="none"/>
          <w:lang w:eastAsia="zh-CN"/>
        </w:rPr>
      </w:pPr>
      <w:r>
        <w:rPr>
          <w:highlight w:val="none"/>
          <w:lang w:eastAsia="zh-CN"/>
        </w:rPr>
        <w:t>（2）磋商小组对确定为实质上响应的投标进行政策功能评价，如涉及以下 内容，具体标准为：</w:t>
      </w:r>
    </w:p>
    <w:p>
      <w:pPr>
        <w:pStyle w:val="24"/>
        <w:spacing w:line="360" w:lineRule="auto"/>
        <w:ind w:firstLine="720" w:firstLineChars="3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1、磋商小组对于节能、环保产品或小型、微型企业或监狱企业的价格扣除，审核投标人填写的《政府采购政策情况表》。</w:t>
      </w:r>
      <w:bookmarkStart w:id="34" w:name="EBcc11b9a2d04748ceacce350f7aa0e3fc"/>
      <w:bookmarkEnd w:id="34"/>
      <w:bookmarkStart w:id="35" w:name="EB52db735d52d94509a12378b48e78a48b"/>
      <w:bookmarkEnd w:id="35"/>
    </w:p>
    <w:p>
      <w:pPr>
        <w:pStyle w:val="24"/>
        <w:spacing w:line="360" w:lineRule="auto"/>
        <w:ind w:firstLine="720" w:firstLineChars="3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2、对于非专门面向中小微企业、监狱企业、残疾人福利性单位采购的项目，依照《</w:t>
      </w:r>
      <w:r>
        <w:rPr>
          <w:rFonts w:hint="eastAsia" w:ascii="Times New Roman" w:hAnsi="Times New Roman" w:eastAsia="宋体"/>
          <w:color w:val="auto"/>
          <w:highlight w:val="none"/>
        </w:rPr>
        <w:t>政府采购促进中小企业发展管理办法</w:t>
      </w:r>
      <w:r>
        <w:rPr>
          <w:rFonts w:hint="eastAsia" w:ascii="Times New Roman" w:hAnsi="Times New Roman" w:eastAsia="宋体" w:cs="Times New Roman"/>
          <w:color w:val="auto"/>
          <w:highlight w:val="none"/>
        </w:rPr>
        <w:t>》的规定，凡符合要求的有效投标人，按照以下比例给予相应的价格扣除：</w:t>
      </w:r>
    </w:p>
    <w:tbl>
      <w:tblPr>
        <w:tblStyle w:val="1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699"/>
        <w:gridCol w:w="2662"/>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3" w:type="dxa"/>
            <w:vAlign w:val="center"/>
          </w:tcPr>
          <w:p>
            <w:pPr>
              <w:snapToGrid w:val="0"/>
              <w:jc w:val="center"/>
              <w:rPr>
                <w:sz w:val="24"/>
                <w:szCs w:val="21"/>
                <w:highlight w:val="none"/>
                <w:lang w:val="en-GB"/>
              </w:rPr>
            </w:pPr>
            <w:r>
              <w:rPr>
                <w:rFonts w:hint="eastAsia"/>
                <w:sz w:val="24"/>
                <w:szCs w:val="21"/>
                <w:highlight w:val="none"/>
                <w:lang w:val="en-GB"/>
              </w:rPr>
              <w:t>序号</w:t>
            </w:r>
          </w:p>
        </w:tc>
        <w:tc>
          <w:tcPr>
            <w:tcW w:w="2699" w:type="dxa"/>
            <w:vAlign w:val="center"/>
          </w:tcPr>
          <w:p>
            <w:pPr>
              <w:snapToGrid w:val="0"/>
              <w:jc w:val="center"/>
              <w:rPr>
                <w:sz w:val="24"/>
                <w:szCs w:val="21"/>
                <w:highlight w:val="none"/>
                <w:lang w:val="en-GB"/>
              </w:rPr>
            </w:pPr>
            <w:r>
              <w:rPr>
                <w:rFonts w:hint="eastAsia"/>
                <w:sz w:val="24"/>
                <w:szCs w:val="21"/>
                <w:highlight w:val="none"/>
                <w:lang w:val="en-GB"/>
              </w:rPr>
              <w:t>情形</w:t>
            </w:r>
          </w:p>
        </w:tc>
        <w:tc>
          <w:tcPr>
            <w:tcW w:w="2662" w:type="dxa"/>
            <w:vAlign w:val="center"/>
          </w:tcPr>
          <w:p>
            <w:pPr>
              <w:snapToGrid w:val="0"/>
              <w:jc w:val="center"/>
              <w:rPr>
                <w:sz w:val="24"/>
                <w:szCs w:val="21"/>
                <w:highlight w:val="none"/>
                <w:lang w:val="en-GB"/>
              </w:rPr>
            </w:pPr>
            <w:r>
              <w:rPr>
                <w:rFonts w:hint="eastAsia"/>
                <w:sz w:val="24"/>
                <w:szCs w:val="21"/>
                <w:highlight w:val="none"/>
              </w:rPr>
              <w:t>价格扣除</w:t>
            </w:r>
            <w:r>
              <w:rPr>
                <w:rFonts w:hint="eastAsia"/>
                <w:sz w:val="24"/>
                <w:szCs w:val="21"/>
                <w:highlight w:val="none"/>
                <w:lang w:val="en-GB"/>
              </w:rPr>
              <w:t>比例</w:t>
            </w:r>
          </w:p>
        </w:tc>
        <w:tc>
          <w:tcPr>
            <w:tcW w:w="3278" w:type="dxa"/>
            <w:vAlign w:val="center"/>
          </w:tcPr>
          <w:p>
            <w:pPr>
              <w:snapToGrid w:val="0"/>
              <w:jc w:val="center"/>
              <w:rPr>
                <w:sz w:val="24"/>
                <w:szCs w:val="21"/>
                <w:highlight w:val="none"/>
                <w:lang w:val="en-GB"/>
              </w:rPr>
            </w:pPr>
            <w:r>
              <w:rPr>
                <w:rFonts w:hint="eastAsia"/>
                <w:sz w:val="24"/>
                <w:szCs w:val="21"/>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43" w:type="dxa"/>
            <w:vAlign w:val="center"/>
          </w:tcPr>
          <w:p>
            <w:pPr>
              <w:snapToGrid w:val="0"/>
              <w:jc w:val="center"/>
              <w:rPr>
                <w:sz w:val="24"/>
                <w:szCs w:val="21"/>
                <w:highlight w:val="none"/>
                <w:lang w:val="en-GB"/>
              </w:rPr>
            </w:pPr>
            <w:r>
              <w:rPr>
                <w:rFonts w:hint="eastAsia"/>
                <w:sz w:val="24"/>
                <w:szCs w:val="21"/>
                <w:highlight w:val="none"/>
                <w:lang w:val="en-GB"/>
              </w:rPr>
              <w:t>1</w:t>
            </w:r>
          </w:p>
        </w:tc>
        <w:tc>
          <w:tcPr>
            <w:tcW w:w="2699" w:type="dxa"/>
            <w:vAlign w:val="center"/>
          </w:tcPr>
          <w:p>
            <w:pPr>
              <w:snapToGrid w:val="0"/>
              <w:jc w:val="center"/>
              <w:rPr>
                <w:sz w:val="24"/>
                <w:szCs w:val="21"/>
                <w:highlight w:val="none"/>
                <w:lang w:val="en-GB" w:eastAsia="zh-CN"/>
              </w:rPr>
            </w:pPr>
            <w:r>
              <w:rPr>
                <w:rFonts w:hint="eastAsia"/>
                <w:sz w:val="24"/>
                <w:szCs w:val="21"/>
                <w:highlight w:val="none"/>
                <w:lang w:val="en-GB" w:eastAsia="zh-CN"/>
              </w:rPr>
              <w:t>非联合体供应商</w:t>
            </w:r>
          </w:p>
          <w:p>
            <w:pPr>
              <w:snapToGrid w:val="0"/>
              <w:jc w:val="center"/>
              <w:rPr>
                <w:sz w:val="24"/>
                <w:szCs w:val="21"/>
                <w:highlight w:val="none"/>
                <w:lang w:val="en-GB" w:eastAsia="zh-CN"/>
              </w:rPr>
            </w:pPr>
            <w:r>
              <w:rPr>
                <w:rFonts w:hint="eastAsia"/>
                <w:sz w:val="24"/>
                <w:szCs w:val="21"/>
                <w:highlight w:val="none"/>
                <w:lang w:val="en-GB" w:eastAsia="zh-CN"/>
              </w:rPr>
              <w:t>（供应商须为小型、微型企业）</w:t>
            </w:r>
          </w:p>
        </w:tc>
        <w:tc>
          <w:tcPr>
            <w:tcW w:w="2662" w:type="dxa"/>
            <w:vAlign w:val="center"/>
          </w:tcPr>
          <w:p>
            <w:pPr>
              <w:snapToGrid w:val="0"/>
              <w:jc w:val="center"/>
              <w:rPr>
                <w:sz w:val="24"/>
                <w:szCs w:val="21"/>
                <w:highlight w:val="none"/>
                <w:lang w:val="en-GB" w:eastAsia="zh-CN"/>
              </w:rPr>
            </w:pPr>
            <w:r>
              <w:rPr>
                <w:rFonts w:hint="eastAsia"/>
                <w:sz w:val="24"/>
                <w:szCs w:val="21"/>
                <w:highlight w:val="none"/>
                <w:lang w:eastAsia="zh-CN"/>
              </w:rPr>
              <w:t>对小型和微型企业产品的价格扣除</w:t>
            </w:r>
            <w:r>
              <w:rPr>
                <w:rFonts w:hint="eastAsia"/>
                <w:sz w:val="24"/>
                <w:szCs w:val="21"/>
                <w:highlight w:val="none"/>
                <w:u w:val="single"/>
                <w:lang w:eastAsia="zh-CN"/>
              </w:rPr>
              <w:t>6</w:t>
            </w:r>
            <w:r>
              <w:rPr>
                <w:rFonts w:hint="eastAsia"/>
                <w:sz w:val="24"/>
                <w:szCs w:val="21"/>
                <w:highlight w:val="none"/>
                <w:lang w:eastAsia="zh-CN"/>
              </w:rPr>
              <w:t>%</w:t>
            </w:r>
          </w:p>
        </w:tc>
        <w:tc>
          <w:tcPr>
            <w:tcW w:w="3278" w:type="dxa"/>
            <w:vMerge w:val="restart"/>
            <w:vAlign w:val="center"/>
          </w:tcPr>
          <w:p>
            <w:pPr>
              <w:snapToGrid w:val="0"/>
              <w:jc w:val="center"/>
              <w:rPr>
                <w:sz w:val="24"/>
                <w:szCs w:val="21"/>
                <w:highlight w:val="none"/>
                <w:lang w:val="en-GB" w:eastAsia="zh-CN"/>
              </w:rPr>
            </w:pPr>
            <w:r>
              <w:rPr>
                <w:rFonts w:hint="eastAsia"/>
                <w:sz w:val="24"/>
                <w:szCs w:val="21"/>
                <w:highlight w:val="none"/>
                <w:lang w:val="en-GB" w:eastAsia="zh-CN"/>
              </w:rPr>
              <w:t>评标价＝总投标报价—</w:t>
            </w:r>
            <w:r>
              <w:rPr>
                <w:rFonts w:hint="eastAsia"/>
                <w:sz w:val="24"/>
                <w:szCs w:val="21"/>
                <w:highlight w:val="none"/>
                <w:lang w:eastAsia="zh-CN"/>
              </w:rPr>
              <w:t>小型和微型企业产品的价格</w:t>
            </w:r>
            <w:r>
              <w:rPr>
                <w:rFonts w:hint="eastAsia"/>
                <w:sz w:val="24"/>
                <w:szCs w:val="21"/>
                <w:highlight w:val="none"/>
                <w:lang w:val="en-GB" w:eastAsia="zh-CN"/>
              </w:rPr>
              <w:t>×</w:t>
            </w:r>
            <w:r>
              <w:rPr>
                <w:rFonts w:hint="eastAsia"/>
                <w:sz w:val="24"/>
                <w:szCs w:val="21"/>
                <w:highlight w:val="none"/>
                <w:u w:val="single"/>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43" w:type="dxa"/>
            <w:vAlign w:val="center"/>
          </w:tcPr>
          <w:p>
            <w:pPr>
              <w:snapToGrid w:val="0"/>
              <w:jc w:val="center"/>
              <w:rPr>
                <w:sz w:val="24"/>
                <w:szCs w:val="21"/>
                <w:highlight w:val="none"/>
                <w:lang w:val="en-GB"/>
              </w:rPr>
            </w:pPr>
            <w:r>
              <w:rPr>
                <w:rFonts w:hint="eastAsia"/>
                <w:sz w:val="24"/>
                <w:szCs w:val="21"/>
                <w:highlight w:val="none"/>
                <w:lang w:val="en-GB"/>
              </w:rPr>
              <w:t>2</w:t>
            </w:r>
          </w:p>
        </w:tc>
        <w:tc>
          <w:tcPr>
            <w:tcW w:w="2699" w:type="dxa"/>
            <w:vAlign w:val="center"/>
          </w:tcPr>
          <w:p>
            <w:pPr>
              <w:snapToGrid w:val="0"/>
              <w:jc w:val="center"/>
              <w:rPr>
                <w:sz w:val="24"/>
                <w:szCs w:val="21"/>
                <w:highlight w:val="none"/>
                <w:lang w:eastAsia="zh-CN"/>
              </w:rPr>
            </w:pPr>
            <w:r>
              <w:rPr>
                <w:rFonts w:hint="eastAsia"/>
                <w:sz w:val="24"/>
                <w:szCs w:val="21"/>
                <w:highlight w:val="none"/>
                <w:lang w:val="en-GB" w:eastAsia="zh-CN"/>
              </w:rPr>
              <w:t>联合体各方均为小型、微型企业</w:t>
            </w:r>
          </w:p>
        </w:tc>
        <w:tc>
          <w:tcPr>
            <w:tcW w:w="2662" w:type="dxa"/>
            <w:vAlign w:val="center"/>
          </w:tcPr>
          <w:p>
            <w:pPr>
              <w:snapToGrid w:val="0"/>
              <w:jc w:val="center"/>
              <w:rPr>
                <w:sz w:val="24"/>
                <w:szCs w:val="21"/>
                <w:highlight w:val="none"/>
                <w:lang w:eastAsia="zh-CN"/>
              </w:rPr>
            </w:pPr>
            <w:r>
              <w:rPr>
                <w:rFonts w:hint="eastAsia"/>
                <w:sz w:val="24"/>
                <w:szCs w:val="21"/>
                <w:highlight w:val="none"/>
                <w:lang w:eastAsia="zh-CN"/>
              </w:rPr>
              <w:t>对小型和微型企业产品的价格扣除</w:t>
            </w:r>
            <w:r>
              <w:rPr>
                <w:rFonts w:hint="eastAsia"/>
                <w:sz w:val="24"/>
                <w:szCs w:val="21"/>
                <w:highlight w:val="none"/>
                <w:u w:val="single"/>
                <w:lang w:eastAsia="zh-CN"/>
              </w:rPr>
              <w:t>6</w:t>
            </w:r>
            <w:r>
              <w:rPr>
                <w:rFonts w:hint="eastAsia"/>
                <w:sz w:val="24"/>
                <w:szCs w:val="21"/>
                <w:highlight w:val="none"/>
                <w:lang w:eastAsia="zh-CN"/>
              </w:rPr>
              <w:t>%</w:t>
            </w:r>
          </w:p>
          <w:p>
            <w:pPr>
              <w:snapToGrid w:val="0"/>
              <w:jc w:val="center"/>
              <w:rPr>
                <w:sz w:val="24"/>
                <w:szCs w:val="21"/>
                <w:highlight w:val="none"/>
                <w:lang w:val="en-GB" w:eastAsia="zh-CN"/>
              </w:rPr>
            </w:pPr>
            <w:r>
              <w:rPr>
                <w:rFonts w:hint="eastAsia"/>
                <w:sz w:val="24"/>
                <w:szCs w:val="21"/>
                <w:highlight w:val="none"/>
                <w:lang w:eastAsia="zh-CN"/>
              </w:rPr>
              <w:t>（不再享受序号3的价格折扣）</w:t>
            </w:r>
          </w:p>
        </w:tc>
        <w:tc>
          <w:tcPr>
            <w:tcW w:w="3278" w:type="dxa"/>
            <w:vMerge w:val="continue"/>
          </w:tcPr>
          <w:p>
            <w:pPr>
              <w:snapToGrid w:val="0"/>
              <w:jc w:val="center"/>
              <w:rPr>
                <w:sz w:val="24"/>
                <w:szCs w:val="21"/>
                <w:highlight w:val="none"/>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43" w:type="dxa"/>
            <w:vAlign w:val="center"/>
          </w:tcPr>
          <w:p>
            <w:pPr>
              <w:snapToGrid w:val="0"/>
              <w:jc w:val="center"/>
              <w:rPr>
                <w:sz w:val="24"/>
                <w:szCs w:val="21"/>
                <w:highlight w:val="none"/>
                <w:lang w:val="en-GB"/>
              </w:rPr>
            </w:pPr>
            <w:r>
              <w:rPr>
                <w:rFonts w:hint="eastAsia"/>
                <w:sz w:val="24"/>
                <w:szCs w:val="21"/>
                <w:highlight w:val="none"/>
                <w:lang w:val="en-GB"/>
              </w:rPr>
              <w:t>3</w:t>
            </w:r>
          </w:p>
        </w:tc>
        <w:tc>
          <w:tcPr>
            <w:tcW w:w="2699" w:type="dxa"/>
            <w:vAlign w:val="center"/>
          </w:tcPr>
          <w:p>
            <w:pPr>
              <w:snapToGrid w:val="0"/>
              <w:jc w:val="center"/>
              <w:rPr>
                <w:sz w:val="24"/>
                <w:szCs w:val="21"/>
                <w:highlight w:val="none"/>
                <w:lang w:val="en-GB" w:eastAsia="zh-CN"/>
              </w:rPr>
            </w:pPr>
            <w:r>
              <w:rPr>
                <w:rFonts w:hint="eastAsia"/>
                <w:sz w:val="24"/>
                <w:szCs w:val="21"/>
                <w:highlight w:val="none"/>
                <w:lang w:val="en-GB" w:eastAsia="zh-CN"/>
              </w:rPr>
              <w:t>联合体一方为小型、微型企业且小型、微型企业协议合同金额占联合体协议合同总金额30%以上的</w:t>
            </w:r>
          </w:p>
        </w:tc>
        <w:tc>
          <w:tcPr>
            <w:tcW w:w="2662" w:type="dxa"/>
            <w:vAlign w:val="center"/>
          </w:tcPr>
          <w:p>
            <w:pPr>
              <w:snapToGrid w:val="0"/>
              <w:jc w:val="center"/>
              <w:rPr>
                <w:sz w:val="24"/>
                <w:szCs w:val="21"/>
                <w:highlight w:val="none"/>
                <w:lang w:val="en-GB"/>
              </w:rPr>
            </w:pPr>
            <w:r>
              <w:rPr>
                <w:rFonts w:hint="eastAsia"/>
                <w:sz w:val="24"/>
                <w:szCs w:val="21"/>
                <w:highlight w:val="none"/>
                <w:lang w:val="en-GB"/>
              </w:rPr>
              <w:t>对联合体总金额扣除</w:t>
            </w:r>
            <w:r>
              <w:rPr>
                <w:rFonts w:hint="eastAsia"/>
                <w:sz w:val="24"/>
                <w:szCs w:val="21"/>
                <w:highlight w:val="none"/>
                <w:u w:val="single"/>
              </w:rPr>
              <w:t>2</w:t>
            </w:r>
            <w:r>
              <w:rPr>
                <w:rFonts w:hint="eastAsia"/>
                <w:sz w:val="24"/>
                <w:szCs w:val="21"/>
                <w:highlight w:val="none"/>
              </w:rPr>
              <w:t>%</w:t>
            </w:r>
          </w:p>
        </w:tc>
        <w:tc>
          <w:tcPr>
            <w:tcW w:w="3278" w:type="dxa"/>
            <w:vAlign w:val="center"/>
          </w:tcPr>
          <w:p>
            <w:pPr>
              <w:snapToGrid w:val="0"/>
              <w:jc w:val="center"/>
              <w:rPr>
                <w:sz w:val="24"/>
                <w:szCs w:val="21"/>
                <w:highlight w:val="none"/>
                <w:lang w:val="en-GB" w:eastAsia="zh-CN"/>
              </w:rPr>
            </w:pPr>
            <w:r>
              <w:rPr>
                <w:rFonts w:hint="eastAsia"/>
                <w:sz w:val="24"/>
                <w:szCs w:val="21"/>
                <w:highlight w:val="none"/>
                <w:lang w:val="en-GB" w:eastAsia="zh-CN"/>
              </w:rPr>
              <w:t>评标价＝总投标报价×</w:t>
            </w:r>
            <w:r>
              <w:rPr>
                <w:rFonts w:hint="eastAsia"/>
                <w:sz w:val="24"/>
                <w:szCs w:val="21"/>
                <w:highlight w:val="none"/>
                <w:lang w:eastAsia="zh-CN"/>
              </w:rPr>
              <w:t>(1-</w:t>
            </w:r>
            <w:r>
              <w:rPr>
                <w:rFonts w:hint="eastAsia"/>
                <w:sz w:val="24"/>
                <w:szCs w:val="21"/>
                <w:highlight w:val="none"/>
                <w:u w:val="single"/>
                <w:lang w:eastAsia="zh-CN"/>
              </w:rPr>
              <w:t>2%)</w:t>
            </w:r>
          </w:p>
        </w:tc>
      </w:tr>
    </w:tbl>
    <w:p>
      <w:pPr>
        <w:pStyle w:val="24"/>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注：1.上述评标价仅用于计算价格评分，成交金额以实际投标价为准。</w:t>
      </w:r>
    </w:p>
    <w:p>
      <w:pPr>
        <w:rPr>
          <w:highlight w:val="none"/>
          <w:lang w:eastAsia="zh-CN"/>
        </w:rPr>
      </w:pPr>
      <w:r>
        <w:rPr>
          <w:rFonts w:hint="eastAsia"/>
          <w:highlight w:val="none"/>
          <w:lang w:eastAsia="zh-CN"/>
        </w:rPr>
        <w:t>2.小型、微型企业是指投标企业及其所投产品的制造商均为小型、微型企业。</w:t>
      </w:r>
    </w:p>
    <w:p>
      <w:pPr>
        <w:pStyle w:val="2"/>
        <w:spacing w:before="41" w:line="381" w:lineRule="auto"/>
        <w:ind w:left="220" w:right="217" w:firstLine="480"/>
        <w:jc w:val="both"/>
        <w:rPr>
          <w:highlight w:val="none"/>
          <w:lang w:eastAsia="zh-CN"/>
        </w:rPr>
      </w:pPr>
      <w:r>
        <w:rPr>
          <w:spacing w:val="2"/>
          <w:highlight w:val="none"/>
          <w:lang w:eastAsia="zh-CN"/>
        </w:rPr>
        <w:t>（3）磋商小组应当根据综合评分情况，按照评审得分由高到低顺序推荐</w:t>
      </w:r>
      <w:r>
        <w:rPr>
          <w:spacing w:val="-53"/>
          <w:highlight w:val="none"/>
          <w:lang w:eastAsia="zh-CN"/>
        </w:rPr>
        <w:t xml:space="preserve"> </w:t>
      </w:r>
      <w:r>
        <w:rPr>
          <w:highlight w:val="none"/>
          <w:lang w:eastAsia="zh-CN"/>
        </w:rPr>
        <w:t>3 名以上成交候选供应商，并编写评审报告。</w:t>
      </w:r>
    </w:p>
    <w:p>
      <w:pPr>
        <w:pStyle w:val="2"/>
        <w:spacing w:before="46"/>
        <w:ind w:left="220" w:right="26"/>
        <w:rPr>
          <w:highlight w:val="none"/>
          <w:lang w:eastAsia="zh-CN"/>
        </w:rPr>
      </w:pPr>
      <w:r>
        <w:rPr>
          <w:highlight w:val="none"/>
          <w:lang w:eastAsia="zh-CN"/>
        </w:rPr>
        <w:t>31.保密及其他注意事项</w:t>
      </w:r>
    </w:p>
    <w:p>
      <w:pPr>
        <w:pStyle w:val="2"/>
        <w:spacing w:before="185" w:line="381" w:lineRule="auto"/>
        <w:ind w:left="220" w:right="221" w:firstLine="480"/>
        <w:jc w:val="both"/>
        <w:rPr>
          <w:highlight w:val="none"/>
          <w:lang w:eastAsia="zh-CN"/>
        </w:rPr>
      </w:pPr>
      <w:r>
        <w:rPr>
          <w:highlight w:val="none"/>
          <w:lang w:eastAsia="zh-CN"/>
        </w:rPr>
        <w:t>31.1</w:t>
      </w:r>
      <w:r>
        <w:rPr>
          <w:spacing w:val="17"/>
          <w:highlight w:val="none"/>
          <w:lang w:eastAsia="zh-CN"/>
        </w:rPr>
        <w:t xml:space="preserve"> </w:t>
      </w:r>
      <w:r>
        <w:rPr>
          <w:highlight w:val="none"/>
          <w:lang w:eastAsia="zh-CN"/>
        </w:rPr>
        <w:t>磋商是竞争性磋商的重要环节，磋商工作在磋商小组内独立进行。磋 商小组将遵照评标原则，公正、平等地对待所有</w:t>
      </w:r>
      <w:r>
        <w:rPr>
          <w:rFonts w:hint="eastAsia"/>
          <w:highlight w:val="none"/>
          <w:lang w:eastAsia="zh-CN"/>
        </w:rPr>
        <w:t>供应商</w:t>
      </w:r>
      <w:r>
        <w:rPr>
          <w:highlight w:val="none"/>
          <w:lang w:eastAsia="zh-CN"/>
        </w:rPr>
        <w:t>。</w:t>
      </w:r>
    </w:p>
    <w:p>
      <w:pPr>
        <w:pStyle w:val="2"/>
        <w:spacing w:before="46" w:line="381" w:lineRule="auto"/>
        <w:ind w:left="220" w:right="217" w:firstLine="480"/>
        <w:jc w:val="both"/>
        <w:rPr>
          <w:highlight w:val="none"/>
          <w:lang w:eastAsia="zh-CN"/>
        </w:rPr>
      </w:pPr>
      <w:r>
        <w:rPr>
          <w:highlight w:val="none"/>
          <w:lang w:eastAsia="zh-CN"/>
        </w:rPr>
        <w:t>31.2</w:t>
      </w:r>
      <w:r>
        <w:rPr>
          <w:spacing w:val="20"/>
          <w:highlight w:val="none"/>
          <w:lang w:eastAsia="zh-CN"/>
        </w:rPr>
        <w:t xml:space="preserve"> </w:t>
      </w:r>
      <w:r>
        <w:rPr>
          <w:highlight w:val="none"/>
          <w:lang w:eastAsia="zh-CN"/>
        </w:rPr>
        <w:t>在磋商期间，</w:t>
      </w:r>
      <w:r>
        <w:rPr>
          <w:rFonts w:hint="eastAsia"/>
          <w:highlight w:val="none"/>
          <w:lang w:eastAsia="zh-CN"/>
        </w:rPr>
        <w:t>供应商</w:t>
      </w:r>
      <w:r>
        <w:rPr>
          <w:highlight w:val="none"/>
          <w:lang w:eastAsia="zh-CN"/>
        </w:rPr>
        <w:t>不得向磋商小组成员询问磋商情况，不得进行旨 在影响磋商结果的活动。</w:t>
      </w:r>
    </w:p>
    <w:p>
      <w:pPr>
        <w:pStyle w:val="2"/>
        <w:spacing w:line="384" w:lineRule="auto"/>
        <w:ind w:left="220" w:right="220" w:firstLine="480"/>
        <w:jc w:val="both"/>
        <w:rPr>
          <w:highlight w:val="none"/>
          <w:lang w:eastAsia="zh-CN"/>
        </w:rPr>
      </w:pPr>
      <w:r>
        <w:rPr>
          <w:highlight w:val="none"/>
          <w:lang w:eastAsia="zh-CN"/>
        </w:rPr>
        <w:t>31.3</w:t>
      </w:r>
      <w:r>
        <w:rPr>
          <w:spacing w:val="18"/>
          <w:highlight w:val="none"/>
          <w:lang w:eastAsia="zh-CN"/>
        </w:rPr>
        <w:t xml:space="preserve"> </w:t>
      </w:r>
      <w:r>
        <w:rPr>
          <w:rFonts w:hint="eastAsia"/>
          <w:highlight w:val="none"/>
          <w:lang w:eastAsia="zh-CN"/>
        </w:rPr>
        <w:t>供应商</w:t>
      </w:r>
      <w:r>
        <w:rPr>
          <w:highlight w:val="none"/>
          <w:lang w:eastAsia="zh-CN"/>
        </w:rPr>
        <w:t>在磋商过程中，如试图向招标采购单位施加任何影响，都将会 导致其投标可能被拒绝。</w:t>
      </w:r>
    </w:p>
    <w:p>
      <w:pPr>
        <w:pStyle w:val="2"/>
        <w:spacing w:before="41" w:line="381" w:lineRule="auto"/>
        <w:ind w:left="220" w:right="217" w:firstLine="501"/>
        <w:jc w:val="both"/>
        <w:rPr>
          <w:highlight w:val="none"/>
          <w:lang w:eastAsia="zh-CN"/>
        </w:rPr>
      </w:pPr>
      <w:r>
        <w:rPr>
          <w:highlight w:val="none"/>
          <w:lang w:eastAsia="zh-CN"/>
        </w:rPr>
        <w:t>31.4</w:t>
      </w:r>
      <w:r>
        <w:rPr>
          <w:spacing w:val="3"/>
          <w:highlight w:val="none"/>
          <w:lang w:eastAsia="zh-CN"/>
        </w:rPr>
        <w:t xml:space="preserve"> </w:t>
      </w:r>
      <w:r>
        <w:rPr>
          <w:highlight w:val="none"/>
          <w:lang w:eastAsia="zh-CN"/>
        </w:rPr>
        <w:t>为保证磋商的公正性，在磋商过程中，磋商小组成员不得与</w:t>
      </w:r>
      <w:r>
        <w:rPr>
          <w:rFonts w:hint="eastAsia"/>
          <w:highlight w:val="none"/>
          <w:lang w:eastAsia="zh-CN"/>
        </w:rPr>
        <w:t>供应商</w:t>
      </w:r>
      <w:r>
        <w:rPr>
          <w:highlight w:val="none"/>
          <w:lang w:eastAsia="zh-CN"/>
        </w:rPr>
        <w:t xml:space="preserve">代 </w:t>
      </w:r>
      <w:r>
        <w:rPr>
          <w:spacing w:val="-3"/>
          <w:highlight w:val="none"/>
          <w:lang w:eastAsia="zh-CN"/>
        </w:rPr>
        <w:t>表私下交换意见。在磋商工作结束后，凡与磋商情况有接触的任何人不得也不应</w:t>
      </w:r>
      <w:r>
        <w:rPr>
          <w:spacing w:val="-109"/>
          <w:highlight w:val="none"/>
          <w:lang w:eastAsia="zh-CN"/>
        </w:rPr>
        <w:t xml:space="preserve"> </w:t>
      </w:r>
      <w:r>
        <w:rPr>
          <w:highlight w:val="none"/>
          <w:lang w:eastAsia="zh-CN"/>
        </w:rPr>
        <w:t>将磋商情况扩散出磋商小组成员之外。</w:t>
      </w:r>
    </w:p>
    <w:p>
      <w:pPr>
        <w:spacing w:before="1"/>
        <w:rPr>
          <w:rFonts w:ascii="宋体" w:hAnsi="宋体" w:eastAsia="宋体" w:cs="宋体"/>
          <w:sz w:val="25"/>
          <w:szCs w:val="25"/>
          <w:highlight w:val="none"/>
          <w:lang w:eastAsia="zh-CN"/>
        </w:rPr>
      </w:pPr>
    </w:p>
    <w:p>
      <w:pPr>
        <w:pStyle w:val="7"/>
        <w:tabs>
          <w:tab w:val="left" w:pos="4091"/>
        </w:tabs>
        <w:ind w:left="220" w:right="26" w:firstLine="3309"/>
        <w:rPr>
          <w:b w:val="0"/>
          <w:bCs w:val="0"/>
          <w:highlight w:val="none"/>
          <w:lang w:eastAsia="zh-CN"/>
        </w:rPr>
      </w:pPr>
      <w:bookmarkStart w:id="36" w:name="_bookmark17"/>
      <w:bookmarkEnd w:id="36"/>
      <w:bookmarkStart w:id="37" w:name="F___授予合同"/>
      <w:bookmarkEnd w:id="37"/>
      <w:r>
        <w:rPr>
          <w:w w:val="95"/>
          <w:highlight w:val="none"/>
          <w:lang w:eastAsia="zh-CN"/>
        </w:rPr>
        <w:t>F</w:t>
      </w:r>
      <w:r>
        <w:rPr>
          <w:w w:val="95"/>
          <w:highlight w:val="none"/>
          <w:lang w:eastAsia="zh-CN"/>
        </w:rPr>
        <w:tab/>
      </w:r>
      <w:r>
        <w:rPr>
          <w:highlight w:val="none"/>
          <w:lang w:eastAsia="zh-CN"/>
        </w:rPr>
        <w:t>授予合同</w:t>
      </w:r>
    </w:p>
    <w:p>
      <w:pPr>
        <w:rPr>
          <w:rFonts w:ascii="宋体" w:hAnsi="宋体" w:eastAsia="宋体" w:cs="宋体"/>
          <w:b/>
          <w:bCs/>
          <w:sz w:val="28"/>
          <w:szCs w:val="28"/>
          <w:highlight w:val="none"/>
          <w:lang w:eastAsia="zh-CN"/>
        </w:rPr>
      </w:pPr>
    </w:p>
    <w:p>
      <w:pPr>
        <w:pStyle w:val="2"/>
        <w:spacing w:before="247"/>
        <w:ind w:left="220" w:right="26"/>
        <w:rPr>
          <w:highlight w:val="none"/>
          <w:lang w:eastAsia="zh-CN"/>
        </w:rPr>
      </w:pPr>
      <w:r>
        <w:rPr>
          <w:highlight w:val="none"/>
          <w:lang w:eastAsia="zh-CN"/>
        </w:rPr>
        <w:t>32. 成交候选供应商的产生</w:t>
      </w:r>
    </w:p>
    <w:p>
      <w:pPr>
        <w:pStyle w:val="2"/>
        <w:spacing w:before="185"/>
        <w:ind w:left="700" w:right="26"/>
        <w:rPr>
          <w:highlight w:val="none"/>
          <w:lang w:eastAsia="zh-CN"/>
        </w:rPr>
      </w:pPr>
      <w:r>
        <w:rPr>
          <w:highlight w:val="none"/>
          <w:lang w:eastAsia="zh-CN"/>
        </w:rPr>
        <w:t>32.1</w:t>
      </w:r>
      <w:r>
        <w:rPr>
          <w:spacing w:val="-60"/>
          <w:highlight w:val="none"/>
          <w:lang w:eastAsia="zh-CN"/>
        </w:rPr>
        <w:t xml:space="preserve"> </w:t>
      </w:r>
      <w:r>
        <w:rPr>
          <w:highlight w:val="none"/>
          <w:lang w:eastAsia="zh-CN"/>
        </w:rPr>
        <w:t>采购人可以事先授权磋商小组直接确定成交候选供应商。</w:t>
      </w:r>
    </w:p>
    <w:p>
      <w:pPr>
        <w:pStyle w:val="2"/>
        <w:spacing w:before="185" w:line="384" w:lineRule="auto"/>
        <w:ind w:left="220" w:right="217" w:firstLine="480"/>
        <w:jc w:val="both"/>
        <w:rPr>
          <w:highlight w:val="none"/>
          <w:lang w:eastAsia="zh-CN"/>
        </w:rPr>
      </w:pPr>
      <w:r>
        <w:rPr>
          <w:highlight w:val="none"/>
          <w:lang w:eastAsia="zh-CN"/>
        </w:rPr>
        <w:t>32.2</w:t>
      </w:r>
      <w:r>
        <w:rPr>
          <w:spacing w:val="-51"/>
          <w:highlight w:val="none"/>
          <w:lang w:eastAsia="zh-CN"/>
        </w:rPr>
        <w:t xml:space="preserve"> </w:t>
      </w:r>
      <w:r>
        <w:rPr>
          <w:spacing w:val="2"/>
          <w:highlight w:val="none"/>
          <w:lang w:eastAsia="zh-CN"/>
        </w:rPr>
        <w:t>采购人也可以按照《政府采购法》及其实施条例等法律法规的规定和</w:t>
      </w:r>
      <w:r>
        <w:rPr>
          <w:highlight w:val="none"/>
          <w:lang w:eastAsia="zh-CN"/>
        </w:rPr>
        <w:t xml:space="preserve"> 竞争性磋商文件的要求确认成交候选供应商。</w:t>
      </w:r>
    </w:p>
    <w:p>
      <w:pPr>
        <w:pStyle w:val="2"/>
        <w:spacing w:before="41"/>
        <w:ind w:left="220" w:right="26"/>
        <w:rPr>
          <w:highlight w:val="none"/>
          <w:lang w:eastAsia="zh-CN"/>
        </w:rPr>
      </w:pPr>
      <w:r>
        <w:rPr>
          <w:highlight w:val="none"/>
          <w:lang w:eastAsia="zh-CN"/>
        </w:rPr>
        <w:t>33. 成交通知</w:t>
      </w:r>
    </w:p>
    <w:p>
      <w:pPr>
        <w:rPr>
          <w:highlight w:val="none"/>
          <w:lang w:eastAsia="zh-CN"/>
        </w:rPr>
        <w:sectPr>
          <w:pgSz w:w="11910" w:h="16840"/>
          <w:pgMar w:top="1140" w:right="1580" w:bottom="1160" w:left="1580" w:header="882" w:footer="975" w:gutter="0"/>
          <w:cols w:space="720" w:num="1"/>
        </w:sectPr>
      </w:pPr>
    </w:p>
    <w:p>
      <w:pPr>
        <w:spacing w:before="12"/>
        <w:rPr>
          <w:rFonts w:ascii="宋体" w:hAnsi="宋体" w:eastAsia="宋体" w:cs="宋体"/>
          <w:sz w:val="28"/>
          <w:szCs w:val="28"/>
          <w:highlight w:val="none"/>
          <w:lang w:eastAsia="zh-CN"/>
        </w:rPr>
      </w:pPr>
    </w:p>
    <w:p>
      <w:pPr>
        <w:pStyle w:val="2"/>
        <w:spacing w:before="26" w:line="381" w:lineRule="auto"/>
        <w:ind w:right="237" w:firstLine="480"/>
        <w:jc w:val="both"/>
        <w:rPr>
          <w:highlight w:val="none"/>
          <w:lang w:eastAsia="zh-CN"/>
        </w:rPr>
      </w:pPr>
      <w:r>
        <w:rPr>
          <w:spacing w:val="-3"/>
          <w:highlight w:val="none"/>
          <w:lang w:eastAsia="zh-CN"/>
        </w:rPr>
        <w:t>成交公告发布同时，招标采购单位向成交供应商发出《成交通知书》。《成</w:t>
      </w:r>
      <w:r>
        <w:rPr>
          <w:highlight w:val="none"/>
          <w:lang w:eastAsia="zh-CN"/>
        </w:rPr>
        <w:t xml:space="preserve"> 交通知书》一经发出即发生法律效力。</w:t>
      </w:r>
    </w:p>
    <w:p>
      <w:pPr>
        <w:pStyle w:val="2"/>
        <w:jc w:val="both"/>
        <w:rPr>
          <w:highlight w:val="none"/>
          <w:lang w:eastAsia="zh-CN"/>
        </w:rPr>
      </w:pPr>
      <w:r>
        <w:rPr>
          <w:highlight w:val="none"/>
          <w:lang w:eastAsia="zh-CN"/>
        </w:rPr>
        <w:t>34. 签订合同</w:t>
      </w:r>
    </w:p>
    <w:p>
      <w:pPr>
        <w:pStyle w:val="2"/>
        <w:spacing w:before="187" w:line="381" w:lineRule="auto"/>
        <w:ind w:right="241" w:firstLine="480"/>
        <w:jc w:val="both"/>
        <w:rPr>
          <w:highlight w:val="none"/>
          <w:lang w:eastAsia="zh-CN"/>
        </w:rPr>
      </w:pPr>
      <w:r>
        <w:rPr>
          <w:highlight w:val="none"/>
          <w:lang w:eastAsia="zh-CN"/>
        </w:rPr>
        <w:t>34.1</w:t>
      </w:r>
      <w:r>
        <w:rPr>
          <w:spacing w:val="18"/>
          <w:highlight w:val="none"/>
          <w:lang w:eastAsia="zh-CN"/>
        </w:rPr>
        <w:t xml:space="preserve"> </w:t>
      </w:r>
      <w:r>
        <w:rPr>
          <w:highlight w:val="none"/>
          <w:lang w:eastAsia="zh-CN"/>
        </w:rPr>
        <w:t>采购人与成交供应商应当在成交通知书发出之日起三十日内，按照磋 商文件确定的事项签订政府采购合同。</w:t>
      </w:r>
    </w:p>
    <w:p>
      <w:pPr>
        <w:pStyle w:val="2"/>
        <w:spacing w:line="384" w:lineRule="auto"/>
        <w:ind w:right="237" w:firstLine="480"/>
        <w:jc w:val="both"/>
        <w:rPr>
          <w:highlight w:val="none"/>
          <w:lang w:eastAsia="zh-CN"/>
        </w:rPr>
      </w:pPr>
      <w:r>
        <w:rPr>
          <w:highlight w:val="none"/>
          <w:lang w:eastAsia="zh-CN"/>
        </w:rPr>
        <w:t>34.2</w:t>
      </w:r>
      <w:r>
        <w:rPr>
          <w:spacing w:val="20"/>
          <w:highlight w:val="none"/>
          <w:lang w:eastAsia="zh-CN"/>
        </w:rPr>
        <w:t xml:space="preserve"> </w:t>
      </w:r>
      <w:r>
        <w:rPr>
          <w:highlight w:val="none"/>
          <w:lang w:eastAsia="zh-CN"/>
        </w:rPr>
        <w:t>磋商文件、成交单位的响应文件及其澄清文件等，均为签订合同的依 据，且为合同的组成部分。</w:t>
      </w:r>
    </w:p>
    <w:p>
      <w:pPr>
        <w:pStyle w:val="2"/>
        <w:spacing w:before="41"/>
        <w:jc w:val="both"/>
        <w:rPr>
          <w:highlight w:val="none"/>
          <w:lang w:eastAsia="zh-CN"/>
        </w:rPr>
      </w:pPr>
      <w:r>
        <w:rPr>
          <w:highlight w:val="none"/>
          <w:lang w:eastAsia="zh-CN"/>
        </w:rPr>
        <w:t>35. 履约保证金</w:t>
      </w:r>
    </w:p>
    <w:p>
      <w:pPr>
        <w:pStyle w:val="2"/>
        <w:spacing w:before="185" w:line="381" w:lineRule="auto"/>
        <w:ind w:right="237" w:firstLine="480"/>
        <w:jc w:val="both"/>
        <w:rPr>
          <w:highlight w:val="none"/>
          <w:lang w:eastAsia="zh-CN"/>
        </w:rPr>
      </w:pPr>
      <w:r>
        <w:rPr>
          <w:highlight w:val="none"/>
          <w:lang w:eastAsia="zh-CN"/>
        </w:rPr>
        <w:t>35.1</w:t>
      </w:r>
      <w:r>
        <w:rPr>
          <w:spacing w:val="20"/>
          <w:highlight w:val="none"/>
          <w:lang w:eastAsia="zh-CN"/>
        </w:rPr>
        <w:t xml:space="preserve"> </w:t>
      </w:r>
      <w:r>
        <w:rPr>
          <w:highlight w:val="none"/>
          <w:lang w:eastAsia="zh-CN"/>
        </w:rPr>
        <w:t xml:space="preserve">若《磋商项目要求》规定须提交履约保证金的，合同签订前，成交供 </w:t>
      </w:r>
      <w:r>
        <w:rPr>
          <w:spacing w:val="-3"/>
          <w:highlight w:val="none"/>
          <w:lang w:eastAsia="zh-CN"/>
        </w:rPr>
        <w:t>应商须按照规定要求提交履约保证金，履约保证金的有效期至货到并最终验收合</w:t>
      </w:r>
      <w:r>
        <w:rPr>
          <w:spacing w:val="-109"/>
          <w:highlight w:val="none"/>
          <w:lang w:eastAsia="zh-CN"/>
        </w:rPr>
        <w:t xml:space="preserve"> </w:t>
      </w:r>
      <w:r>
        <w:rPr>
          <w:highlight w:val="none"/>
          <w:lang w:eastAsia="zh-CN"/>
        </w:rPr>
        <w:t>格之日。</w:t>
      </w:r>
    </w:p>
    <w:p>
      <w:pPr>
        <w:pStyle w:val="2"/>
        <w:ind w:left="600" w:right="98"/>
        <w:rPr>
          <w:highlight w:val="none"/>
          <w:lang w:eastAsia="zh-CN"/>
        </w:rPr>
      </w:pPr>
      <w:r>
        <w:rPr>
          <w:highlight w:val="none"/>
          <w:lang w:eastAsia="zh-CN"/>
        </w:rPr>
        <w:t>35.2</w:t>
      </w:r>
      <w:r>
        <w:rPr>
          <w:spacing w:val="29"/>
          <w:highlight w:val="none"/>
          <w:lang w:eastAsia="zh-CN"/>
        </w:rPr>
        <w:t xml:space="preserve"> </w:t>
      </w:r>
      <w:r>
        <w:rPr>
          <w:spacing w:val="-4"/>
          <w:highlight w:val="none"/>
          <w:lang w:eastAsia="zh-CN"/>
        </w:rPr>
        <w:t>成交供应商未能按合同规定履行其义务，采购人有权没收履约保证金。</w:t>
      </w:r>
    </w:p>
    <w:p>
      <w:pPr>
        <w:pStyle w:val="2"/>
        <w:spacing w:before="187" w:line="381" w:lineRule="auto"/>
        <w:ind w:right="237"/>
        <w:jc w:val="both"/>
        <w:rPr>
          <w:highlight w:val="none"/>
          <w:lang w:eastAsia="zh-CN"/>
        </w:rPr>
      </w:pPr>
      <w:r>
        <w:rPr>
          <w:highlight w:val="none"/>
          <w:lang w:eastAsia="zh-CN"/>
        </w:rPr>
        <w:t>36.</w:t>
      </w:r>
      <w:r>
        <w:rPr>
          <w:spacing w:val="3"/>
          <w:highlight w:val="none"/>
          <w:lang w:eastAsia="zh-CN"/>
        </w:rPr>
        <w:t xml:space="preserve"> </w:t>
      </w:r>
      <w:r>
        <w:rPr>
          <w:spacing w:val="-3"/>
          <w:highlight w:val="none"/>
          <w:lang w:eastAsia="zh-CN"/>
        </w:rPr>
        <w:t>成交供应商拒绝与采购人签订合同的，采购人可以按照评审报告推荐的成交</w:t>
      </w:r>
      <w:r>
        <w:rPr>
          <w:highlight w:val="none"/>
          <w:lang w:eastAsia="zh-CN"/>
        </w:rPr>
        <w:t xml:space="preserve"> </w:t>
      </w:r>
      <w:r>
        <w:rPr>
          <w:spacing w:val="-3"/>
          <w:highlight w:val="none"/>
          <w:lang w:eastAsia="zh-CN"/>
        </w:rPr>
        <w:t>候选供应商名单排序，确定下一候选人为成交供应商，也可以重新开展政府采购</w:t>
      </w:r>
      <w:r>
        <w:rPr>
          <w:spacing w:val="-109"/>
          <w:highlight w:val="none"/>
          <w:lang w:eastAsia="zh-CN"/>
        </w:rPr>
        <w:t xml:space="preserve"> </w:t>
      </w:r>
      <w:r>
        <w:rPr>
          <w:highlight w:val="none"/>
          <w:lang w:eastAsia="zh-CN"/>
        </w:rPr>
        <w:t>活动。</w:t>
      </w:r>
    </w:p>
    <w:p>
      <w:pPr>
        <w:pStyle w:val="2"/>
        <w:spacing w:before="46"/>
        <w:jc w:val="both"/>
        <w:rPr>
          <w:highlight w:val="none"/>
          <w:lang w:eastAsia="zh-CN"/>
        </w:rPr>
      </w:pPr>
      <w:r>
        <w:rPr>
          <w:highlight w:val="none"/>
          <w:lang w:eastAsia="zh-CN"/>
        </w:rPr>
        <w:t>37. 合同分包</w:t>
      </w:r>
    </w:p>
    <w:p>
      <w:pPr>
        <w:pStyle w:val="2"/>
        <w:spacing w:before="185"/>
        <w:ind w:left="600" w:right="98"/>
        <w:rPr>
          <w:highlight w:val="none"/>
          <w:lang w:eastAsia="zh-CN"/>
        </w:rPr>
      </w:pPr>
      <w:r>
        <w:rPr>
          <w:highlight w:val="none"/>
          <w:lang w:eastAsia="zh-CN"/>
        </w:rPr>
        <w:t>37.1 未经采购人同意，成交供应商不得分包合同。</w:t>
      </w:r>
    </w:p>
    <w:p>
      <w:pPr>
        <w:pStyle w:val="2"/>
        <w:spacing w:before="185" w:line="384" w:lineRule="auto"/>
        <w:ind w:right="240" w:firstLine="480"/>
        <w:jc w:val="both"/>
        <w:rPr>
          <w:highlight w:val="none"/>
          <w:lang w:eastAsia="zh-CN"/>
        </w:rPr>
      </w:pPr>
      <w:r>
        <w:rPr>
          <w:highlight w:val="none"/>
          <w:lang w:eastAsia="zh-CN"/>
        </w:rPr>
        <w:t>37.2</w:t>
      </w:r>
      <w:r>
        <w:rPr>
          <w:spacing w:val="18"/>
          <w:highlight w:val="none"/>
          <w:lang w:eastAsia="zh-CN"/>
        </w:rPr>
        <w:t xml:space="preserve"> </w:t>
      </w:r>
      <w:r>
        <w:rPr>
          <w:highlight w:val="none"/>
          <w:lang w:eastAsia="zh-CN"/>
        </w:rPr>
        <w:t>政府采购合同分包履行的，成交供应商就采购项目和分包项目向采购 人负责，分包供应商就分包项目承担责任。</w:t>
      </w:r>
    </w:p>
    <w:p>
      <w:pPr>
        <w:pStyle w:val="2"/>
        <w:spacing w:before="41"/>
        <w:jc w:val="both"/>
        <w:rPr>
          <w:highlight w:val="none"/>
          <w:lang w:eastAsia="zh-CN"/>
        </w:rPr>
      </w:pPr>
      <w:r>
        <w:rPr>
          <w:highlight w:val="none"/>
          <w:lang w:eastAsia="zh-CN"/>
        </w:rPr>
        <w:t>38. 纠纷解决</w:t>
      </w:r>
    </w:p>
    <w:p>
      <w:pPr>
        <w:pStyle w:val="2"/>
        <w:spacing w:before="185"/>
        <w:ind w:left="600" w:right="98"/>
        <w:rPr>
          <w:highlight w:val="none"/>
          <w:lang w:eastAsia="zh-CN"/>
        </w:rPr>
      </w:pPr>
      <w:r>
        <w:rPr>
          <w:highlight w:val="none"/>
          <w:lang w:eastAsia="zh-CN"/>
        </w:rPr>
        <w:t>如合同出现纠纷，供、需双方协商不成由合同签订地人民法院诉讼解决。</w:t>
      </w:r>
    </w:p>
    <w:p>
      <w:pPr>
        <w:pStyle w:val="2"/>
        <w:spacing w:before="185"/>
        <w:ind w:left="600" w:right="98"/>
        <w:rPr>
          <w:highlight w:val="none"/>
          <w:lang w:eastAsia="zh-CN"/>
        </w:rPr>
      </w:pPr>
    </w:p>
    <w:p>
      <w:pPr>
        <w:pStyle w:val="2"/>
        <w:spacing w:before="185"/>
        <w:ind w:left="600" w:right="98"/>
        <w:rPr>
          <w:highlight w:val="none"/>
          <w:lang w:eastAsia="zh-CN"/>
        </w:rPr>
      </w:pPr>
    </w:p>
    <w:p>
      <w:pPr>
        <w:pStyle w:val="2"/>
        <w:spacing w:before="185"/>
        <w:ind w:left="600" w:right="98"/>
        <w:rPr>
          <w:highlight w:val="none"/>
          <w:lang w:eastAsia="zh-CN"/>
        </w:rPr>
      </w:pPr>
    </w:p>
    <w:p>
      <w:pPr>
        <w:pStyle w:val="2"/>
        <w:spacing w:before="185"/>
        <w:ind w:left="600" w:right="98"/>
        <w:rPr>
          <w:highlight w:val="none"/>
          <w:lang w:eastAsia="zh-CN"/>
        </w:rPr>
      </w:pPr>
    </w:p>
    <w:p>
      <w:pPr>
        <w:pStyle w:val="2"/>
        <w:spacing w:before="185"/>
        <w:ind w:left="600" w:right="98"/>
        <w:rPr>
          <w:highlight w:val="none"/>
          <w:lang w:eastAsia="zh-CN"/>
        </w:rPr>
      </w:pPr>
    </w:p>
    <w:p>
      <w:pPr>
        <w:pStyle w:val="2"/>
        <w:spacing w:before="185"/>
        <w:ind w:left="600" w:right="98"/>
        <w:rPr>
          <w:highlight w:val="none"/>
          <w:lang w:eastAsia="zh-CN"/>
        </w:rPr>
      </w:pPr>
    </w:p>
    <w:p>
      <w:pPr>
        <w:pStyle w:val="2"/>
        <w:spacing w:before="185"/>
        <w:ind w:left="600" w:right="98"/>
        <w:rPr>
          <w:highlight w:val="none"/>
          <w:lang w:eastAsia="zh-CN"/>
        </w:rPr>
      </w:pPr>
    </w:p>
    <w:p>
      <w:pPr>
        <w:pStyle w:val="2"/>
        <w:spacing w:before="185"/>
        <w:ind w:left="600" w:right="98"/>
        <w:rPr>
          <w:highlight w:val="none"/>
          <w:lang w:eastAsia="zh-CN"/>
        </w:rPr>
      </w:pPr>
    </w:p>
    <w:p>
      <w:pPr>
        <w:snapToGrid w:val="0"/>
        <w:spacing w:line="360" w:lineRule="auto"/>
        <w:jc w:val="center"/>
        <w:rPr>
          <w:rFonts w:ascii="宋体" w:hAnsi="宋体" w:cs="宋体"/>
          <w:b/>
          <w:color w:val="000000" w:themeColor="text1"/>
          <w:sz w:val="28"/>
          <w:szCs w:val="28"/>
          <w:highlight w:val="none"/>
          <w:lang w:eastAsia="zh-CN"/>
        </w:rPr>
      </w:pPr>
      <w:bookmarkStart w:id="38" w:name="_Toc11649"/>
      <w:bookmarkStart w:id="39" w:name="_Toc11030"/>
      <w:bookmarkStart w:id="40" w:name="_Toc5751"/>
      <w:bookmarkStart w:id="41" w:name="_Toc26190"/>
      <w:r>
        <w:rPr>
          <w:rFonts w:hint="eastAsia" w:ascii="宋体" w:hAnsi="宋体" w:cs="宋体"/>
          <w:b/>
          <w:color w:val="000000" w:themeColor="text1"/>
          <w:sz w:val="28"/>
          <w:szCs w:val="28"/>
          <w:highlight w:val="none"/>
          <w:lang w:eastAsia="zh-CN"/>
        </w:rPr>
        <w:t xml:space="preserve">第四部分  </w:t>
      </w:r>
      <w:bookmarkEnd w:id="38"/>
      <w:bookmarkEnd w:id="39"/>
      <w:r>
        <w:rPr>
          <w:rFonts w:hint="eastAsia" w:ascii="宋体" w:hAnsi="宋体" w:cs="宋体"/>
          <w:b/>
          <w:color w:val="000000" w:themeColor="text1"/>
          <w:sz w:val="28"/>
          <w:szCs w:val="28"/>
          <w:highlight w:val="none"/>
          <w:lang w:eastAsia="zh-CN"/>
        </w:rPr>
        <w:t>合同条款</w:t>
      </w:r>
      <w:bookmarkEnd w:id="40"/>
      <w:bookmarkEnd w:id="41"/>
    </w:p>
    <w:p>
      <w:pPr>
        <w:adjustRightInd w:val="0"/>
        <w:snapToGrid w:val="0"/>
        <w:spacing w:line="600" w:lineRule="exact"/>
        <w:jc w:val="center"/>
        <w:rPr>
          <w:rFonts w:ascii="宋体" w:hAnsi="宋体"/>
          <w:b/>
          <w:color w:val="000000"/>
          <w:sz w:val="44"/>
          <w:szCs w:val="44"/>
          <w:highlight w:val="none"/>
          <w:lang w:eastAsia="zh-CN"/>
        </w:rPr>
      </w:pPr>
      <w:r>
        <w:rPr>
          <w:rFonts w:hint="eastAsia" w:ascii="宋体" w:hAnsi="宋体"/>
          <w:b/>
          <w:color w:val="000000"/>
          <w:sz w:val="44"/>
          <w:szCs w:val="44"/>
          <w:highlight w:val="none"/>
          <w:lang w:eastAsia="zh-CN"/>
        </w:rPr>
        <w:t>合同一般条款</w:t>
      </w:r>
    </w:p>
    <w:p>
      <w:pPr>
        <w:wordWrap w:val="0"/>
        <w:adjustRightInd w:val="0"/>
        <w:snapToGrid w:val="0"/>
        <w:spacing w:line="560" w:lineRule="exact"/>
        <w:ind w:firstLine="4680" w:firstLineChars="1950"/>
        <w:jc w:val="right"/>
        <w:rPr>
          <w:rFonts w:ascii="宋体" w:hAnsi="宋体"/>
          <w:color w:val="000000"/>
          <w:sz w:val="24"/>
          <w:highlight w:val="none"/>
          <w:lang w:eastAsia="zh-CN"/>
        </w:rPr>
      </w:pPr>
      <w:r>
        <w:rPr>
          <w:rFonts w:hint="eastAsia" w:ascii="宋体" w:hAnsi="宋体"/>
          <w:color w:val="000000"/>
          <w:sz w:val="24"/>
          <w:highlight w:val="none"/>
          <w:lang w:eastAsia="zh-CN"/>
        </w:rPr>
        <w:t>合同编号：</w:t>
      </w:r>
      <w:r>
        <w:rPr>
          <w:rFonts w:hint="eastAsia" w:ascii="Arial" w:hAnsi="Arial" w:cs="Arial"/>
          <w:b/>
          <w:sz w:val="24"/>
          <w:highlight w:val="none"/>
          <w:lang w:eastAsia="zh-CN"/>
        </w:rPr>
        <w:t xml:space="preserve">         </w:t>
      </w:r>
    </w:p>
    <w:p>
      <w:pPr>
        <w:adjustRightInd w:val="0"/>
        <w:snapToGrid w:val="0"/>
        <w:spacing w:line="560" w:lineRule="exact"/>
        <w:rPr>
          <w:rFonts w:ascii="宋体" w:hAnsi="宋体"/>
          <w:color w:val="000000"/>
          <w:sz w:val="24"/>
          <w:highlight w:val="none"/>
          <w:lang w:eastAsia="zh-CN"/>
        </w:rPr>
      </w:pPr>
      <w:r>
        <w:rPr>
          <w:rFonts w:hint="eastAsia" w:ascii="宋体" w:hAnsi="宋体"/>
          <w:color w:val="000000"/>
          <w:sz w:val="24"/>
          <w:highlight w:val="none"/>
          <w:lang w:eastAsia="zh-CN"/>
        </w:rPr>
        <w:t xml:space="preserve">需方： </w:t>
      </w:r>
    </w:p>
    <w:p>
      <w:pPr>
        <w:adjustRightInd w:val="0"/>
        <w:snapToGrid w:val="0"/>
        <w:spacing w:line="560" w:lineRule="exact"/>
        <w:rPr>
          <w:rFonts w:ascii="宋体" w:hAnsi="宋体"/>
          <w:color w:val="000000"/>
          <w:sz w:val="24"/>
          <w:highlight w:val="none"/>
          <w:lang w:eastAsia="zh-CN"/>
        </w:rPr>
      </w:pPr>
      <w:r>
        <w:rPr>
          <w:rFonts w:hint="eastAsia" w:ascii="宋体" w:hAnsi="宋体"/>
          <w:color w:val="000000"/>
          <w:sz w:val="24"/>
          <w:highlight w:val="none"/>
          <w:lang w:eastAsia="zh-CN"/>
        </w:rPr>
        <w:t xml:space="preserve">供方： </w:t>
      </w:r>
    </w:p>
    <w:p>
      <w:pPr>
        <w:adjustRightInd w:val="0"/>
        <w:snapToGrid w:val="0"/>
        <w:spacing w:before="120" w:beforeLines="50" w:after="120" w:afterLines="50"/>
        <w:rPr>
          <w:rFonts w:ascii="宋体" w:hAnsi="宋体"/>
          <w:b/>
          <w:color w:val="000000"/>
          <w:sz w:val="24"/>
          <w:highlight w:val="none"/>
          <w:lang w:eastAsia="zh-CN"/>
        </w:rPr>
      </w:pPr>
    </w:p>
    <w:p>
      <w:pPr>
        <w:adjustRightInd w:val="0"/>
        <w:snapToGrid w:val="0"/>
        <w:spacing w:line="560" w:lineRule="exact"/>
        <w:rPr>
          <w:rFonts w:ascii="宋体" w:hAnsi="宋体"/>
          <w:color w:val="000000"/>
          <w:sz w:val="24"/>
          <w:highlight w:val="none"/>
          <w:lang w:eastAsia="zh-CN"/>
        </w:rPr>
      </w:pPr>
      <w:r>
        <w:rPr>
          <w:rFonts w:hint="eastAsia" w:ascii="宋体" w:hAnsi="宋体"/>
          <w:b/>
          <w:color w:val="000000"/>
          <w:sz w:val="24"/>
          <w:highlight w:val="none"/>
          <w:lang w:eastAsia="zh-CN"/>
        </w:rPr>
        <w:t>    </w:t>
      </w:r>
      <w:r>
        <w:rPr>
          <w:rFonts w:hint="eastAsia" w:ascii="宋体" w:hAnsi="宋体"/>
          <w:color w:val="000000"/>
          <w:sz w:val="24"/>
          <w:highlight w:val="none"/>
          <w:lang w:eastAsia="zh-CN"/>
        </w:rPr>
        <w:t>供需双方根</w:t>
      </w:r>
      <w:r>
        <w:rPr>
          <w:rFonts w:hint="eastAsia" w:ascii="宋体" w:hAnsi="宋体"/>
          <w:sz w:val="24"/>
          <w:highlight w:val="none"/>
          <w:lang w:eastAsia="zh-CN"/>
        </w:rPr>
        <w:t>据</w:t>
      </w:r>
      <w:r>
        <w:rPr>
          <w:rFonts w:hint="eastAsia" w:ascii="宋体" w:hAnsi="宋体"/>
          <w:color w:val="000000"/>
          <w:sz w:val="24"/>
          <w:highlight w:val="none"/>
          <w:u w:val="single"/>
          <w:lang w:eastAsia="zh-CN"/>
        </w:rPr>
        <w:t xml:space="preserve">     </w:t>
      </w:r>
      <w:r>
        <w:rPr>
          <w:rFonts w:hint="eastAsia" w:ascii="宋体" w:hAnsi="宋体"/>
          <w:color w:val="000000"/>
          <w:sz w:val="24"/>
          <w:highlight w:val="none"/>
          <w:lang w:eastAsia="zh-CN"/>
        </w:rPr>
        <w:t>年</w:t>
      </w:r>
      <w:r>
        <w:rPr>
          <w:rFonts w:hint="eastAsia" w:ascii="宋体" w:hAnsi="宋体"/>
          <w:color w:val="000000"/>
          <w:sz w:val="24"/>
          <w:highlight w:val="none"/>
          <w:u w:val="single"/>
          <w:lang w:eastAsia="zh-CN"/>
        </w:rPr>
        <w:t xml:space="preserve">   </w:t>
      </w:r>
      <w:r>
        <w:rPr>
          <w:rFonts w:hint="eastAsia" w:ascii="宋体" w:hAnsi="宋体"/>
          <w:color w:val="000000"/>
          <w:sz w:val="24"/>
          <w:highlight w:val="none"/>
          <w:lang w:eastAsia="zh-CN"/>
        </w:rPr>
        <w:t>月</w:t>
      </w:r>
      <w:r>
        <w:rPr>
          <w:rFonts w:hint="eastAsia" w:ascii="宋体" w:hAnsi="宋体"/>
          <w:color w:val="000000"/>
          <w:sz w:val="24"/>
          <w:highlight w:val="none"/>
          <w:u w:val="single"/>
          <w:lang w:eastAsia="zh-CN"/>
        </w:rPr>
        <w:t xml:space="preserve">   </w:t>
      </w:r>
      <w:r>
        <w:rPr>
          <w:rFonts w:hint="eastAsia" w:ascii="宋体" w:hAnsi="宋体"/>
          <w:color w:val="000000"/>
          <w:sz w:val="24"/>
          <w:highlight w:val="none"/>
          <w:lang w:eastAsia="zh-CN"/>
        </w:rPr>
        <w:t>日</w:t>
      </w:r>
      <w:r>
        <w:rPr>
          <w:rFonts w:hint="eastAsia" w:ascii="宋体" w:hAnsi="宋体"/>
          <w:sz w:val="24"/>
          <w:highlight w:val="none"/>
          <w:lang w:eastAsia="zh-CN"/>
        </w:rPr>
        <w:t>天津聚通科技咨询有限公司</w:t>
      </w:r>
      <w:r>
        <w:rPr>
          <w:rFonts w:hint="eastAsia" w:ascii="宋体" w:hAnsi="宋体"/>
          <w:color w:val="000000"/>
          <w:sz w:val="24"/>
          <w:highlight w:val="none"/>
          <w:lang w:eastAsia="zh-CN"/>
        </w:rPr>
        <w:t>（</w:t>
      </w:r>
      <w:r>
        <w:rPr>
          <w:rFonts w:hint="eastAsia"/>
          <w:sz w:val="24"/>
          <w:highlight w:val="none"/>
          <w:lang w:eastAsia="zh-CN"/>
        </w:rPr>
        <w:t>磋商地点</w:t>
      </w:r>
      <w:r>
        <w:rPr>
          <w:sz w:val="24"/>
          <w:highlight w:val="none"/>
          <w:lang w:eastAsia="zh-CN"/>
        </w:rPr>
        <w:t>：</w:t>
      </w:r>
      <w:r>
        <w:rPr>
          <w:rFonts w:hint="eastAsia"/>
          <w:color w:val="000000"/>
          <w:sz w:val="24"/>
          <w:highlight w:val="none"/>
          <w:lang w:eastAsia="zh-CN"/>
        </w:rPr>
        <w:t>天津聚通科技咨询有限公司</w:t>
      </w:r>
      <w:r>
        <w:rPr>
          <w:rFonts w:hint="eastAsia" w:ascii="宋体" w:hAnsi="宋体"/>
          <w:color w:val="000000"/>
          <w:sz w:val="24"/>
          <w:highlight w:val="none"/>
          <w:lang w:eastAsia="zh-CN"/>
        </w:rPr>
        <w:t>关于</w:t>
      </w:r>
      <w:r>
        <w:rPr>
          <w:rFonts w:hint="eastAsia" w:ascii="宋体" w:hAnsi="宋体"/>
          <w:color w:val="000000"/>
          <w:sz w:val="24"/>
          <w:highlight w:val="none"/>
          <w:u w:val="single"/>
          <w:lang w:eastAsia="zh-CN"/>
        </w:rPr>
        <w:t xml:space="preserve">   </w:t>
      </w:r>
      <w:r>
        <w:rPr>
          <w:rFonts w:hint="eastAsia"/>
          <w:bCs/>
          <w:sz w:val="24"/>
          <w:highlight w:val="none"/>
          <w:u w:val="single"/>
          <w:lang w:eastAsia="zh-CN"/>
        </w:rPr>
        <w:t xml:space="preserve">                       </w:t>
      </w:r>
      <w:r>
        <w:rPr>
          <w:rFonts w:hint="eastAsia" w:ascii="宋体" w:hAnsi="宋体" w:cs="宋体"/>
          <w:color w:val="000000"/>
          <w:sz w:val="24"/>
          <w:highlight w:val="none"/>
          <w:u w:val="single"/>
          <w:lang w:eastAsia="zh-CN"/>
        </w:rPr>
        <w:t xml:space="preserve">  </w:t>
      </w:r>
      <w:r>
        <w:rPr>
          <w:rFonts w:hint="eastAsia" w:ascii="宋体" w:hAnsi="宋体"/>
          <w:color w:val="000000"/>
          <w:sz w:val="24"/>
          <w:highlight w:val="none"/>
          <w:lang w:eastAsia="zh-CN"/>
        </w:rPr>
        <w:t>（</w:t>
      </w:r>
      <w:r>
        <w:rPr>
          <w:rFonts w:hint="eastAsia"/>
          <w:sz w:val="24"/>
          <w:highlight w:val="none"/>
          <w:lang w:eastAsia="zh-CN"/>
        </w:rPr>
        <w:t>招标方式：磋商</w:t>
      </w:r>
      <w:r>
        <w:rPr>
          <w:rFonts w:hint="eastAsia" w:ascii="宋体" w:hAnsi="宋体"/>
          <w:color w:val="000000"/>
          <w:sz w:val="24"/>
          <w:highlight w:val="none"/>
          <w:lang w:eastAsia="zh-CN"/>
        </w:rPr>
        <w:t>）的招标结果，经协商一致达成本合同：</w:t>
      </w:r>
    </w:p>
    <w:p>
      <w:pPr>
        <w:tabs>
          <w:tab w:val="left" w:pos="0"/>
          <w:tab w:val="left" w:pos="315"/>
        </w:tabs>
        <w:spacing w:line="520" w:lineRule="exact"/>
        <w:ind w:firstLine="480"/>
        <w:rPr>
          <w:rFonts w:ascii="宋体" w:hAnsi="宋体"/>
          <w:sz w:val="24"/>
          <w:szCs w:val="24"/>
          <w:highlight w:val="none"/>
          <w:lang w:eastAsia="zh-CN"/>
        </w:rPr>
      </w:pPr>
      <w:r>
        <w:rPr>
          <w:rFonts w:hint="eastAsia" w:ascii="宋体" w:hAnsi="宋体"/>
          <w:sz w:val="24"/>
          <w:szCs w:val="24"/>
          <w:highlight w:val="none"/>
          <w:lang w:eastAsia="zh-CN"/>
        </w:rPr>
        <w:t>本合同一般条款仅作为确立法律关系框架作用，具体合同的权利义务等内容以甲乙双方签订的专业合同为准，该合同作为本服务合同附件，与本合同具有同等法律效力，如附件合同没有而合同一般条款有的且涉及服务性质的内容，以合同一般条款内容为准。</w:t>
      </w:r>
    </w:p>
    <w:p>
      <w:pPr>
        <w:numPr>
          <w:ilvl w:val="0"/>
          <w:numId w:val="2"/>
        </w:numPr>
        <w:tabs>
          <w:tab w:val="left" w:pos="1133"/>
        </w:tabs>
        <w:spacing w:line="520" w:lineRule="exact"/>
        <w:rPr>
          <w:rFonts w:ascii="宋体" w:hAnsi="宋体"/>
          <w:sz w:val="24"/>
          <w:szCs w:val="24"/>
          <w:highlight w:val="none"/>
        </w:rPr>
      </w:pPr>
      <w:r>
        <w:rPr>
          <w:rFonts w:hint="eastAsia" w:ascii="宋体" w:hAnsi="宋体"/>
          <w:sz w:val="24"/>
          <w:szCs w:val="24"/>
          <w:highlight w:val="none"/>
        </w:rPr>
        <w:t>项目内容：</w:t>
      </w:r>
      <w:r>
        <w:rPr>
          <w:rFonts w:hint="eastAsia" w:ascii="宋体" w:hAnsi="宋体"/>
          <w:sz w:val="24"/>
          <w:highlight w:val="none"/>
        </w:rPr>
        <w:t xml:space="preserve"> </w:t>
      </w:r>
    </w:p>
    <w:p>
      <w:pPr>
        <w:tabs>
          <w:tab w:val="left" w:pos="1133"/>
        </w:tabs>
        <w:spacing w:line="520" w:lineRule="exact"/>
        <w:ind w:firstLine="480" w:firstLineChars="200"/>
        <w:rPr>
          <w:rFonts w:ascii="宋体" w:hAnsi="宋体"/>
          <w:sz w:val="24"/>
          <w:szCs w:val="24"/>
          <w:highlight w:val="none"/>
        </w:rPr>
      </w:pPr>
      <w:r>
        <w:rPr>
          <w:rFonts w:hint="eastAsia" w:ascii="宋体" w:hAnsi="宋体"/>
          <w:sz w:val="24"/>
          <w:szCs w:val="24"/>
          <w:highlight w:val="none"/>
        </w:rPr>
        <w:t xml:space="preserve">     合同总价款：人民币</w:t>
      </w:r>
      <w:r>
        <w:rPr>
          <w:rFonts w:hint="eastAsia" w:ascii="宋体" w:hAnsi="宋体"/>
          <w:sz w:val="24"/>
          <w:szCs w:val="24"/>
          <w:highlight w:val="none"/>
          <w:u w:val="single"/>
        </w:rPr>
        <w:t xml:space="preserve">            </w:t>
      </w:r>
      <w:r>
        <w:rPr>
          <w:rFonts w:hint="eastAsia" w:ascii="宋体" w:hAnsi="宋体"/>
          <w:sz w:val="24"/>
          <w:szCs w:val="24"/>
          <w:highlight w:val="none"/>
        </w:rPr>
        <w:t>元</w:t>
      </w:r>
    </w:p>
    <w:p>
      <w:pPr>
        <w:tabs>
          <w:tab w:val="left" w:pos="1133"/>
        </w:tabs>
        <w:spacing w:line="520" w:lineRule="exact"/>
        <w:ind w:firstLine="480" w:firstLineChars="200"/>
        <w:rPr>
          <w:rFonts w:ascii="宋体" w:hAnsi="宋体"/>
          <w:sz w:val="24"/>
          <w:szCs w:val="24"/>
          <w:highlight w:val="none"/>
        </w:rPr>
      </w:pPr>
      <w:r>
        <w:rPr>
          <w:rFonts w:hint="eastAsia" w:ascii="宋体" w:hAnsi="宋体"/>
          <w:sz w:val="24"/>
          <w:szCs w:val="24"/>
          <w:highlight w:val="none"/>
        </w:rPr>
        <w:t xml:space="preserve">     大写：人民币</w:t>
      </w:r>
      <w:r>
        <w:rPr>
          <w:rFonts w:hint="eastAsia" w:ascii="宋体" w:hAnsi="宋体"/>
          <w:sz w:val="24"/>
          <w:szCs w:val="24"/>
          <w:highlight w:val="none"/>
          <w:u w:val="single"/>
        </w:rPr>
        <w:t xml:space="preserve">             </w:t>
      </w:r>
      <w:r>
        <w:rPr>
          <w:rFonts w:ascii="宋体" w:hAnsi="宋体"/>
          <w:sz w:val="24"/>
          <w:szCs w:val="24"/>
          <w:highlight w:val="none"/>
        </w:rPr>
        <w:t>元整</w:t>
      </w:r>
    </w:p>
    <w:p>
      <w:pPr>
        <w:tabs>
          <w:tab w:val="left" w:pos="360"/>
        </w:tabs>
        <w:spacing w:line="520" w:lineRule="exact"/>
        <w:ind w:firstLine="480" w:firstLineChars="200"/>
        <w:rPr>
          <w:rFonts w:ascii="宋体" w:hAnsi="宋体"/>
          <w:sz w:val="24"/>
          <w:szCs w:val="24"/>
          <w:highlight w:val="none"/>
          <w:lang w:eastAsia="zh-CN"/>
        </w:rPr>
      </w:pPr>
      <w:r>
        <w:rPr>
          <w:rFonts w:hint="eastAsia" w:ascii="宋体" w:hAnsi="宋体"/>
          <w:sz w:val="24"/>
          <w:szCs w:val="24"/>
          <w:highlight w:val="none"/>
          <w:lang w:eastAsia="zh-CN"/>
        </w:rPr>
        <w:t>二、 服务要求及对服务负责条件：见附件。</w:t>
      </w:r>
    </w:p>
    <w:p>
      <w:pPr>
        <w:tabs>
          <w:tab w:val="left" w:pos="360"/>
        </w:tabs>
        <w:spacing w:line="520" w:lineRule="exact"/>
        <w:ind w:firstLine="480" w:firstLineChars="200"/>
        <w:rPr>
          <w:rFonts w:ascii="宋体" w:hAnsi="宋体"/>
          <w:sz w:val="24"/>
          <w:szCs w:val="24"/>
          <w:highlight w:val="none"/>
          <w:lang w:eastAsia="zh-CN"/>
        </w:rPr>
      </w:pPr>
      <w:r>
        <w:rPr>
          <w:rFonts w:hint="eastAsia" w:ascii="宋体" w:hAnsi="宋体"/>
          <w:sz w:val="24"/>
          <w:szCs w:val="24"/>
          <w:highlight w:val="none"/>
          <w:lang w:eastAsia="zh-CN"/>
        </w:rPr>
        <w:t>三、 乙方所提供的服务必须具有合法手续及相关文件。</w:t>
      </w:r>
    </w:p>
    <w:p>
      <w:pPr>
        <w:tabs>
          <w:tab w:val="left" w:pos="360"/>
        </w:tabs>
        <w:spacing w:line="520" w:lineRule="exact"/>
        <w:ind w:firstLine="480" w:firstLineChars="200"/>
        <w:rPr>
          <w:rFonts w:ascii="宋体" w:hAnsi="宋体"/>
          <w:sz w:val="24"/>
          <w:szCs w:val="24"/>
          <w:highlight w:val="none"/>
          <w:lang w:eastAsia="zh-CN"/>
        </w:rPr>
      </w:pPr>
      <w:r>
        <w:rPr>
          <w:rFonts w:hint="eastAsia" w:ascii="宋体" w:hAnsi="宋体"/>
          <w:sz w:val="24"/>
          <w:szCs w:val="24"/>
          <w:highlight w:val="none"/>
          <w:lang w:eastAsia="zh-CN"/>
        </w:rPr>
        <w:t>四、 服务时间：</w:t>
      </w:r>
    </w:p>
    <w:p>
      <w:pPr>
        <w:tabs>
          <w:tab w:val="left" w:pos="360"/>
        </w:tabs>
        <w:spacing w:line="520" w:lineRule="exact"/>
        <w:ind w:firstLine="1080" w:firstLineChars="450"/>
        <w:rPr>
          <w:rFonts w:ascii="宋体" w:hAnsi="宋体"/>
          <w:sz w:val="24"/>
          <w:szCs w:val="24"/>
          <w:highlight w:val="none"/>
          <w:lang w:eastAsia="zh-CN"/>
        </w:rPr>
      </w:pPr>
      <w:r>
        <w:rPr>
          <w:rFonts w:hint="eastAsia" w:ascii="宋体" w:hAnsi="宋体"/>
          <w:sz w:val="24"/>
          <w:szCs w:val="24"/>
          <w:highlight w:val="none"/>
          <w:lang w:eastAsia="zh-CN"/>
        </w:rPr>
        <w:t>服务地点：</w:t>
      </w:r>
    </w:p>
    <w:p>
      <w:pPr>
        <w:tabs>
          <w:tab w:val="left" w:pos="360"/>
        </w:tabs>
        <w:spacing w:line="520" w:lineRule="exact"/>
        <w:ind w:firstLine="480" w:firstLineChars="200"/>
        <w:rPr>
          <w:rFonts w:ascii="宋体" w:hAnsi="宋体"/>
          <w:sz w:val="24"/>
          <w:szCs w:val="24"/>
          <w:highlight w:val="none"/>
          <w:lang w:eastAsia="zh-CN"/>
        </w:rPr>
      </w:pPr>
      <w:r>
        <w:rPr>
          <w:rFonts w:hint="eastAsia" w:ascii="宋体" w:hAnsi="宋体"/>
          <w:sz w:val="24"/>
          <w:szCs w:val="24"/>
          <w:highlight w:val="none"/>
          <w:lang w:eastAsia="zh-CN"/>
        </w:rPr>
        <w:t>五、款项支付方式：</w:t>
      </w:r>
    </w:p>
    <w:p>
      <w:pPr>
        <w:tabs>
          <w:tab w:val="left" w:pos="360"/>
        </w:tabs>
        <w:spacing w:line="520" w:lineRule="exact"/>
        <w:ind w:firstLine="480" w:firstLineChars="200"/>
        <w:rPr>
          <w:rFonts w:ascii="宋体" w:hAnsi="宋体"/>
          <w:sz w:val="24"/>
          <w:highlight w:val="none"/>
          <w:lang w:eastAsia="zh-CN"/>
        </w:rPr>
      </w:pPr>
      <w:r>
        <w:rPr>
          <w:rFonts w:hint="eastAsia" w:ascii="宋体" w:hAnsi="宋体"/>
          <w:sz w:val="24"/>
          <w:szCs w:val="24"/>
          <w:highlight w:val="none"/>
          <w:lang w:eastAsia="zh-CN"/>
        </w:rPr>
        <w:t>1、</w:t>
      </w:r>
      <w:r>
        <w:rPr>
          <w:rFonts w:hint="eastAsia" w:ascii="宋体" w:hAnsi="宋体"/>
          <w:sz w:val="24"/>
          <w:highlight w:val="none"/>
          <w:lang w:eastAsia="zh-CN"/>
        </w:rPr>
        <w:t>本合同以人民币进行结算；</w:t>
      </w:r>
    </w:p>
    <w:p>
      <w:pPr>
        <w:tabs>
          <w:tab w:val="left" w:pos="360"/>
        </w:tabs>
        <w:spacing w:line="520" w:lineRule="exact"/>
        <w:ind w:firstLine="480" w:firstLineChars="200"/>
        <w:rPr>
          <w:rFonts w:ascii="宋体" w:hAnsi="宋体"/>
          <w:color w:val="FF0000"/>
          <w:sz w:val="24"/>
          <w:szCs w:val="24"/>
          <w:highlight w:val="none"/>
          <w:lang w:eastAsia="zh-CN"/>
        </w:rPr>
      </w:pPr>
      <w:r>
        <w:rPr>
          <w:rFonts w:hint="eastAsia" w:ascii="宋体" w:hAnsi="宋体"/>
          <w:color w:val="000000"/>
          <w:sz w:val="24"/>
          <w:highlight w:val="none"/>
          <w:lang w:eastAsia="zh-CN"/>
        </w:rPr>
        <w:t>2、付款方式：</w:t>
      </w:r>
    </w:p>
    <w:p>
      <w:pPr>
        <w:tabs>
          <w:tab w:val="left" w:pos="360"/>
          <w:tab w:val="left" w:pos="721"/>
        </w:tabs>
        <w:spacing w:line="520" w:lineRule="exact"/>
        <w:rPr>
          <w:rFonts w:ascii="宋体" w:hAnsi="宋体"/>
          <w:sz w:val="24"/>
          <w:szCs w:val="24"/>
          <w:highlight w:val="none"/>
          <w:lang w:eastAsia="zh-CN"/>
        </w:rPr>
      </w:pPr>
      <w:r>
        <w:rPr>
          <w:rFonts w:hint="eastAsia" w:ascii="宋体" w:hAnsi="宋体"/>
          <w:sz w:val="24"/>
          <w:szCs w:val="24"/>
          <w:highlight w:val="none"/>
          <w:lang w:eastAsia="zh-CN"/>
        </w:rPr>
        <w:t xml:space="preserve">    六、</w:t>
      </w:r>
      <w:r>
        <w:rPr>
          <w:rFonts w:hint="eastAsia" w:hAnsi="宋体"/>
          <w:sz w:val="24"/>
          <w:szCs w:val="24"/>
          <w:highlight w:val="none"/>
          <w:lang w:eastAsia="zh-CN"/>
        </w:rPr>
        <w:t>有关涉及本合同乙方向</w:t>
      </w:r>
      <w:r>
        <w:rPr>
          <w:rFonts w:hint="eastAsia" w:hAnsi="宋体"/>
          <w:sz w:val="24"/>
          <w:highlight w:val="none"/>
          <w:lang w:eastAsia="zh-CN"/>
        </w:rPr>
        <w:t>天津聚通科技咨询有限公司</w:t>
      </w:r>
      <w:r>
        <w:rPr>
          <w:rFonts w:hint="eastAsia" w:hAnsi="宋体"/>
          <w:sz w:val="24"/>
          <w:szCs w:val="24"/>
          <w:highlight w:val="none"/>
          <w:lang w:eastAsia="zh-CN"/>
        </w:rPr>
        <w:t>所提交的响应文件及有关澄清资料和服务承诺均视为本合同不可分割的部分，对乙方具有约束力。</w:t>
      </w:r>
    </w:p>
    <w:p>
      <w:pPr>
        <w:adjustRightInd w:val="0"/>
        <w:snapToGrid w:val="0"/>
        <w:spacing w:line="560" w:lineRule="exact"/>
        <w:ind w:firstLine="180"/>
        <w:rPr>
          <w:rFonts w:ascii="宋体" w:hAnsi="宋体"/>
          <w:color w:val="000000"/>
          <w:sz w:val="24"/>
          <w:highlight w:val="none"/>
          <w:lang w:eastAsia="zh-CN"/>
        </w:rPr>
      </w:pPr>
      <w:r>
        <w:rPr>
          <w:rFonts w:hint="eastAsia" w:ascii="宋体" w:hAnsi="宋体"/>
          <w:sz w:val="24"/>
          <w:szCs w:val="24"/>
          <w:highlight w:val="none"/>
          <w:lang w:eastAsia="zh-CN"/>
        </w:rPr>
        <w:t>七、</w:t>
      </w:r>
      <w:r>
        <w:rPr>
          <w:rFonts w:hint="eastAsia" w:ascii="宋体" w:hAnsi="宋体"/>
          <w:color w:val="000000"/>
          <w:sz w:val="24"/>
          <w:highlight w:val="none"/>
          <w:lang w:eastAsia="zh-CN"/>
        </w:rPr>
        <w:t>本合同一式</w:t>
      </w:r>
      <w:r>
        <w:rPr>
          <w:rFonts w:hint="eastAsia" w:ascii="宋体" w:hAnsi="宋体"/>
          <w:color w:val="000000"/>
          <w:sz w:val="24"/>
          <w:highlight w:val="none"/>
          <w:u w:val="single"/>
          <w:lang w:eastAsia="zh-CN"/>
        </w:rPr>
        <w:t xml:space="preserve">     </w:t>
      </w:r>
      <w:r>
        <w:rPr>
          <w:rFonts w:hint="eastAsia" w:ascii="宋体" w:hAnsi="宋体"/>
          <w:color w:val="000000"/>
          <w:sz w:val="24"/>
          <w:highlight w:val="none"/>
          <w:lang w:eastAsia="zh-CN"/>
        </w:rPr>
        <w:t>份，需方</w:t>
      </w:r>
      <w:r>
        <w:rPr>
          <w:rFonts w:hint="eastAsia" w:ascii="宋体" w:hAnsi="宋体"/>
          <w:color w:val="000000"/>
          <w:sz w:val="24"/>
          <w:highlight w:val="none"/>
          <w:u w:val="single"/>
          <w:lang w:eastAsia="zh-CN"/>
        </w:rPr>
        <w:t xml:space="preserve">     </w:t>
      </w:r>
      <w:r>
        <w:rPr>
          <w:rFonts w:hint="eastAsia" w:ascii="宋体" w:hAnsi="宋体"/>
          <w:color w:val="000000"/>
          <w:sz w:val="24"/>
          <w:highlight w:val="none"/>
          <w:lang w:eastAsia="zh-CN"/>
        </w:rPr>
        <w:t>份，供方</w:t>
      </w:r>
      <w:r>
        <w:rPr>
          <w:rFonts w:hint="eastAsia" w:ascii="宋体" w:hAnsi="宋体"/>
          <w:color w:val="000000"/>
          <w:sz w:val="24"/>
          <w:highlight w:val="none"/>
          <w:u w:val="single"/>
          <w:lang w:eastAsia="zh-CN"/>
        </w:rPr>
        <w:t xml:space="preserve">     </w:t>
      </w:r>
      <w:r>
        <w:rPr>
          <w:rFonts w:hint="eastAsia" w:ascii="宋体" w:hAnsi="宋体"/>
          <w:color w:val="000000"/>
          <w:sz w:val="24"/>
          <w:highlight w:val="none"/>
          <w:lang w:eastAsia="zh-CN"/>
        </w:rPr>
        <w:t>份，招标代理机构</w:t>
      </w:r>
      <w:r>
        <w:rPr>
          <w:rFonts w:hint="eastAsia" w:ascii="宋体" w:hAnsi="宋体"/>
          <w:color w:val="000000"/>
          <w:sz w:val="24"/>
          <w:highlight w:val="none"/>
          <w:u w:val="single"/>
          <w:lang w:eastAsia="zh-CN"/>
        </w:rPr>
        <w:t xml:space="preserve"> 壹 </w:t>
      </w:r>
      <w:r>
        <w:rPr>
          <w:rFonts w:hint="eastAsia" w:ascii="宋体" w:hAnsi="宋体"/>
          <w:color w:val="000000"/>
          <w:sz w:val="24"/>
          <w:highlight w:val="none"/>
          <w:lang w:eastAsia="zh-CN"/>
        </w:rPr>
        <w:t>份，</w:t>
      </w:r>
    </w:p>
    <w:p>
      <w:pPr>
        <w:tabs>
          <w:tab w:val="left" w:pos="360"/>
        </w:tabs>
        <w:spacing w:line="520" w:lineRule="exact"/>
        <w:ind w:firstLine="480"/>
        <w:rPr>
          <w:rFonts w:ascii="宋体" w:hAnsi="宋体"/>
          <w:sz w:val="24"/>
          <w:szCs w:val="24"/>
          <w:highlight w:val="none"/>
          <w:lang w:eastAsia="zh-CN"/>
        </w:rPr>
      </w:pPr>
      <w:r>
        <w:rPr>
          <w:rFonts w:hint="eastAsia" w:ascii="宋体" w:hAnsi="宋体"/>
          <w:color w:val="000000"/>
          <w:sz w:val="24"/>
          <w:highlight w:val="none"/>
          <w:lang w:eastAsia="zh-CN"/>
        </w:rPr>
        <w:t>政府采购监督部门</w:t>
      </w:r>
      <w:r>
        <w:rPr>
          <w:rFonts w:hint="eastAsia" w:ascii="宋体" w:hAnsi="宋体"/>
          <w:color w:val="000000"/>
          <w:sz w:val="24"/>
          <w:highlight w:val="none"/>
          <w:u w:val="single"/>
          <w:lang w:eastAsia="zh-CN"/>
        </w:rPr>
        <w:t xml:space="preserve">     </w:t>
      </w:r>
      <w:r>
        <w:rPr>
          <w:rFonts w:hint="eastAsia" w:ascii="宋体" w:hAnsi="宋体"/>
          <w:color w:val="000000"/>
          <w:sz w:val="24"/>
          <w:highlight w:val="none"/>
          <w:lang w:eastAsia="zh-CN"/>
        </w:rPr>
        <w:t>份签字盖章后生效。</w:t>
      </w:r>
    </w:p>
    <w:p>
      <w:pPr>
        <w:adjustRightInd w:val="0"/>
        <w:snapToGrid w:val="0"/>
        <w:spacing w:line="560" w:lineRule="exact"/>
        <w:ind w:firstLine="180"/>
        <w:rPr>
          <w:rFonts w:ascii="宋体" w:hAnsi="宋体"/>
          <w:color w:val="000000"/>
          <w:sz w:val="24"/>
          <w:highlight w:val="none"/>
          <w:lang w:eastAsia="zh-CN"/>
        </w:rPr>
      </w:pPr>
    </w:p>
    <w:p>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 xml:space="preserve">需方（公章）： </w:t>
      </w:r>
    </w:p>
    <w:p>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 xml:space="preserve">单位地址： </w:t>
      </w:r>
    </w:p>
    <w:p>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 xml:space="preserve">法定代表人： </w:t>
      </w:r>
    </w:p>
    <w:p>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委托代理人：</w:t>
      </w:r>
    </w:p>
    <w:p>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 xml:space="preserve">联系电话： </w:t>
      </w:r>
    </w:p>
    <w:p>
      <w:pPr>
        <w:adjustRightInd w:val="0"/>
        <w:snapToGrid w:val="0"/>
        <w:spacing w:line="560" w:lineRule="exact"/>
        <w:ind w:firstLine="180"/>
        <w:rPr>
          <w:rFonts w:ascii="宋体" w:hAnsi="宋体"/>
          <w:color w:val="000000"/>
          <w:sz w:val="24"/>
          <w:highlight w:val="none"/>
          <w:lang w:eastAsia="zh-CN"/>
        </w:rPr>
      </w:pPr>
    </w:p>
    <w:p>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供方（公章）：</w:t>
      </w:r>
    </w:p>
    <w:p>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单位地址：</w:t>
      </w:r>
    </w:p>
    <w:p>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 xml:space="preserve">法定代表人： </w:t>
      </w:r>
    </w:p>
    <w:p>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 xml:space="preserve">委托代理人： </w:t>
      </w:r>
    </w:p>
    <w:p>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联系电话：</w:t>
      </w:r>
    </w:p>
    <w:p>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开户银行：</w:t>
      </w:r>
    </w:p>
    <w:p>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开户银行行号：</w:t>
      </w:r>
    </w:p>
    <w:p>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开户银行帐号：</w:t>
      </w:r>
    </w:p>
    <w:p>
      <w:pPr>
        <w:adjustRightInd w:val="0"/>
        <w:snapToGrid w:val="0"/>
        <w:spacing w:line="560" w:lineRule="exact"/>
        <w:ind w:firstLine="240" w:firstLineChars="100"/>
        <w:rPr>
          <w:rFonts w:ascii="宋体" w:hAnsi="宋体"/>
          <w:color w:val="000000"/>
          <w:sz w:val="24"/>
          <w:highlight w:val="none"/>
          <w:lang w:eastAsia="zh-CN"/>
        </w:rPr>
      </w:pPr>
      <w:r>
        <w:rPr>
          <w:rFonts w:hint="eastAsia" w:ascii="宋体" w:hAnsi="宋体"/>
          <w:color w:val="000000"/>
          <w:sz w:val="24"/>
          <w:highlight w:val="none"/>
          <w:lang w:eastAsia="zh-CN"/>
        </w:rPr>
        <w:t xml:space="preserve">签订时间：       年     月     日 </w:t>
      </w:r>
    </w:p>
    <w:p>
      <w:pPr>
        <w:spacing w:line="560" w:lineRule="exact"/>
        <w:rPr>
          <w:highlight w:val="none"/>
          <w:lang w:eastAsia="zh-CN"/>
        </w:rPr>
      </w:pPr>
      <w:r>
        <w:rPr>
          <w:rFonts w:hint="eastAsia" w:ascii="宋体" w:hAnsi="宋体"/>
          <w:color w:val="000000"/>
          <w:sz w:val="24"/>
          <w:highlight w:val="none"/>
          <w:lang w:eastAsia="zh-CN"/>
        </w:rPr>
        <w:t xml:space="preserve">  签约地点：天津市</w:t>
      </w:r>
    </w:p>
    <w:p>
      <w:pPr>
        <w:adjustRightInd w:val="0"/>
        <w:snapToGrid w:val="0"/>
        <w:spacing w:line="600" w:lineRule="exact"/>
        <w:ind w:firstLine="273" w:firstLineChars="114"/>
        <w:rPr>
          <w:rFonts w:ascii="宋体" w:hAnsi="宋体"/>
          <w:color w:val="000000"/>
          <w:sz w:val="24"/>
          <w:highlight w:val="none"/>
          <w:lang w:eastAsia="zh-CN"/>
        </w:rPr>
      </w:pPr>
    </w:p>
    <w:p>
      <w:pPr>
        <w:adjustRightInd w:val="0"/>
        <w:snapToGrid w:val="0"/>
        <w:spacing w:line="600" w:lineRule="exact"/>
        <w:ind w:firstLine="273" w:firstLineChars="114"/>
        <w:rPr>
          <w:rFonts w:ascii="宋体" w:hAnsi="宋体"/>
          <w:color w:val="000000"/>
          <w:sz w:val="24"/>
          <w:highlight w:val="none"/>
          <w:lang w:eastAsia="zh-CN"/>
        </w:rPr>
      </w:pPr>
    </w:p>
    <w:p>
      <w:pPr>
        <w:adjustRightInd w:val="0"/>
        <w:snapToGrid w:val="0"/>
        <w:spacing w:line="600" w:lineRule="exact"/>
        <w:ind w:firstLine="273" w:firstLineChars="114"/>
        <w:rPr>
          <w:rFonts w:ascii="宋体" w:hAnsi="宋体"/>
          <w:color w:val="000000"/>
          <w:sz w:val="24"/>
          <w:highlight w:val="none"/>
          <w:lang w:eastAsia="zh-CN"/>
        </w:rPr>
      </w:pPr>
    </w:p>
    <w:p>
      <w:pPr>
        <w:pStyle w:val="2"/>
        <w:rPr>
          <w:highlight w:val="none"/>
          <w:lang w:eastAsia="zh-CN"/>
        </w:rPr>
      </w:pPr>
    </w:p>
    <w:p>
      <w:pPr>
        <w:pStyle w:val="2"/>
        <w:rPr>
          <w:highlight w:val="none"/>
          <w:lang w:eastAsia="zh-CN"/>
        </w:rPr>
      </w:pPr>
    </w:p>
    <w:p>
      <w:pPr>
        <w:pStyle w:val="2"/>
        <w:rPr>
          <w:highlight w:val="none"/>
          <w:lang w:eastAsia="zh-CN"/>
        </w:rPr>
      </w:pPr>
    </w:p>
    <w:p>
      <w:pPr>
        <w:pStyle w:val="2"/>
        <w:rPr>
          <w:highlight w:val="none"/>
          <w:lang w:eastAsia="zh-CN"/>
        </w:rPr>
      </w:pPr>
    </w:p>
    <w:p>
      <w:pPr>
        <w:adjustRightInd w:val="0"/>
        <w:snapToGrid w:val="0"/>
        <w:spacing w:line="600" w:lineRule="exact"/>
        <w:ind w:firstLine="273" w:firstLineChars="114"/>
        <w:rPr>
          <w:rFonts w:ascii="宋体" w:hAnsi="宋体"/>
          <w:color w:val="000000"/>
          <w:sz w:val="24"/>
          <w:highlight w:val="none"/>
          <w:lang w:eastAsia="zh-CN"/>
        </w:rPr>
      </w:pPr>
    </w:p>
    <w:p>
      <w:pPr>
        <w:adjustRightInd w:val="0"/>
        <w:snapToGrid w:val="0"/>
        <w:spacing w:line="600" w:lineRule="exact"/>
        <w:ind w:firstLine="273" w:firstLineChars="114"/>
        <w:rPr>
          <w:rFonts w:ascii="宋体" w:hAnsi="宋体"/>
          <w:color w:val="000000"/>
          <w:sz w:val="24"/>
          <w:highlight w:val="none"/>
          <w:lang w:eastAsia="zh-CN"/>
        </w:rPr>
      </w:pPr>
    </w:p>
    <w:p>
      <w:pPr>
        <w:jc w:val="center"/>
        <w:rPr>
          <w:rFonts w:ascii="宋体"/>
          <w:b/>
          <w:sz w:val="30"/>
          <w:szCs w:val="30"/>
          <w:highlight w:val="none"/>
          <w:lang w:eastAsia="zh-CN"/>
        </w:rPr>
      </w:pPr>
      <w:r>
        <w:rPr>
          <w:rFonts w:hint="eastAsia" w:ascii="宋体"/>
          <w:b/>
          <w:sz w:val="30"/>
          <w:szCs w:val="30"/>
          <w:highlight w:val="none"/>
          <w:lang w:eastAsia="zh-CN"/>
        </w:rPr>
        <w:t>合同特殊条款</w:t>
      </w:r>
    </w:p>
    <w:p>
      <w:pPr>
        <w:tabs>
          <w:tab w:val="left" w:pos="360"/>
        </w:tabs>
        <w:spacing w:line="520" w:lineRule="exact"/>
        <w:ind w:firstLine="410" w:firstLineChars="171"/>
        <w:rPr>
          <w:rFonts w:ascii="宋体" w:hAnsi="宋体"/>
          <w:sz w:val="24"/>
          <w:szCs w:val="24"/>
          <w:highlight w:val="none"/>
          <w:lang w:eastAsia="zh-CN"/>
        </w:rPr>
      </w:pPr>
    </w:p>
    <w:p>
      <w:pPr>
        <w:tabs>
          <w:tab w:val="left" w:pos="360"/>
        </w:tabs>
        <w:spacing w:line="520" w:lineRule="exact"/>
        <w:ind w:firstLine="410" w:firstLineChars="171"/>
        <w:rPr>
          <w:rFonts w:ascii="宋体" w:hAnsi="宋体"/>
          <w:sz w:val="24"/>
          <w:szCs w:val="24"/>
          <w:highlight w:val="none"/>
          <w:lang w:eastAsia="zh-CN"/>
        </w:rPr>
      </w:pPr>
      <w:r>
        <w:rPr>
          <w:rFonts w:ascii="宋体" w:hAnsi="宋体"/>
          <w:sz w:val="24"/>
          <w:szCs w:val="24"/>
          <w:highlight w:val="none"/>
          <w:lang w:eastAsia="zh-CN"/>
        </w:rPr>
        <w:t xml:space="preserve"> </w:t>
      </w:r>
      <w:r>
        <w:rPr>
          <w:rFonts w:hint="eastAsia" w:ascii="宋体" w:hAnsi="宋体"/>
          <w:sz w:val="24"/>
          <w:szCs w:val="24"/>
          <w:highlight w:val="none"/>
          <w:lang w:eastAsia="zh-CN"/>
        </w:rPr>
        <w:t>合同特殊条款是合同一般条款的补充和修改。如果两者之间有抵触，应以特殊条款为准。</w:t>
      </w:r>
    </w:p>
    <w:p>
      <w:pPr>
        <w:rPr>
          <w:highlight w:val="none"/>
          <w:lang w:eastAsia="zh-CN"/>
        </w:rPr>
      </w:pPr>
      <w:r>
        <w:rPr>
          <w:rFonts w:ascii="宋体" w:hAnsi="宋体"/>
          <w:sz w:val="24"/>
          <w:szCs w:val="24"/>
          <w:highlight w:val="none"/>
          <w:lang w:eastAsia="zh-CN"/>
        </w:rPr>
        <w:t xml:space="preserve"> </w:t>
      </w:r>
      <w:r>
        <w:rPr>
          <w:rFonts w:hint="eastAsia" w:ascii="宋体" w:hAnsi="宋体"/>
          <w:sz w:val="24"/>
          <w:szCs w:val="24"/>
          <w:highlight w:val="none"/>
          <w:lang w:eastAsia="zh-CN"/>
        </w:rPr>
        <w:t>合同特殊条款由成交单位和甲方根据服务项目的具体情况协商拟订。</w:t>
      </w:r>
    </w:p>
    <w:p>
      <w:pPr>
        <w:pStyle w:val="2"/>
        <w:spacing w:before="185"/>
        <w:ind w:left="600" w:right="98"/>
        <w:rPr>
          <w:highlight w:val="none"/>
          <w:lang w:eastAsia="zh-CN"/>
        </w:rPr>
        <w:sectPr>
          <w:pgSz w:w="11910" w:h="16840"/>
          <w:pgMar w:top="1140" w:right="1560" w:bottom="1160" w:left="1680" w:header="882" w:footer="975" w:gutter="0"/>
          <w:cols w:space="720" w:num="1"/>
        </w:sect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spacing w:before="1"/>
        <w:rPr>
          <w:rFonts w:ascii="宋体" w:hAnsi="宋体" w:eastAsia="宋体" w:cs="宋体"/>
          <w:sz w:val="19"/>
          <w:szCs w:val="19"/>
          <w:highlight w:val="none"/>
          <w:lang w:eastAsia="zh-CN"/>
        </w:rPr>
      </w:pPr>
    </w:p>
    <w:p>
      <w:pPr>
        <w:pStyle w:val="7"/>
        <w:spacing w:before="14"/>
        <w:ind w:left="563" w:right="1" w:firstLine="1827" w:firstLineChars="650"/>
        <w:rPr>
          <w:b w:val="0"/>
          <w:bCs w:val="0"/>
          <w:highlight w:val="none"/>
          <w:lang w:eastAsia="zh-CN"/>
        </w:rPr>
      </w:pPr>
      <w:bookmarkStart w:id="42" w:name="_bookmark19"/>
      <w:bookmarkEnd w:id="42"/>
      <w:bookmarkStart w:id="43" w:name="第五部分_附件—响应文件格式"/>
      <w:bookmarkEnd w:id="43"/>
      <w:r>
        <w:rPr>
          <w:highlight w:val="none"/>
          <w:lang w:eastAsia="zh-CN"/>
        </w:rPr>
        <w:t>第五部分</w:t>
      </w:r>
      <w:r>
        <w:rPr>
          <w:spacing w:val="-10"/>
          <w:highlight w:val="none"/>
          <w:lang w:eastAsia="zh-CN"/>
        </w:rPr>
        <w:t xml:space="preserve"> </w:t>
      </w:r>
      <w:r>
        <w:rPr>
          <w:highlight w:val="none"/>
          <w:lang w:eastAsia="zh-CN"/>
        </w:rPr>
        <w:t>附件—响应文件格式</w:t>
      </w:r>
    </w:p>
    <w:p>
      <w:pPr>
        <w:spacing w:before="5"/>
        <w:rPr>
          <w:rFonts w:ascii="宋体" w:hAnsi="宋体" w:eastAsia="宋体" w:cs="宋体"/>
          <w:b/>
          <w:bCs/>
          <w:sz w:val="30"/>
          <w:szCs w:val="30"/>
          <w:highlight w:val="none"/>
          <w:lang w:eastAsia="zh-CN"/>
        </w:rPr>
      </w:pPr>
    </w:p>
    <w:p>
      <w:pPr>
        <w:ind w:left="1" w:right="1"/>
        <w:jc w:val="center"/>
        <w:rPr>
          <w:rFonts w:ascii="宋体" w:hAnsi="宋体" w:eastAsia="宋体" w:cs="宋体"/>
          <w:sz w:val="30"/>
          <w:szCs w:val="30"/>
          <w:highlight w:val="none"/>
          <w:lang w:eastAsia="zh-CN"/>
        </w:rPr>
      </w:pPr>
      <w:r>
        <w:rPr>
          <w:rFonts w:hint="eastAsia" w:ascii="宋体" w:hAnsi="宋体" w:eastAsia="宋体" w:cs="宋体"/>
          <w:b/>
          <w:bCs/>
          <w:sz w:val="30"/>
          <w:szCs w:val="30"/>
          <w:highlight w:val="none"/>
          <w:lang w:eastAsia="zh-CN"/>
        </w:rPr>
        <w:t xml:space="preserve"> </w:t>
      </w:r>
      <w:r>
        <w:rPr>
          <w:rFonts w:ascii="宋体" w:hAnsi="宋体" w:eastAsia="宋体" w:cs="宋体"/>
          <w:b/>
          <w:bCs/>
          <w:sz w:val="30"/>
          <w:szCs w:val="30"/>
          <w:highlight w:val="none"/>
          <w:lang w:eastAsia="zh-CN"/>
        </w:rPr>
        <w:t>第一阶段响应文件封面格式</w:t>
      </w:r>
    </w:p>
    <w:p>
      <w:pPr>
        <w:rPr>
          <w:rFonts w:ascii="宋体" w:hAnsi="宋体" w:eastAsia="宋体" w:cs="宋体"/>
          <w:b/>
          <w:bCs/>
          <w:sz w:val="30"/>
          <w:szCs w:val="30"/>
          <w:highlight w:val="none"/>
          <w:lang w:eastAsia="zh-CN"/>
        </w:rPr>
      </w:pPr>
    </w:p>
    <w:p>
      <w:pPr>
        <w:rPr>
          <w:rFonts w:ascii="宋体" w:hAnsi="宋体" w:eastAsia="宋体" w:cs="宋体"/>
          <w:b/>
          <w:bCs/>
          <w:sz w:val="30"/>
          <w:szCs w:val="30"/>
          <w:highlight w:val="none"/>
          <w:lang w:eastAsia="zh-CN"/>
        </w:rPr>
      </w:pPr>
    </w:p>
    <w:p>
      <w:pPr>
        <w:spacing w:before="7"/>
        <w:rPr>
          <w:rFonts w:ascii="宋体" w:hAnsi="宋体" w:eastAsia="宋体" w:cs="宋体"/>
          <w:b/>
          <w:bCs/>
          <w:sz w:val="21"/>
          <w:szCs w:val="21"/>
          <w:highlight w:val="none"/>
          <w:lang w:eastAsia="zh-CN"/>
        </w:rPr>
      </w:pPr>
    </w:p>
    <w:p>
      <w:pPr>
        <w:ind w:left="364" w:right="1"/>
        <w:jc w:val="center"/>
        <w:rPr>
          <w:rFonts w:ascii="宋体" w:hAnsi="宋体" w:eastAsia="宋体" w:cs="宋体"/>
          <w:sz w:val="100"/>
          <w:szCs w:val="100"/>
          <w:highlight w:val="none"/>
          <w:lang w:eastAsia="zh-CN"/>
        </w:rPr>
      </w:pPr>
      <w:r>
        <w:rPr>
          <w:rFonts w:ascii="宋体" w:hAnsi="宋体" w:eastAsia="宋体" w:cs="宋体"/>
          <w:sz w:val="100"/>
          <w:szCs w:val="100"/>
          <w:highlight w:val="none"/>
          <w:lang w:eastAsia="zh-CN"/>
        </w:rPr>
        <w:t>响 应 文</w:t>
      </w:r>
      <w:r>
        <w:rPr>
          <w:rFonts w:ascii="宋体" w:hAnsi="宋体" w:eastAsia="宋体" w:cs="宋体"/>
          <w:spacing w:val="1"/>
          <w:sz w:val="100"/>
          <w:szCs w:val="100"/>
          <w:highlight w:val="none"/>
          <w:lang w:eastAsia="zh-CN"/>
        </w:rPr>
        <w:t xml:space="preserve"> </w:t>
      </w:r>
      <w:r>
        <w:rPr>
          <w:rFonts w:ascii="宋体" w:hAnsi="宋体" w:eastAsia="宋体" w:cs="宋体"/>
          <w:sz w:val="100"/>
          <w:szCs w:val="100"/>
          <w:highlight w:val="none"/>
          <w:lang w:eastAsia="zh-CN"/>
        </w:rPr>
        <w:t>件</w:t>
      </w:r>
    </w:p>
    <w:p>
      <w:pPr>
        <w:spacing w:before="9"/>
        <w:rPr>
          <w:rFonts w:ascii="宋体" w:hAnsi="宋体" w:eastAsia="宋体" w:cs="宋体"/>
          <w:sz w:val="92"/>
          <w:szCs w:val="92"/>
          <w:highlight w:val="none"/>
          <w:lang w:eastAsia="zh-CN"/>
        </w:rPr>
      </w:pPr>
    </w:p>
    <w:p>
      <w:pPr>
        <w:spacing w:line="530" w:lineRule="auto"/>
        <w:ind w:left="3369" w:right="3369" w:firstLine="4"/>
        <w:jc w:val="center"/>
        <w:rPr>
          <w:rFonts w:ascii="宋体" w:hAnsi="宋体" w:eastAsia="宋体" w:cs="宋体"/>
          <w:sz w:val="36"/>
          <w:szCs w:val="36"/>
          <w:highlight w:val="none"/>
          <w:lang w:eastAsia="zh-CN"/>
        </w:rPr>
      </w:pPr>
      <w:r>
        <w:rPr>
          <w:rFonts w:ascii="宋体" w:hAnsi="宋体" w:eastAsia="宋体" w:cs="宋体"/>
          <w:b/>
          <w:bCs/>
          <w:sz w:val="36"/>
          <w:szCs w:val="36"/>
          <w:highlight w:val="none"/>
          <w:lang w:eastAsia="zh-CN"/>
        </w:rPr>
        <w:t>第一阶段</w:t>
      </w:r>
      <w:r>
        <w:rPr>
          <w:rFonts w:ascii="宋体" w:hAnsi="宋体" w:eastAsia="宋体" w:cs="宋体"/>
          <w:b/>
          <w:bCs/>
          <w:w w:val="99"/>
          <w:sz w:val="36"/>
          <w:szCs w:val="36"/>
          <w:highlight w:val="none"/>
          <w:lang w:eastAsia="zh-CN"/>
        </w:rPr>
        <w:t xml:space="preserve"> </w:t>
      </w:r>
      <w:r>
        <w:rPr>
          <w:rFonts w:ascii="宋体" w:hAnsi="宋体" w:eastAsia="宋体" w:cs="宋体"/>
          <w:b/>
          <w:bCs/>
          <w:w w:val="95"/>
          <w:sz w:val="36"/>
          <w:szCs w:val="36"/>
          <w:highlight w:val="none"/>
          <w:lang w:eastAsia="zh-CN"/>
        </w:rPr>
        <w:t>正本或副本</w:t>
      </w:r>
    </w:p>
    <w:p>
      <w:pPr>
        <w:rPr>
          <w:rFonts w:ascii="宋体" w:hAnsi="宋体" w:eastAsia="宋体" w:cs="宋体"/>
          <w:b/>
          <w:bCs/>
          <w:sz w:val="36"/>
          <w:szCs w:val="36"/>
          <w:highlight w:val="none"/>
          <w:lang w:eastAsia="zh-CN"/>
        </w:rPr>
      </w:pPr>
    </w:p>
    <w:p>
      <w:pPr>
        <w:rPr>
          <w:rFonts w:ascii="宋体" w:hAnsi="宋体" w:eastAsia="宋体" w:cs="宋体"/>
          <w:b/>
          <w:bCs/>
          <w:sz w:val="36"/>
          <w:szCs w:val="36"/>
          <w:highlight w:val="none"/>
          <w:lang w:eastAsia="zh-CN"/>
        </w:rPr>
      </w:pPr>
    </w:p>
    <w:p>
      <w:pPr>
        <w:spacing w:before="305" w:line="408" w:lineRule="auto"/>
        <w:ind w:left="748" w:right="6088"/>
        <w:jc w:val="both"/>
        <w:rPr>
          <w:rFonts w:ascii="宋体" w:hAnsi="宋体" w:eastAsia="宋体" w:cs="宋体"/>
          <w:sz w:val="34"/>
          <w:szCs w:val="34"/>
          <w:highlight w:val="none"/>
          <w:lang w:eastAsia="zh-CN"/>
        </w:rPr>
      </w:pPr>
      <w:r>
        <w:rPr>
          <w:rFonts w:ascii="宋体" w:hAnsi="宋体" w:eastAsia="宋体" w:cs="宋体"/>
          <w:b/>
          <w:bCs/>
          <w:sz w:val="34"/>
          <w:szCs w:val="34"/>
          <w:highlight w:val="none"/>
          <w:lang w:eastAsia="zh-CN"/>
        </w:rPr>
        <w:t>项目编号：</w:t>
      </w:r>
      <w:r>
        <w:rPr>
          <w:rFonts w:ascii="宋体" w:hAnsi="宋体" w:eastAsia="宋体" w:cs="宋体"/>
          <w:b/>
          <w:bCs/>
          <w:w w:val="99"/>
          <w:sz w:val="34"/>
          <w:szCs w:val="34"/>
          <w:highlight w:val="none"/>
          <w:lang w:eastAsia="zh-CN"/>
        </w:rPr>
        <w:t xml:space="preserve"> </w:t>
      </w:r>
      <w:r>
        <w:rPr>
          <w:rFonts w:ascii="宋体" w:hAnsi="宋体" w:eastAsia="宋体" w:cs="宋体"/>
          <w:b/>
          <w:bCs/>
          <w:sz w:val="34"/>
          <w:szCs w:val="34"/>
          <w:highlight w:val="none"/>
          <w:lang w:eastAsia="zh-CN"/>
        </w:rPr>
        <w:t>项目名称：</w:t>
      </w:r>
      <w:r>
        <w:rPr>
          <w:rFonts w:ascii="宋体" w:hAnsi="宋体" w:eastAsia="宋体" w:cs="宋体"/>
          <w:b/>
          <w:bCs/>
          <w:w w:val="99"/>
          <w:sz w:val="34"/>
          <w:szCs w:val="34"/>
          <w:highlight w:val="none"/>
          <w:lang w:eastAsia="zh-CN"/>
        </w:rPr>
        <w:t xml:space="preserve"> </w:t>
      </w:r>
      <w:r>
        <w:rPr>
          <w:rFonts w:ascii="宋体" w:hAnsi="宋体" w:eastAsia="宋体" w:cs="宋体"/>
          <w:b/>
          <w:bCs/>
          <w:sz w:val="34"/>
          <w:szCs w:val="34"/>
          <w:highlight w:val="none"/>
          <w:lang w:eastAsia="zh-CN"/>
        </w:rPr>
        <w:t>所投包号：</w:t>
      </w:r>
    </w:p>
    <w:p>
      <w:pPr>
        <w:tabs>
          <w:tab w:val="left" w:pos="2966"/>
          <w:tab w:val="left" w:pos="3820"/>
          <w:tab w:val="left" w:pos="4502"/>
        </w:tabs>
        <w:spacing w:before="75" w:line="400" w:lineRule="auto"/>
        <w:ind w:left="748" w:right="3016"/>
        <w:rPr>
          <w:rFonts w:ascii="宋体" w:hAnsi="宋体" w:eastAsia="宋体" w:cs="宋体"/>
          <w:b/>
          <w:bCs/>
          <w:w w:val="99"/>
          <w:sz w:val="34"/>
          <w:szCs w:val="34"/>
          <w:highlight w:val="none"/>
          <w:lang w:eastAsia="zh-CN"/>
        </w:rPr>
      </w:pPr>
      <w:r>
        <w:rPr>
          <w:rFonts w:hint="eastAsia" w:ascii="宋体" w:hAnsi="宋体" w:eastAsia="宋体" w:cs="宋体"/>
          <w:b/>
          <w:bCs/>
          <w:sz w:val="34"/>
          <w:szCs w:val="34"/>
          <w:highlight w:val="none"/>
          <w:lang w:eastAsia="zh-CN"/>
        </w:rPr>
        <w:t>供应商</w:t>
      </w:r>
      <w:r>
        <w:rPr>
          <w:rFonts w:ascii="宋体" w:hAnsi="宋体" w:eastAsia="宋体" w:cs="宋体"/>
          <w:b/>
          <w:bCs/>
          <w:sz w:val="34"/>
          <w:szCs w:val="34"/>
          <w:highlight w:val="none"/>
          <w:lang w:eastAsia="zh-CN"/>
        </w:rPr>
        <w:t>名称：（公章）</w:t>
      </w:r>
      <w:r>
        <w:rPr>
          <w:rFonts w:ascii="宋体" w:hAnsi="宋体" w:eastAsia="宋体" w:cs="宋体"/>
          <w:b/>
          <w:bCs/>
          <w:w w:val="99"/>
          <w:sz w:val="34"/>
          <w:szCs w:val="34"/>
          <w:highlight w:val="none"/>
          <w:lang w:eastAsia="zh-CN"/>
        </w:rPr>
        <w:t xml:space="preserve"> </w:t>
      </w:r>
    </w:p>
    <w:p>
      <w:pPr>
        <w:tabs>
          <w:tab w:val="left" w:pos="2966"/>
          <w:tab w:val="left" w:pos="3820"/>
          <w:tab w:val="left" w:pos="4502"/>
        </w:tabs>
        <w:spacing w:before="75" w:line="400" w:lineRule="auto"/>
        <w:ind w:left="748" w:right="3016"/>
        <w:rPr>
          <w:rFonts w:ascii="宋体" w:hAnsi="宋体" w:eastAsia="宋体" w:cs="宋体"/>
          <w:sz w:val="34"/>
          <w:szCs w:val="34"/>
          <w:highlight w:val="none"/>
          <w:lang w:eastAsia="zh-CN"/>
        </w:rPr>
      </w:pPr>
      <w:r>
        <w:rPr>
          <w:rFonts w:ascii="宋体" w:hAnsi="宋体" w:eastAsia="宋体" w:cs="宋体"/>
          <w:b/>
          <w:bCs/>
          <w:sz w:val="34"/>
          <w:szCs w:val="34"/>
          <w:highlight w:val="none"/>
          <w:lang w:eastAsia="zh-CN"/>
        </w:rPr>
        <w:t>法定代表人：（签字或盖章）</w:t>
      </w:r>
      <w:r>
        <w:rPr>
          <w:rFonts w:ascii="宋体" w:hAnsi="宋体" w:eastAsia="宋体" w:cs="宋体"/>
          <w:b/>
          <w:bCs/>
          <w:w w:val="99"/>
          <w:sz w:val="34"/>
          <w:szCs w:val="34"/>
          <w:highlight w:val="none"/>
          <w:lang w:eastAsia="zh-CN"/>
        </w:rPr>
        <w:t xml:space="preserve"> </w:t>
      </w:r>
      <w:r>
        <w:rPr>
          <w:rFonts w:ascii="宋体" w:hAnsi="宋体" w:eastAsia="宋体" w:cs="宋体"/>
          <w:b/>
          <w:bCs/>
          <w:sz w:val="34"/>
          <w:szCs w:val="34"/>
          <w:highlight w:val="none"/>
          <w:lang w:eastAsia="zh-CN"/>
        </w:rPr>
        <w:t>或</w:t>
      </w:r>
      <w:r>
        <w:rPr>
          <w:rFonts w:hint="eastAsia" w:ascii="宋体" w:hAnsi="宋体" w:eastAsia="宋体" w:cs="宋体"/>
          <w:b/>
          <w:bCs/>
          <w:sz w:val="34"/>
          <w:szCs w:val="34"/>
          <w:highlight w:val="none"/>
          <w:lang w:eastAsia="zh-CN"/>
        </w:rPr>
        <w:t>供应商</w:t>
      </w:r>
      <w:r>
        <w:rPr>
          <w:rFonts w:ascii="宋体" w:hAnsi="宋体" w:eastAsia="宋体" w:cs="宋体"/>
          <w:b/>
          <w:bCs/>
          <w:sz w:val="34"/>
          <w:szCs w:val="34"/>
          <w:highlight w:val="none"/>
          <w:lang w:eastAsia="zh-CN"/>
        </w:rPr>
        <w:t>代表：（签字或盖章）</w:t>
      </w:r>
      <w:r>
        <w:rPr>
          <w:rFonts w:ascii="宋体" w:hAnsi="宋体" w:eastAsia="宋体" w:cs="宋体"/>
          <w:b/>
          <w:bCs/>
          <w:w w:val="99"/>
          <w:sz w:val="34"/>
          <w:szCs w:val="34"/>
          <w:highlight w:val="none"/>
          <w:lang w:eastAsia="zh-CN"/>
        </w:rPr>
        <w:t xml:space="preserve"> </w:t>
      </w:r>
      <w:r>
        <w:rPr>
          <w:rFonts w:ascii="宋体" w:hAnsi="宋体" w:eastAsia="宋体" w:cs="宋体"/>
          <w:b/>
          <w:bCs/>
          <w:spacing w:val="-1"/>
          <w:w w:val="95"/>
          <w:sz w:val="34"/>
          <w:szCs w:val="34"/>
          <w:highlight w:val="none"/>
          <w:lang w:eastAsia="zh-CN"/>
        </w:rPr>
        <w:t>磋商日期：</w:t>
      </w:r>
      <w:r>
        <w:rPr>
          <w:rFonts w:ascii="宋体" w:hAnsi="宋体" w:eastAsia="宋体" w:cs="宋体"/>
          <w:b/>
          <w:bCs/>
          <w:spacing w:val="-1"/>
          <w:w w:val="95"/>
          <w:sz w:val="34"/>
          <w:szCs w:val="34"/>
          <w:highlight w:val="none"/>
          <w:lang w:eastAsia="zh-CN"/>
        </w:rPr>
        <w:tab/>
      </w:r>
      <w:r>
        <w:rPr>
          <w:rFonts w:ascii="宋体" w:hAnsi="宋体" w:eastAsia="宋体" w:cs="宋体"/>
          <w:b/>
          <w:bCs/>
          <w:w w:val="95"/>
          <w:sz w:val="34"/>
          <w:szCs w:val="34"/>
          <w:highlight w:val="none"/>
          <w:lang w:eastAsia="zh-CN"/>
        </w:rPr>
        <w:t>年</w:t>
      </w:r>
      <w:r>
        <w:rPr>
          <w:rFonts w:ascii="宋体" w:hAnsi="宋体" w:eastAsia="宋体" w:cs="宋体"/>
          <w:b/>
          <w:bCs/>
          <w:w w:val="95"/>
          <w:sz w:val="34"/>
          <w:szCs w:val="34"/>
          <w:highlight w:val="none"/>
          <w:lang w:eastAsia="zh-CN"/>
        </w:rPr>
        <w:tab/>
      </w:r>
      <w:r>
        <w:rPr>
          <w:rFonts w:ascii="宋体" w:hAnsi="宋体" w:eastAsia="宋体" w:cs="宋体"/>
          <w:b/>
          <w:bCs/>
          <w:w w:val="95"/>
          <w:sz w:val="34"/>
          <w:szCs w:val="34"/>
          <w:highlight w:val="none"/>
          <w:lang w:eastAsia="zh-CN"/>
        </w:rPr>
        <w:t>月</w:t>
      </w:r>
      <w:r>
        <w:rPr>
          <w:rFonts w:ascii="宋体" w:hAnsi="宋体" w:eastAsia="宋体" w:cs="宋体"/>
          <w:b/>
          <w:bCs/>
          <w:w w:val="95"/>
          <w:sz w:val="34"/>
          <w:szCs w:val="34"/>
          <w:highlight w:val="none"/>
          <w:lang w:eastAsia="zh-CN"/>
        </w:rPr>
        <w:tab/>
      </w:r>
      <w:r>
        <w:rPr>
          <w:rFonts w:ascii="宋体" w:hAnsi="宋体" w:eastAsia="宋体" w:cs="宋体"/>
          <w:b/>
          <w:bCs/>
          <w:sz w:val="34"/>
          <w:szCs w:val="34"/>
          <w:highlight w:val="none"/>
          <w:lang w:eastAsia="zh-CN"/>
        </w:rPr>
        <w:t>日</w:t>
      </w:r>
    </w:p>
    <w:p>
      <w:pPr>
        <w:spacing w:line="400" w:lineRule="auto"/>
        <w:rPr>
          <w:rFonts w:ascii="宋体" w:hAnsi="宋体" w:eastAsia="宋体" w:cs="宋体"/>
          <w:sz w:val="34"/>
          <w:szCs w:val="34"/>
          <w:highlight w:val="none"/>
          <w:lang w:eastAsia="zh-CN"/>
        </w:rPr>
        <w:sectPr>
          <w:headerReference r:id="rId9" w:type="default"/>
          <w:footerReference r:id="rId10" w:type="default"/>
          <w:pgSz w:w="11910" w:h="16840"/>
          <w:pgMar w:top="1140" w:right="1680" w:bottom="1160" w:left="1680" w:header="882" w:footer="975" w:gutter="0"/>
          <w:cols w:space="720" w:num="1"/>
        </w:sectPr>
      </w:pPr>
    </w:p>
    <w:p>
      <w:pPr>
        <w:rPr>
          <w:rFonts w:ascii="宋体" w:hAnsi="宋体" w:eastAsia="宋体" w:cs="宋体"/>
          <w:b/>
          <w:bCs/>
          <w:sz w:val="20"/>
          <w:szCs w:val="20"/>
          <w:highlight w:val="none"/>
          <w:lang w:eastAsia="zh-CN"/>
        </w:rPr>
      </w:pPr>
    </w:p>
    <w:p>
      <w:pPr>
        <w:pStyle w:val="8"/>
        <w:spacing w:before="173"/>
        <w:ind w:left="3" w:right="1"/>
        <w:jc w:val="center"/>
        <w:rPr>
          <w:b w:val="0"/>
          <w:bCs w:val="0"/>
          <w:highlight w:val="none"/>
          <w:lang w:eastAsia="zh-CN"/>
        </w:rPr>
      </w:pPr>
      <w:r>
        <w:rPr>
          <w:highlight w:val="none"/>
          <w:lang w:eastAsia="zh-CN"/>
        </w:rPr>
        <w:t>响应文件总目录</w:t>
      </w:r>
    </w:p>
    <w:p>
      <w:pPr>
        <w:rPr>
          <w:rFonts w:ascii="宋体" w:hAnsi="宋体" w:eastAsia="宋体" w:cs="宋体"/>
          <w:b/>
          <w:bCs/>
          <w:sz w:val="29"/>
          <w:szCs w:val="29"/>
          <w:highlight w:val="none"/>
          <w:lang w:eastAsia="zh-CN"/>
        </w:rPr>
      </w:pPr>
    </w:p>
    <w:p>
      <w:pPr>
        <w:ind w:left="248" w:right="1"/>
        <w:jc w:val="center"/>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（需</w:t>
      </w:r>
      <w:r>
        <w:rPr>
          <w:rFonts w:hint="eastAsia" w:ascii="宋体" w:hAnsi="宋体" w:eastAsia="宋体" w:cs="宋体"/>
          <w:b/>
          <w:bCs/>
          <w:sz w:val="24"/>
          <w:szCs w:val="24"/>
          <w:highlight w:val="none"/>
          <w:lang w:eastAsia="zh-CN"/>
        </w:rPr>
        <w:t>供应商</w:t>
      </w:r>
      <w:r>
        <w:rPr>
          <w:rFonts w:ascii="宋体" w:hAnsi="宋体" w:eastAsia="宋体" w:cs="宋体"/>
          <w:b/>
          <w:bCs/>
          <w:sz w:val="24"/>
          <w:szCs w:val="24"/>
          <w:highlight w:val="none"/>
          <w:lang w:eastAsia="zh-CN"/>
        </w:rPr>
        <w:t>自行编制）</w:t>
      </w:r>
    </w:p>
    <w:p>
      <w:pPr>
        <w:jc w:val="center"/>
        <w:rPr>
          <w:rFonts w:ascii="宋体" w:hAnsi="宋体" w:eastAsia="宋体" w:cs="宋体"/>
          <w:sz w:val="24"/>
          <w:szCs w:val="24"/>
          <w:highlight w:val="none"/>
          <w:lang w:eastAsia="zh-CN"/>
        </w:rPr>
        <w:sectPr>
          <w:pgSz w:w="11910" w:h="16840"/>
          <w:pgMar w:top="1140" w:right="1680" w:bottom="1160" w:left="1680" w:header="882" w:footer="975" w:gutter="0"/>
          <w:cols w:space="720" w:num="1"/>
        </w:sectPr>
      </w:pPr>
    </w:p>
    <w:p>
      <w:pPr>
        <w:spacing w:before="9"/>
        <w:rPr>
          <w:rFonts w:ascii="宋体" w:hAnsi="宋体" w:eastAsia="宋体" w:cs="宋体"/>
          <w:b/>
          <w:bCs/>
          <w:highlight w:val="none"/>
          <w:lang w:eastAsia="zh-CN"/>
        </w:rPr>
      </w:pPr>
    </w:p>
    <w:p>
      <w:pPr>
        <w:spacing w:before="26"/>
        <w:ind w:left="10" w:right="1"/>
        <w:jc w:val="center"/>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评分因素及评标标准页码检索</w:t>
      </w:r>
    </w:p>
    <w:p>
      <w:pPr>
        <w:spacing w:before="154" w:line="357" w:lineRule="auto"/>
        <w:ind w:left="32" w:right="1"/>
        <w:jc w:val="center"/>
        <w:rPr>
          <w:rFonts w:ascii="宋体" w:hAnsi="宋体" w:eastAsia="宋体" w:cs="宋体"/>
          <w:sz w:val="24"/>
          <w:szCs w:val="24"/>
          <w:highlight w:val="none"/>
          <w:lang w:eastAsia="zh-CN"/>
        </w:rPr>
      </w:pPr>
      <w:r>
        <w:rPr>
          <w:rFonts w:ascii="宋体" w:hAnsi="宋体" w:eastAsia="宋体" w:cs="宋体"/>
          <w:b/>
          <w:bCs/>
          <w:w w:val="95"/>
          <w:sz w:val="24"/>
          <w:szCs w:val="24"/>
          <w:highlight w:val="none"/>
          <w:lang w:eastAsia="zh-CN"/>
        </w:rPr>
        <w:t>（需</w:t>
      </w:r>
      <w:r>
        <w:rPr>
          <w:rFonts w:hint="eastAsia" w:ascii="宋体" w:hAnsi="宋体" w:eastAsia="宋体" w:cs="宋体"/>
          <w:b/>
          <w:bCs/>
          <w:w w:val="95"/>
          <w:sz w:val="24"/>
          <w:szCs w:val="24"/>
          <w:highlight w:val="none"/>
          <w:lang w:eastAsia="zh-CN"/>
        </w:rPr>
        <w:t>供应商</w:t>
      </w:r>
      <w:r>
        <w:rPr>
          <w:rFonts w:ascii="宋体" w:hAnsi="宋体" w:eastAsia="宋体" w:cs="宋体"/>
          <w:b/>
          <w:bCs/>
          <w:w w:val="95"/>
          <w:sz w:val="24"/>
          <w:szCs w:val="24"/>
          <w:highlight w:val="none"/>
          <w:lang w:eastAsia="zh-CN"/>
        </w:rPr>
        <w:t>按磋商文件“评分因素及评标标准”中除涉及价格的评分项外的每</w:t>
      </w:r>
      <w:r>
        <w:rPr>
          <w:rFonts w:ascii="宋体" w:hAnsi="宋体" w:eastAsia="宋体" w:cs="宋体"/>
          <w:b/>
          <w:bCs/>
          <w:spacing w:val="51"/>
          <w:w w:val="95"/>
          <w:sz w:val="24"/>
          <w:szCs w:val="24"/>
          <w:highlight w:val="none"/>
          <w:lang w:eastAsia="zh-CN"/>
        </w:rPr>
        <w:t xml:space="preserve"> </w:t>
      </w:r>
      <w:r>
        <w:rPr>
          <w:rFonts w:ascii="宋体" w:hAnsi="宋体" w:eastAsia="宋体" w:cs="宋体"/>
          <w:b/>
          <w:bCs/>
          <w:sz w:val="24"/>
          <w:szCs w:val="24"/>
          <w:highlight w:val="none"/>
          <w:lang w:eastAsia="zh-CN"/>
        </w:rPr>
        <w:t>个评分项逐项列明页码）</w:t>
      </w:r>
      <w:r>
        <w:rPr>
          <w:rFonts w:ascii="宋体" w:hAnsi="宋体" w:eastAsia="宋体" w:cs="宋体"/>
          <w:b/>
          <w:bCs/>
          <w:w w:val="99"/>
          <w:sz w:val="24"/>
          <w:szCs w:val="24"/>
          <w:highlight w:val="none"/>
          <w:lang w:eastAsia="zh-CN"/>
        </w:rPr>
        <w:t xml:space="preserve"> </w:t>
      </w:r>
      <w:r>
        <w:rPr>
          <w:rFonts w:ascii="宋体" w:hAnsi="宋体" w:eastAsia="宋体" w:cs="宋体"/>
          <w:b/>
          <w:bCs/>
          <w:w w:val="95"/>
          <w:sz w:val="24"/>
          <w:szCs w:val="24"/>
          <w:highlight w:val="none"/>
          <w:lang w:eastAsia="zh-CN"/>
        </w:rPr>
        <w:t>注：第一阶段纸质响应文件不得包含任何报价内容及暗示报价内容的资料，否</w:t>
      </w:r>
      <w:r>
        <w:rPr>
          <w:rFonts w:ascii="宋体" w:hAnsi="宋体" w:eastAsia="宋体" w:cs="宋体"/>
          <w:b/>
          <w:bCs/>
          <w:spacing w:val="51"/>
          <w:w w:val="95"/>
          <w:sz w:val="24"/>
          <w:szCs w:val="24"/>
          <w:highlight w:val="none"/>
          <w:lang w:eastAsia="zh-CN"/>
        </w:rPr>
        <w:t xml:space="preserve"> </w:t>
      </w:r>
      <w:r>
        <w:rPr>
          <w:rFonts w:ascii="宋体" w:hAnsi="宋体" w:eastAsia="宋体" w:cs="宋体"/>
          <w:b/>
          <w:bCs/>
          <w:sz w:val="24"/>
          <w:szCs w:val="24"/>
          <w:highlight w:val="none"/>
          <w:lang w:eastAsia="zh-CN"/>
        </w:rPr>
        <w:t>则将视为无效响应。</w:t>
      </w:r>
    </w:p>
    <w:p>
      <w:pPr>
        <w:spacing w:line="357" w:lineRule="auto"/>
        <w:jc w:val="center"/>
        <w:rPr>
          <w:rFonts w:ascii="宋体" w:hAnsi="宋体" w:eastAsia="宋体" w:cs="宋体"/>
          <w:sz w:val="24"/>
          <w:szCs w:val="24"/>
          <w:highlight w:val="none"/>
          <w:lang w:eastAsia="zh-CN"/>
        </w:rPr>
        <w:sectPr>
          <w:pgSz w:w="11910" w:h="16840"/>
          <w:pgMar w:top="1140" w:right="1680" w:bottom="1160" w:left="1680" w:header="882" w:footer="975" w:gutter="0"/>
          <w:cols w:space="720" w:num="1"/>
        </w:sectPr>
      </w:pPr>
    </w:p>
    <w:p>
      <w:pPr>
        <w:spacing w:before="12"/>
        <w:rPr>
          <w:rFonts w:ascii="宋体" w:hAnsi="宋体" w:eastAsia="宋体" w:cs="宋体"/>
          <w:b/>
          <w:bCs/>
          <w:sz w:val="28"/>
          <w:szCs w:val="28"/>
          <w:highlight w:val="none"/>
          <w:lang w:eastAsia="zh-CN"/>
        </w:rPr>
      </w:pPr>
    </w:p>
    <w:p>
      <w:pPr>
        <w:spacing w:before="26"/>
        <w:ind w:left="120"/>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附件</w:t>
      </w:r>
      <w:r>
        <w:rPr>
          <w:rFonts w:ascii="宋体" w:hAnsi="宋体" w:eastAsia="宋体" w:cs="宋体"/>
          <w:b/>
          <w:bCs/>
          <w:spacing w:val="-64"/>
          <w:sz w:val="24"/>
          <w:szCs w:val="24"/>
          <w:highlight w:val="none"/>
          <w:lang w:eastAsia="zh-CN"/>
        </w:rPr>
        <w:t xml:space="preserve"> </w:t>
      </w:r>
      <w:r>
        <w:rPr>
          <w:rFonts w:ascii="宋体" w:hAnsi="宋体" w:eastAsia="宋体" w:cs="宋体"/>
          <w:b/>
          <w:bCs/>
          <w:sz w:val="24"/>
          <w:szCs w:val="24"/>
          <w:highlight w:val="none"/>
          <w:lang w:eastAsia="zh-CN"/>
        </w:rPr>
        <w:t>1</w:t>
      </w:r>
    </w:p>
    <w:p>
      <w:pPr>
        <w:spacing w:before="2"/>
        <w:rPr>
          <w:rFonts w:ascii="宋体" w:hAnsi="宋体" w:eastAsia="宋体" w:cs="宋体"/>
          <w:b/>
          <w:bCs/>
          <w:sz w:val="12"/>
          <w:szCs w:val="12"/>
          <w:highlight w:val="none"/>
          <w:lang w:eastAsia="zh-CN"/>
        </w:rPr>
      </w:pPr>
    </w:p>
    <w:p>
      <w:pPr>
        <w:pStyle w:val="2"/>
        <w:spacing w:before="26" w:line="381" w:lineRule="auto"/>
        <w:ind w:firstLine="3792"/>
        <w:rPr>
          <w:rFonts w:cs="宋体"/>
          <w:b/>
          <w:bCs/>
          <w:w w:val="99"/>
          <w:highlight w:val="none"/>
          <w:lang w:eastAsia="zh-CN"/>
        </w:rPr>
      </w:pPr>
      <w:r>
        <w:rPr>
          <w:rFonts w:cs="宋体"/>
          <w:b/>
          <w:bCs/>
          <w:highlight w:val="none"/>
          <w:lang w:eastAsia="zh-CN"/>
        </w:rPr>
        <w:t>投标书</w:t>
      </w:r>
      <w:r>
        <w:rPr>
          <w:rFonts w:cs="宋体"/>
          <w:b/>
          <w:bCs/>
          <w:w w:val="99"/>
          <w:highlight w:val="none"/>
          <w:lang w:eastAsia="zh-CN"/>
        </w:rPr>
        <w:t xml:space="preserve"> </w:t>
      </w:r>
    </w:p>
    <w:p>
      <w:pPr>
        <w:pStyle w:val="2"/>
        <w:spacing w:before="26" w:line="381" w:lineRule="auto"/>
        <w:rPr>
          <w:highlight w:val="none"/>
          <w:lang w:eastAsia="zh-CN"/>
        </w:rPr>
      </w:pPr>
      <w:r>
        <w:rPr>
          <w:highlight w:val="none"/>
          <w:lang w:eastAsia="zh-CN"/>
        </w:rPr>
        <w:t>致：</w:t>
      </w:r>
      <w:r>
        <w:rPr>
          <w:rFonts w:hint="eastAsia"/>
          <w:highlight w:val="none"/>
          <w:lang w:eastAsia="zh-CN"/>
        </w:rPr>
        <w:t>天津聚通科技咨询</w:t>
      </w:r>
      <w:r>
        <w:rPr>
          <w:highlight w:val="none"/>
          <w:lang w:eastAsia="zh-CN"/>
        </w:rPr>
        <w:t>有限公司：</w:t>
      </w:r>
    </w:p>
    <w:p>
      <w:pPr>
        <w:pStyle w:val="2"/>
        <w:tabs>
          <w:tab w:val="left" w:pos="3431"/>
          <w:tab w:val="left" w:pos="3731"/>
          <w:tab w:val="left" w:pos="7943"/>
        </w:tabs>
        <w:spacing w:before="46" w:line="381" w:lineRule="auto"/>
        <w:ind w:right="197" w:firstLine="600"/>
        <w:rPr>
          <w:highlight w:val="none"/>
          <w:lang w:eastAsia="zh-CN"/>
        </w:rPr>
      </w:pPr>
      <w:r>
        <w:rPr>
          <w:highlight w:val="none"/>
          <w:lang w:eastAsia="zh-CN"/>
        </w:rPr>
        <w:t>根据贵方为</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highlight w:val="none"/>
          <w:lang w:eastAsia="zh-CN"/>
        </w:rPr>
        <w:t>项目的磋商邀请（项目编号：</w:t>
      </w:r>
      <w:r>
        <w:rPr>
          <w:rFonts w:ascii="Times New Roman" w:hAnsi="Times New Roman" w:eastAsia="Times New Roman" w:cs="Times New Roman"/>
          <w:highlight w:val="none"/>
          <w:u w:val="single" w:color="000000"/>
          <w:lang w:eastAsia="zh-CN"/>
        </w:rPr>
        <w:tab/>
      </w:r>
      <w:r>
        <w:rPr>
          <w:highlight w:val="none"/>
          <w:lang w:eastAsia="zh-CN"/>
        </w:rPr>
        <w:t>）， 签</w:t>
      </w:r>
      <w:r>
        <w:rPr>
          <w:spacing w:val="-75"/>
          <w:highlight w:val="none"/>
          <w:lang w:eastAsia="zh-CN"/>
        </w:rPr>
        <w:t xml:space="preserve"> </w:t>
      </w:r>
      <w:r>
        <w:rPr>
          <w:highlight w:val="none"/>
          <w:lang w:eastAsia="zh-CN"/>
        </w:rPr>
        <w:t>字</w:t>
      </w:r>
      <w:r>
        <w:rPr>
          <w:spacing w:val="-72"/>
          <w:highlight w:val="none"/>
          <w:lang w:eastAsia="zh-CN"/>
        </w:rPr>
        <w:t xml:space="preserve"> </w:t>
      </w:r>
      <w:r>
        <w:rPr>
          <w:highlight w:val="none"/>
          <w:lang w:eastAsia="zh-CN"/>
        </w:rPr>
        <w:t>代</w:t>
      </w:r>
      <w:r>
        <w:rPr>
          <w:spacing w:val="-75"/>
          <w:highlight w:val="none"/>
          <w:lang w:eastAsia="zh-CN"/>
        </w:rPr>
        <w:t xml:space="preserve"> </w:t>
      </w:r>
      <w:r>
        <w:rPr>
          <w:highlight w:val="none"/>
          <w:lang w:eastAsia="zh-CN"/>
        </w:rPr>
        <w:t>表</w:t>
      </w:r>
      <w:r>
        <w:rPr>
          <w:rFonts w:ascii="Times New Roman" w:hAnsi="Times New Roman" w:eastAsia="Times New Roman" w:cs="Times New Roman"/>
          <w:highlight w:val="none"/>
          <w:u w:val="single" w:color="000000"/>
          <w:lang w:eastAsia="zh-CN"/>
        </w:rPr>
        <w:tab/>
      </w:r>
      <w:r>
        <w:rPr>
          <w:highlight w:val="none"/>
          <w:lang w:eastAsia="zh-CN"/>
        </w:rPr>
        <w:t>（</w:t>
      </w:r>
      <w:r>
        <w:rPr>
          <w:spacing w:val="-75"/>
          <w:highlight w:val="none"/>
          <w:lang w:eastAsia="zh-CN"/>
        </w:rPr>
        <w:t xml:space="preserve"> </w:t>
      </w:r>
      <w:r>
        <w:rPr>
          <w:highlight w:val="none"/>
          <w:lang w:eastAsia="zh-CN"/>
        </w:rPr>
        <w:t>姓</w:t>
      </w:r>
      <w:r>
        <w:rPr>
          <w:spacing w:val="-72"/>
          <w:highlight w:val="none"/>
          <w:lang w:eastAsia="zh-CN"/>
        </w:rPr>
        <w:t xml:space="preserve"> </w:t>
      </w:r>
      <w:r>
        <w:rPr>
          <w:highlight w:val="none"/>
          <w:lang w:eastAsia="zh-CN"/>
        </w:rPr>
        <w:t>名</w:t>
      </w:r>
      <w:r>
        <w:rPr>
          <w:spacing w:val="-75"/>
          <w:highlight w:val="none"/>
          <w:lang w:eastAsia="zh-CN"/>
        </w:rPr>
        <w:t xml:space="preserve"> </w:t>
      </w:r>
      <w:r>
        <w:rPr>
          <w:highlight w:val="none"/>
          <w:lang w:eastAsia="zh-CN"/>
        </w:rPr>
        <w:t>/</w:t>
      </w:r>
      <w:r>
        <w:rPr>
          <w:spacing w:val="-72"/>
          <w:highlight w:val="none"/>
          <w:lang w:eastAsia="zh-CN"/>
        </w:rPr>
        <w:t xml:space="preserve"> </w:t>
      </w:r>
      <w:r>
        <w:rPr>
          <w:highlight w:val="none"/>
          <w:lang w:eastAsia="zh-CN"/>
        </w:rPr>
        <w:t>职</w:t>
      </w:r>
      <w:r>
        <w:rPr>
          <w:spacing w:val="-75"/>
          <w:highlight w:val="none"/>
          <w:lang w:eastAsia="zh-CN"/>
        </w:rPr>
        <w:t xml:space="preserve"> </w:t>
      </w:r>
      <w:r>
        <w:rPr>
          <w:highlight w:val="none"/>
          <w:lang w:eastAsia="zh-CN"/>
        </w:rPr>
        <w:t>务</w:t>
      </w:r>
      <w:r>
        <w:rPr>
          <w:spacing w:val="-72"/>
          <w:highlight w:val="none"/>
          <w:lang w:eastAsia="zh-CN"/>
        </w:rPr>
        <w:t xml:space="preserve"> </w:t>
      </w:r>
      <w:r>
        <w:rPr>
          <w:highlight w:val="none"/>
          <w:lang w:eastAsia="zh-CN"/>
        </w:rPr>
        <w:t>）</w:t>
      </w:r>
      <w:r>
        <w:rPr>
          <w:spacing w:val="-75"/>
          <w:highlight w:val="none"/>
          <w:lang w:eastAsia="zh-CN"/>
        </w:rPr>
        <w:t xml:space="preserve"> </w:t>
      </w:r>
      <w:r>
        <w:rPr>
          <w:highlight w:val="none"/>
          <w:lang w:eastAsia="zh-CN"/>
        </w:rPr>
        <w:t>经</w:t>
      </w:r>
      <w:r>
        <w:rPr>
          <w:spacing w:val="-72"/>
          <w:highlight w:val="none"/>
          <w:lang w:eastAsia="zh-CN"/>
        </w:rPr>
        <w:t xml:space="preserve"> </w:t>
      </w:r>
      <w:r>
        <w:rPr>
          <w:highlight w:val="none"/>
          <w:lang w:eastAsia="zh-CN"/>
        </w:rPr>
        <w:t>正</w:t>
      </w:r>
      <w:r>
        <w:rPr>
          <w:spacing w:val="-75"/>
          <w:highlight w:val="none"/>
          <w:lang w:eastAsia="zh-CN"/>
        </w:rPr>
        <w:t xml:space="preserve"> </w:t>
      </w:r>
      <w:r>
        <w:rPr>
          <w:highlight w:val="none"/>
          <w:lang w:eastAsia="zh-CN"/>
        </w:rPr>
        <w:t>式</w:t>
      </w:r>
      <w:r>
        <w:rPr>
          <w:spacing w:val="-72"/>
          <w:highlight w:val="none"/>
          <w:lang w:eastAsia="zh-CN"/>
        </w:rPr>
        <w:t xml:space="preserve"> </w:t>
      </w:r>
      <w:r>
        <w:rPr>
          <w:highlight w:val="none"/>
          <w:lang w:eastAsia="zh-CN"/>
        </w:rPr>
        <w:t>授</w:t>
      </w:r>
      <w:r>
        <w:rPr>
          <w:spacing w:val="-75"/>
          <w:highlight w:val="none"/>
          <w:lang w:eastAsia="zh-CN"/>
        </w:rPr>
        <w:t xml:space="preserve"> </w:t>
      </w:r>
      <w:r>
        <w:rPr>
          <w:highlight w:val="none"/>
          <w:lang w:eastAsia="zh-CN"/>
        </w:rPr>
        <w:t>权</w:t>
      </w:r>
      <w:r>
        <w:rPr>
          <w:spacing w:val="-75"/>
          <w:highlight w:val="none"/>
          <w:lang w:eastAsia="zh-CN"/>
        </w:rPr>
        <w:t xml:space="preserve"> </w:t>
      </w:r>
      <w:r>
        <w:rPr>
          <w:highlight w:val="none"/>
          <w:lang w:eastAsia="zh-CN"/>
        </w:rPr>
        <w:t>并</w:t>
      </w:r>
      <w:r>
        <w:rPr>
          <w:spacing w:val="-72"/>
          <w:highlight w:val="none"/>
          <w:lang w:eastAsia="zh-CN"/>
        </w:rPr>
        <w:t xml:space="preserve"> </w:t>
      </w:r>
      <w:r>
        <w:rPr>
          <w:highlight w:val="none"/>
          <w:lang w:eastAsia="zh-CN"/>
        </w:rPr>
        <w:t>代</w:t>
      </w:r>
      <w:r>
        <w:rPr>
          <w:spacing w:val="-75"/>
          <w:highlight w:val="none"/>
          <w:lang w:eastAsia="zh-CN"/>
        </w:rPr>
        <w:t xml:space="preserve"> </w:t>
      </w:r>
      <w:r>
        <w:rPr>
          <w:highlight w:val="none"/>
          <w:lang w:eastAsia="zh-CN"/>
        </w:rPr>
        <w:t>表</w:t>
      </w:r>
      <w:r>
        <w:rPr>
          <w:spacing w:val="-72"/>
          <w:highlight w:val="none"/>
          <w:lang w:eastAsia="zh-CN"/>
        </w:rPr>
        <w:t xml:space="preserve"> </w:t>
      </w:r>
      <w:r>
        <w:rPr>
          <w:highlight w:val="none"/>
          <w:lang w:eastAsia="zh-CN"/>
        </w:rPr>
        <w:t>投</w:t>
      </w:r>
      <w:r>
        <w:rPr>
          <w:spacing w:val="-75"/>
          <w:highlight w:val="none"/>
          <w:lang w:eastAsia="zh-CN"/>
        </w:rPr>
        <w:t xml:space="preserve"> </w:t>
      </w:r>
      <w:r>
        <w:rPr>
          <w:highlight w:val="none"/>
          <w:lang w:eastAsia="zh-CN"/>
        </w:rPr>
        <w:t>标</w:t>
      </w:r>
      <w:r>
        <w:rPr>
          <w:spacing w:val="-72"/>
          <w:highlight w:val="none"/>
          <w:lang w:eastAsia="zh-CN"/>
        </w:rPr>
        <w:t xml:space="preserve"> </w:t>
      </w:r>
      <w:r>
        <w:rPr>
          <w:highlight w:val="none"/>
          <w:lang w:eastAsia="zh-CN"/>
        </w:rPr>
        <w:t>人</w:t>
      </w:r>
    </w:p>
    <w:p>
      <w:pPr>
        <w:pStyle w:val="2"/>
        <w:tabs>
          <w:tab w:val="left" w:pos="2399"/>
          <w:tab w:val="left" w:pos="3719"/>
          <w:tab w:val="left" w:pos="6194"/>
          <w:tab w:val="left" w:pos="7490"/>
        </w:tabs>
        <w:spacing w:line="384" w:lineRule="auto"/>
        <w:ind w:right="197"/>
        <w:rPr>
          <w:highlight w:val="none"/>
          <w:lang w:eastAsia="zh-CN"/>
        </w:rPr>
      </w:pPr>
      <w:r>
        <w:rPr>
          <w:spacing w:val="-2"/>
          <w:highlight w:val="none"/>
          <w:lang w:eastAsia="zh-CN"/>
        </w:rPr>
        <w:t>（</w:t>
      </w:r>
      <w:r>
        <w:rPr>
          <w:rFonts w:hint="eastAsia"/>
          <w:spacing w:val="-2"/>
          <w:highlight w:val="none"/>
          <w:lang w:eastAsia="zh-CN"/>
        </w:rPr>
        <w:t>供应商</w:t>
      </w:r>
      <w:r>
        <w:rPr>
          <w:spacing w:val="-2"/>
          <w:highlight w:val="none"/>
          <w:lang w:eastAsia="zh-CN"/>
        </w:rPr>
        <w:t>名称、地址）分别提交第一阶段响应文件正本</w:t>
      </w:r>
      <w:r>
        <w:rPr>
          <w:rFonts w:ascii="Times New Roman" w:hAnsi="Times New Roman" w:eastAsia="Times New Roman" w:cs="Times New Roman"/>
          <w:spacing w:val="-2"/>
          <w:highlight w:val="none"/>
          <w:u w:val="single" w:color="000000"/>
          <w:lang w:eastAsia="zh-CN"/>
        </w:rPr>
        <w:tab/>
      </w:r>
      <w:r>
        <w:rPr>
          <w:spacing w:val="-7"/>
          <w:highlight w:val="none"/>
          <w:lang w:eastAsia="zh-CN"/>
        </w:rPr>
        <w:t>份、副本</w:t>
      </w:r>
      <w:r>
        <w:rPr>
          <w:rFonts w:ascii="Times New Roman" w:hAnsi="Times New Roman" w:eastAsia="Times New Roman" w:cs="Times New Roman"/>
          <w:spacing w:val="-7"/>
          <w:highlight w:val="none"/>
          <w:u w:val="single" w:color="000000"/>
          <w:lang w:eastAsia="zh-CN"/>
        </w:rPr>
        <w:tab/>
      </w:r>
      <w:r>
        <w:rPr>
          <w:spacing w:val="-7"/>
          <w:highlight w:val="none"/>
          <w:lang w:eastAsia="zh-CN"/>
        </w:rPr>
        <w:t>份，第二</w:t>
      </w:r>
      <w:r>
        <w:rPr>
          <w:spacing w:val="-117"/>
          <w:highlight w:val="none"/>
          <w:lang w:eastAsia="zh-CN"/>
        </w:rPr>
        <w:t xml:space="preserve"> </w:t>
      </w:r>
      <w:r>
        <w:rPr>
          <w:highlight w:val="none"/>
          <w:lang w:eastAsia="zh-CN"/>
        </w:rPr>
        <w:t>阶段响应文件正本</w:t>
      </w:r>
      <w:r>
        <w:rPr>
          <w:rFonts w:ascii="Times New Roman" w:hAnsi="Times New Roman" w:eastAsia="Times New Roman" w:cs="Times New Roman"/>
          <w:highlight w:val="none"/>
          <w:u w:val="single" w:color="000000"/>
          <w:lang w:eastAsia="zh-CN"/>
        </w:rPr>
        <w:tab/>
      </w:r>
      <w:r>
        <w:rPr>
          <w:highlight w:val="none"/>
          <w:lang w:eastAsia="zh-CN"/>
        </w:rPr>
        <w:t>份、副本</w:t>
      </w:r>
      <w:r>
        <w:rPr>
          <w:rFonts w:ascii="Times New Roman" w:hAnsi="Times New Roman" w:eastAsia="Times New Roman" w:cs="Times New Roman"/>
          <w:highlight w:val="none"/>
          <w:u w:val="single" w:color="000000"/>
          <w:lang w:eastAsia="zh-CN"/>
        </w:rPr>
        <w:tab/>
      </w:r>
      <w:r>
        <w:rPr>
          <w:highlight w:val="none"/>
          <w:lang w:eastAsia="zh-CN"/>
        </w:rPr>
        <w:t>份。</w:t>
      </w:r>
    </w:p>
    <w:p>
      <w:pPr>
        <w:rPr>
          <w:rFonts w:ascii="宋体" w:hAnsi="宋体" w:eastAsia="宋体" w:cs="宋体"/>
          <w:sz w:val="24"/>
          <w:szCs w:val="24"/>
          <w:highlight w:val="none"/>
          <w:lang w:eastAsia="zh-CN"/>
        </w:rPr>
      </w:pPr>
    </w:p>
    <w:p>
      <w:pPr>
        <w:spacing w:before="4"/>
        <w:rPr>
          <w:rFonts w:ascii="宋体" w:hAnsi="宋体" w:eastAsia="宋体" w:cs="宋体"/>
          <w:sz w:val="17"/>
          <w:szCs w:val="17"/>
          <w:highlight w:val="none"/>
          <w:lang w:eastAsia="zh-CN"/>
        </w:rPr>
      </w:pPr>
    </w:p>
    <w:p>
      <w:pPr>
        <w:pStyle w:val="2"/>
        <w:spacing w:before="0" w:line="384" w:lineRule="auto"/>
        <w:ind w:left="600" w:right="4926"/>
        <w:rPr>
          <w:highlight w:val="none"/>
          <w:lang w:eastAsia="zh-CN"/>
        </w:rPr>
      </w:pPr>
      <w:r>
        <w:rPr>
          <w:highlight w:val="none"/>
          <w:lang w:eastAsia="zh-CN"/>
        </w:rPr>
        <w:t>第一阶段响应文件</w:t>
      </w:r>
    </w:p>
    <w:p>
      <w:pPr>
        <w:pStyle w:val="2"/>
        <w:spacing w:before="0" w:line="384" w:lineRule="auto"/>
        <w:ind w:right="4926" w:firstLine="360" w:firstLineChars="150"/>
        <w:rPr>
          <w:highlight w:val="none"/>
          <w:lang w:eastAsia="zh-CN"/>
        </w:rPr>
      </w:pPr>
      <w:r>
        <w:rPr>
          <w:highlight w:val="none"/>
          <w:lang w:eastAsia="zh-CN"/>
        </w:rPr>
        <w:t xml:space="preserve"> 1.资质文件</w:t>
      </w:r>
    </w:p>
    <w:p>
      <w:pPr>
        <w:pStyle w:val="2"/>
        <w:spacing w:before="41"/>
        <w:ind w:left="600"/>
        <w:rPr>
          <w:highlight w:val="none"/>
          <w:lang w:eastAsia="zh-CN"/>
        </w:rPr>
      </w:pPr>
      <w:r>
        <w:rPr>
          <w:highlight w:val="none"/>
          <w:lang w:eastAsia="zh-CN"/>
        </w:rPr>
        <w:t>2.技术文件</w:t>
      </w:r>
    </w:p>
    <w:p>
      <w:pPr>
        <w:pStyle w:val="2"/>
        <w:spacing w:before="185"/>
        <w:ind w:left="600"/>
        <w:rPr>
          <w:highlight w:val="none"/>
          <w:lang w:eastAsia="zh-CN"/>
        </w:rPr>
      </w:pPr>
      <w:r>
        <w:rPr>
          <w:highlight w:val="none"/>
          <w:lang w:eastAsia="zh-CN"/>
        </w:rPr>
        <w:t>3.承诺文件</w:t>
      </w:r>
    </w:p>
    <w:p>
      <w:pPr>
        <w:pStyle w:val="2"/>
        <w:spacing w:before="187" w:line="381" w:lineRule="auto"/>
        <w:ind w:left="600" w:right="3345"/>
        <w:rPr>
          <w:highlight w:val="none"/>
          <w:lang w:eastAsia="zh-CN"/>
        </w:rPr>
      </w:pPr>
      <w:r>
        <w:rPr>
          <w:highlight w:val="none"/>
          <w:lang w:eastAsia="zh-CN"/>
        </w:rPr>
        <w:t>4.其他补充文件 第二阶段响应文件（报价文件）</w:t>
      </w:r>
    </w:p>
    <w:p>
      <w:pPr>
        <w:rPr>
          <w:rFonts w:ascii="宋体" w:hAnsi="宋体" w:eastAsia="宋体" w:cs="宋体"/>
          <w:sz w:val="24"/>
          <w:szCs w:val="24"/>
          <w:highlight w:val="none"/>
          <w:lang w:eastAsia="zh-CN"/>
        </w:rPr>
      </w:pPr>
    </w:p>
    <w:p>
      <w:pPr>
        <w:spacing w:before="9"/>
        <w:rPr>
          <w:rFonts w:ascii="宋体" w:hAnsi="宋体" w:eastAsia="宋体" w:cs="宋体"/>
          <w:sz w:val="17"/>
          <w:szCs w:val="17"/>
          <w:highlight w:val="none"/>
          <w:lang w:eastAsia="zh-CN"/>
        </w:rPr>
      </w:pPr>
    </w:p>
    <w:p>
      <w:pPr>
        <w:pStyle w:val="2"/>
        <w:spacing w:before="0"/>
        <w:rPr>
          <w:highlight w:val="none"/>
          <w:lang w:eastAsia="zh-CN"/>
        </w:rPr>
      </w:pPr>
      <w:r>
        <w:rPr>
          <w:highlight w:val="none"/>
          <w:lang w:eastAsia="zh-CN"/>
        </w:rPr>
        <w:t>据此函，签字代表宣布同意如下：</w:t>
      </w:r>
    </w:p>
    <w:p>
      <w:pPr>
        <w:pStyle w:val="2"/>
        <w:spacing w:before="185"/>
        <w:ind w:left="600"/>
        <w:rPr>
          <w:highlight w:val="none"/>
          <w:lang w:eastAsia="zh-CN"/>
        </w:rPr>
      </w:pPr>
      <w:r>
        <w:rPr>
          <w:highlight w:val="none"/>
          <w:lang w:eastAsia="zh-CN"/>
        </w:rPr>
        <w:t>1. 我公司将按磋商文件的规定履行合同责任和义务。</w:t>
      </w:r>
    </w:p>
    <w:p>
      <w:pPr>
        <w:pStyle w:val="2"/>
        <w:spacing w:before="185" w:line="381" w:lineRule="auto"/>
        <w:ind w:firstLine="480"/>
        <w:rPr>
          <w:highlight w:val="none"/>
          <w:lang w:eastAsia="zh-CN"/>
        </w:rPr>
      </w:pPr>
      <w:r>
        <w:rPr>
          <w:highlight w:val="none"/>
          <w:lang w:eastAsia="zh-CN"/>
        </w:rPr>
        <w:t xml:space="preserve">2. 我公司已详细审查全部磋商文件，包括更正公告以及全部参考资料和所 有附件。我们认为全部磋商文件（包括更正公告以及全部参考资料和所有附件） </w:t>
      </w:r>
      <w:r>
        <w:rPr>
          <w:spacing w:val="-3"/>
          <w:highlight w:val="none"/>
          <w:lang w:eastAsia="zh-CN"/>
        </w:rPr>
        <w:t>公平公正，无倾向性和排他性，我们完全理解并同意放弃对这方面有不明及误解</w:t>
      </w:r>
      <w:r>
        <w:rPr>
          <w:spacing w:val="-109"/>
          <w:highlight w:val="none"/>
          <w:lang w:eastAsia="zh-CN"/>
        </w:rPr>
        <w:t xml:space="preserve"> </w:t>
      </w:r>
      <w:r>
        <w:rPr>
          <w:highlight w:val="none"/>
          <w:lang w:eastAsia="zh-CN"/>
        </w:rPr>
        <w:t>的权利。</w:t>
      </w:r>
    </w:p>
    <w:p>
      <w:pPr>
        <w:pStyle w:val="2"/>
        <w:spacing w:before="46"/>
        <w:ind w:left="600"/>
        <w:rPr>
          <w:highlight w:val="none"/>
          <w:lang w:eastAsia="zh-CN"/>
        </w:rPr>
      </w:pPr>
      <w:r>
        <w:rPr>
          <w:highlight w:val="none"/>
          <w:lang w:eastAsia="zh-CN"/>
        </w:rPr>
        <w:t>3. 我公司的磋商有效期为开标之日起</w:t>
      </w:r>
      <w:r>
        <w:rPr>
          <w:spacing w:val="-60"/>
          <w:highlight w:val="none"/>
          <w:lang w:eastAsia="zh-CN"/>
        </w:rPr>
        <w:t xml:space="preserve"> </w:t>
      </w:r>
      <w:r>
        <w:rPr>
          <w:highlight w:val="none"/>
          <w:lang w:eastAsia="zh-CN"/>
        </w:rPr>
        <w:t>60</w:t>
      </w:r>
      <w:r>
        <w:rPr>
          <w:spacing w:val="-60"/>
          <w:highlight w:val="none"/>
          <w:lang w:eastAsia="zh-CN"/>
        </w:rPr>
        <w:t xml:space="preserve"> </w:t>
      </w:r>
      <w:r>
        <w:rPr>
          <w:highlight w:val="none"/>
          <w:lang w:eastAsia="zh-CN"/>
        </w:rPr>
        <w:t>天。</w:t>
      </w:r>
    </w:p>
    <w:p>
      <w:pPr>
        <w:pStyle w:val="2"/>
        <w:spacing w:before="185" w:line="381" w:lineRule="auto"/>
        <w:ind w:right="197" w:firstLine="480"/>
        <w:jc w:val="both"/>
        <w:rPr>
          <w:highlight w:val="none"/>
          <w:lang w:eastAsia="zh-CN"/>
        </w:rPr>
      </w:pPr>
      <w:r>
        <w:rPr>
          <w:highlight w:val="none"/>
          <w:lang w:eastAsia="zh-CN"/>
        </w:rPr>
        <w:t xml:space="preserve">4. 我公司同意按照采购方要求提供的与投标有关的一切数据或资料，并声 </w:t>
      </w:r>
      <w:r>
        <w:rPr>
          <w:spacing w:val="-3"/>
          <w:highlight w:val="none"/>
          <w:lang w:eastAsia="zh-CN"/>
        </w:rPr>
        <w:t>明响应文件及所提供的一切资料均真实有效。由于我公司提供资料不实而造成的</w:t>
      </w:r>
      <w:r>
        <w:rPr>
          <w:spacing w:val="-109"/>
          <w:highlight w:val="none"/>
          <w:lang w:eastAsia="zh-CN"/>
        </w:rPr>
        <w:t xml:space="preserve"> </w:t>
      </w:r>
      <w:r>
        <w:rPr>
          <w:highlight w:val="none"/>
          <w:lang w:eastAsia="zh-CN"/>
        </w:rPr>
        <w:t>责任和后果由我公司自行承担。</w:t>
      </w:r>
    </w:p>
    <w:p>
      <w:pPr>
        <w:pStyle w:val="2"/>
        <w:spacing w:line="381" w:lineRule="auto"/>
        <w:ind w:firstLine="480"/>
        <w:rPr>
          <w:highlight w:val="none"/>
          <w:lang w:eastAsia="zh-CN"/>
        </w:rPr>
      </w:pPr>
      <w:r>
        <w:rPr>
          <w:highlight w:val="none"/>
          <w:lang w:eastAsia="zh-CN"/>
        </w:rPr>
        <w:t xml:space="preserve">5. 我公司保证所投产品来自合法的供货渠道，若成交，则有义务向采购人 </w:t>
      </w:r>
      <w:r>
        <w:rPr>
          <w:spacing w:val="-3"/>
          <w:highlight w:val="none"/>
          <w:lang w:eastAsia="zh-CN"/>
        </w:rPr>
        <w:t>提供其需要的有效书面证明材料。如果提供非法渠道的商品，视为欺诈，并承担</w:t>
      </w:r>
    </w:p>
    <w:p>
      <w:pPr>
        <w:spacing w:line="381" w:lineRule="auto"/>
        <w:rPr>
          <w:highlight w:val="none"/>
          <w:lang w:eastAsia="zh-CN"/>
        </w:rPr>
        <w:sectPr>
          <w:pgSz w:w="11910" w:h="16840"/>
          <w:pgMar w:top="1140" w:right="1600" w:bottom="1160" w:left="1680" w:header="882" w:footer="975" w:gutter="0"/>
          <w:cols w:space="720" w:num="1"/>
        </w:sectPr>
      </w:pPr>
    </w:p>
    <w:p>
      <w:pPr>
        <w:spacing w:before="12"/>
        <w:rPr>
          <w:rFonts w:ascii="宋体" w:hAnsi="宋体" w:eastAsia="宋体" w:cs="宋体"/>
          <w:sz w:val="28"/>
          <w:szCs w:val="28"/>
          <w:highlight w:val="none"/>
          <w:lang w:eastAsia="zh-CN"/>
        </w:rPr>
      </w:pPr>
    </w:p>
    <w:p>
      <w:pPr>
        <w:pStyle w:val="2"/>
        <w:spacing w:before="26"/>
        <w:rPr>
          <w:highlight w:val="none"/>
          <w:lang w:eastAsia="zh-CN"/>
        </w:rPr>
      </w:pPr>
      <w:r>
        <w:rPr>
          <w:highlight w:val="none"/>
          <w:lang w:eastAsia="zh-CN"/>
        </w:rPr>
        <w:t>相关责任。</w:t>
      </w:r>
    </w:p>
    <w:p>
      <w:pPr>
        <w:pStyle w:val="2"/>
        <w:spacing w:before="185" w:line="381" w:lineRule="auto"/>
        <w:ind w:firstLine="480"/>
        <w:rPr>
          <w:highlight w:val="none"/>
          <w:lang w:eastAsia="zh-CN"/>
        </w:rPr>
      </w:pPr>
      <w:r>
        <w:rPr>
          <w:highlight w:val="none"/>
          <w:lang w:eastAsia="zh-CN"/>
        </w:rPr>
        <w:t xml:space="preserve">6. 我公司承诺完全符合《政府采购法》、《政府采购法实施条例》等法律 法规规定，并随时接受采购人、采购代理机构的检查验证。在整个招标过程中， </w:t>
      </w:r>
      <w:r>
        <w:rPr>
          <w:spacing w:val="-3"/>
          <w:highlight w:val="none"/>
          <w:lang w:eastAsia="zh-CN"/>
        </w:rPr>
        <w:t>我公司若有违规行为，我公司完全接受贵中心依照相关法律法规和磋商文件的规</w:t>
      </w:r>
      <w:r>
        <w:rPr>
          <w:spacing w:val="-109"/>
          <w:highlight w:val="none"/>
          <w:lang w:eastAsia="zh-CN"/>
        </w:rPr>
        <w:t xml:space="preserve"> </w:t>
      </w:r>
      <w:r>
        <w:rPr>
          <w:highlight w:val="none"/>
          <w:lang w:eastAsia="zh-CN"/>
        </w:rPr>
        <w:t>定给予处罚。</w:t>
      </w:r>
    </w:p>
    <w:p>
      <w:pPr>
        <w:pStyle w:val="2"/>
        <w:spacing w:line="384" w:lineRule="auto"/>
        <w:ind w:firstLine="480"/>
        <w:rPr>
          <w:highlight w:val="none"/>
          <w:lang w:eastAsia="zh-CN"/>
        </w:rPr>
      </w:pPr>
      <w:r>
        <w:rPr>
          <w:highlight w:val="none"/>
        </w:rPr>
        <w:fldChar w:fldCharType="begin"/>
      </w:r>
      <w:r>
        <w:rPr>
          <w:highlight w:val="none"/>
          <w:lang w:eastAsia="zh-CN"/>
        </w:rPr>
        <w:instrText xml:space="preserve"> HYPERLINK "http://www.creditchina.gov.cn/" \h </w:instrText>
      </w:r>
      <w:r>
        <w:rPr>
          <w:highlight w:val="none"/>
        </w:rPr>
        <w:fldChar w:fldCharType="separate"/>
      </w:r>
      <w:r>
        <w:rPr>
          <w:highlight w:val="none"/>
          <w:lang w:eastAsia="zh-CN"/>
        </w:rPr>
        <w:t>7. 我公司承诺未列入“信用中国”网站（www.creditchina.gov.cn</w:t>
      </w:r>
      <w:r>
        <w:rPr>
          <w:highlight w:val="none"/>
          <w:lang w:eastAsia="zh-CN"/>
        </w:rPr>
        <w:fldChar w:fldCharType="end"/>
      </w:r>
      <w:r>
        <w:rPr>
          <w:highlight w:val="none"/>
          <w:lang w:eastAsia="zh-CN"/>
        </w:rPr>
        <w:t>）失信 被执行人、重大税收违法案件当事人名单，也未列入中国政府采购网</w:t>
      </w:r>
    </w:p>
    <w:p>
      <w:pPr>
        <w:pStyle w:val="2"/>
        <w:spacing w:before="41" w:line="381" w:lineRule="auto"/>
        <w:rPr>
          <w:highlight w:val="none"/>
          <w:lang w:eastAsia="zh-CN"/>
        </w:rPr>
      </w:pPr>
      <w:r>
        <w:rPr>
          <w:highlight w:val="none"/>
        </w:rPr>
        <w:fldChar w:fldCharType="begin"/>
      </w:r>
      <w:r>
        <w:rPr>
          <w:highlight w:val="none"/>
          <w:lang w:eastAsia="zh-CN"/>
        </w:rPr>
        <w:instrText xml:space="preserve"> HYPERLINK "http://www.ccgp.gov.cn/" \h </w:instrText>
      </w:r>
      <w:r>
        <w:rPr>
          <w:highlight w:val="none"/>
        </w:rPr>
        <w:fldChar w:fldCharType="separate"/>
      </w:r>
      <w:r>
        <w:rPr>
          <w:highlight w:val="none"/>
          <w:lang w:eastAsia="zh-CN"/>
        </w:rPr>
        <w:t>（www.ccgp.gov.cn</w:t>
      </w:r>
      <w:r>
        <w:rPr>
          <w:highlight w:val="none"/>
          <w:lang w:eastAsia="zh-CN"/>
        </w:rPr>
        <w:fldChar w:fldCharType="end"/>
      </w:r>
      <w:r>
        <w:rPr>
          <w:highlight w:val="none"/>
          <w:lang w:eastAsia="zh-CN"/>
        </w:rPr>
        <w:t>）政府采购严重违法失信行为记录名单，符合《中华人民共 和国政府采购法》第二十二条规定的各项条件。</w:t>
      </w:r>
    </w:p>
    <w:p>
      <w:pPr>
        <w:pStyle w:val="2"/>
        <w:spacing w:before="46" w:line="381" w:lineRule="auto"/>
        <w:ind w:firstLine="480"/>
        <w:rPr>
          <w:highlight w:val="none"/>
          <w:lang w:eastAsia="zh-CN"/>
        </w:rPr>
      </w:pPr>
      <w:r>
        <w:rPr>
          <w:highlight w:val="none"/>
          <w:lang w:eastAsia="zh-CN"/>
        </w:rPr>
        <w:t>8. 我公司若成交，本承诺将成为合同不可分割的一部分，与合同具有同等 的法律效力。</w:t>
      </w:r>
    </w:p>
    <w:p>
      <w:pPr>
        <w:pStyle w:val="2"/>
        <w:spacing w:line="384" w:lineRule="auto"/>
        <w:ind w:firstLine="480"/>
        <w:rPr>
          <w:highlight w:val="none"/>
          <w:lang w:eastAsia="zh-CN"/>
        </w:rPr>
      </w:pPr>
      <w:r>
        <w:rPr>
          <w:highlight w:val="none"/>
          <w:lang w:eastAsia="zh-CN"/>
        </w:rPr>
        <w:t>9. 如违反上述承诺，我公司投标无效且接受相关部门依法作出的处罚，并 承担通过“天津市政府采购网”等相关媒体予以公布的任何风险和责任。</w:t>
      </w:r>
    </w:p>
    <w:p>
      <w:pPr>
        <w:pStyle w:val="2"/>
        <w:tabs>
          <w:tab w:val="left" w:pos="1315"/>
        </w:tabs>
        <w:spacing w:before="41" w:line="381" w:lineRule="auto"/>
        <w:ind w:left="595" w:right="3345" w:firstLine="4"/>
        <w:rPr>
          <w:highlight w:val="none"/>
          <w:lang w:eastAsia="zh-CN"/>
        </w:rPr>
      </w:pPr>
      <w:r>
        <w:rPr>
          <w:highlight w:val="none"/>
          <w:lang w:eastAsia="zh-CN"/>
        </w:rPr>
        <w:t>10.与本投标有关的一切正式往来通讯请寄： 地</w:t>
      </w:r>
      <w:r>
        <w:rPr>
          <w:highlight w:val="none"/>
          <w:lang w:eastAsia="zh-CN"/>
        </w:rPr>
        <w:tab/>
      </w:r>
      <w:r>
        <w:rPr>
          <w:highlight w:val="none"/>
          <w:lang w:eastAsia="zh-CN"/>
        </w:rPr>
        <w:t>址：</w:t>
      </w:r>
    </w:p>
    <w:p>
      <w:pPr>
        <w:pStyle w:val="2"/>
        <w:tabs>
          <w:tab w:val="left" w:pos="1319"/>
        </w:tabs>
        <w:spacing w:before="46" w:line="381" w:lineRule="auto"/>
        <w:ind w:left="600" w:right="6825"/>
        <w:rPr>
          <w:highlight w:val="none"/>
          <w:lang w:eastAsia="zh-CN"/>
        </w:rPr>
      </w:pPr>
      <w:r>
        <w:rPr>
          <w:highlight w:val="none"/>
          <w:lang w:eastAsia="zh-CN"/>
        </w:rPr>
        <w:t>邮政编码： 电</w:t>
      </w:r>
      <w:r>
        <w:rPr>
          <w:highlight w:val="none"/>
          <w:lang w:eastAsia="zh-CN"/>
        </w:rPr>
        <w:tab/>
      </w:r>
      <w:r>
        <w:rPr>
          <w:highlight w:val="none"/>
          <w:lang w:eastAsia="zh-CN"/>
        </w:rPr>
        <w:t>话：</w:t>
      </w:r>
    </w:p>
    <w:p>
      <w:pPr>
        <w:pStyle w:val="2"/>
        <w:tabs>
          <w:tab w:val="left" w:pos="1319"/>
          <w:tab w:val="left" w:pos="1910"/>
          <w:tab w:val="left" w:pos="2630"/>
          <w:tab w:val="left" w:pos="3350"/>
        </w:tabs>
        <w:spacing w:line="381" w:lineRule="auto"/>
        <w:ind w:left="590" w:right="5033" w:firstLine="9"/>
        <w:rPr>
          <w:highlight w:val="none"/>
          <w:lang w:eastAsia="zh-CN"/>
        </w:rPr>
      </w:pPr>
      <w:r>
        <w:rPr>
          <w:highlight w:val="none"/>
          <w:lang w:eastAsia="zh-CN"/>
        </w:rPr>
        <w:t>传</w:t>
      </w:r>
      <w:r>
        <w:rPr>
          <w:highlight w:val="none"/>
          <w:lang w:eastAsia="zh-CN"/>
        </w:rPr>
        <w:tab/>
      </w:r>
      <w:r>
        <w:rPr>
          <w:highlight w:val="none"/>
          <w:lang w:eastAsia="zh-CN"/>
        </w:rPr>
        <w:t xml:space="preserve">真： </w:t>
      </w:r>
    </w:p>
    <w:p>
      <w:pPr>
        <w:pStyle w:val="2"/>
        <w:tabs>
          <w:tab w:val="left" w:pos="1319"/>
          <w:tab w:val="left" w:pos="1910"/>
          <w:tab w:val="left" w:pos="2630"/>
          <w:tab w:val="left" w:pos="3350"/>
        </w:tabs>
        <w:spacing w:line="381" w:lineRule="auto"/>
        <w:ind w:left="590" w:right="5033" w:firstLine="9"/>
        <w:rPr>
          <w:highlight w:val="none"/>
          <w:lang w:eastAsia="zh-CN"/>
        </w:rPr>
      </w:pPr>
      <w:r>
        <w:rPr>
          <w:rFonts w:hint="eastAsia"/>
          <w:highlight w:val="none"/>
          <w:lang w:eastAsia="zh-CN"/>
        </w:rPr>
        <w:t>供应商</w:t>
      </w:r>
      <w:r>
        <w:rPr>
          <w:highlight w:val="none"/>
          <w:lang w:eastAsia="zh-CN"/>
        </w:rPr>
        <w:t xml:space="preserve">代表姓名、职务： </w:t>
      </w:r>
      <w:r>
        <w:rPr>
          <w:rFonts w:hint="eastAsia"/>
          <w:highlight w:val="none"/>
          <w:lang w:eastAsia="zh-CN"/>
        </w:rPr>
        <w:t>供应商</w:t>
      </w:r>
      <w:r>
        <w:rPr>
          <w:highlight w:val="none"/>
          <w:lang w:eastAsia="zh-CN"/>
        </w:rPr>
        <w:t xml:space="preserve">名称（公章）： </w:t>
      </w:r>
    </w:p>
    <w:p>
      <w:pPr>
        <w:pStyle w:val="2"/>
        <w:tabs>
          <w:tab w:val="left" w:pos="1319"/>
          <w:tab w:val="left" w:pos="1910"/>
          <w:tab w:val="left" w:pos="2630"/>
          <w:tab w:val="left" w:pos="3350"/>
        </w:tabs>
        <w:spacing w:line="381" w:lineRule="auto"/>
        <w:ind w:left="590" w:right="5033" w:firstLine="9"/>
        <w:rPr>
          <w:highlight w:val="none"/>
          <w:lang w:eastAsia="zh-CN"/>
        </w:rPr>
      </w:pPr>
      <w:r>
        <w:rPr>
          <w:spacing w:val="-1"/>
          <w:highlight w:val="none"/>
          <w:lang w:eastAsia="zh-CN"/>
        </w:rPr>
        <w:t>日期：</w:t>
      </w:r>
      <w:r>
        <w:rPr>
          <w:rFonts w:ascii="Times New Roman" w:hAnsi="Times New Roman" w:eastAsia="Times New Roman" w:cs="Times New Roman"/>
          <w:spacing w:val="-1"/>
          <w:highlight w:val="none"/>
          <w:u w:val="single" w:color="000000"/>
          <w:lang w:eastAsia="zh-CN"/>
        </w:rPr>
        <w:tab/>
      </w:r>
      <w:r>
        <w:rPr>
          <w:spacing w:val="-1"/>
          <w:highlight w:val="none"/>
          <w:lang w:eastAsia="zh-CN"/>
        </w:rPr>
        <w:t>年</w:t>
      </w:r>
      <w:r>
        <w:rPr>
          <w:rFonts w:ascii="Times New Roman" w:hAnsi="Times New Roman" w:eastAsia="Times New Roman" w:cs="Times New Roman"/>
          <w:spacing w:val="-1"/>
          <w:highlight w:val="none"/>
          <w:u w:val="single" w:color="000000"/>
          <w:lang w:eastAsia="zh-CN"/>
        </w:rPr>
        <w:tab/>
      </w:r>
      <w:r>
        <w:rPr>
          <w:spacing w:val="-1"/>
          <w:highlight w:val="none"/>
          <w:lang w:eastAsia="zh-CN"/>
        </w:rPr>
        <w:t>月</w:t>
      </w:r>
      <w:r>
        <w:rPr>
          <w:rFonts w:ascii="Times New Roman" w:hAnsi="Times New Roman" w:eastAsia="Times New Roman" w:cs="Times New Roman"/>
          <w:spacing w:val="-1"/>
          <w:highlight w:val="none"/>
          <w:u w:val="single" w:color="000000"/>
          <w:lang w:eastAsia="zh-CN"/>
        </w:rPr>
        <w:tab/>
      </w:r>
      <w:r>
        <w:rPr>
          <w:highlight w:val="none"/>
          <w:lang w:eastAsia="zh-CN"/>
        </w:rPr>
        <w:t xml:space="preserve">日 </w:t>
      </w:r>
    </w:p>
    <w:p>
      <w:pPr>
        <w:pStyle w:val="2"/>
        <w:tabs>
          <w:tab w:val="left" w:pos="1319"/>
          <w:tab w:val="left" w:pos="1910"/>
          <w:tab w:val="left" w:pos="2630"/>
          <w:tab w:val="left" w:pos="3350"/>
        </w:tabs>
        <w:spacing w:line="381" w:lineRule="auto"/>
        <w:ind w:left="590" w:right="5033" w:firstLine="9"/>
        <w:rPr>
          <w:highlight w:val="none"/>
          <w:lang w:eastAsia="zh-CN"/>
        </w:rPr>
      </w:pPr>
      <w:r>
        <w:rPr>
          <w:rFonts w:hint="eastAsia"/>
          <w:highlight w:val="none"/>
          <w:lang w:eastAsia="zh-CN"/>
        </w:rPr>
        <w:t>供应商</w:t>
      </w:r>
      <w:r>
        <w:rPr>
          <w:highlight w:val="none"/>
          <w:lang w:eastAsia="zh-CN"/>
        </w:rPr>
        <w:t>代表签字：</w:t>
      </w:r>
    </w:p>
    <w:p>
      <w:pPr>
        <w:spacing w:line="381" w:lineRule="auto"/>
        <w:rPr>
          <w:highlight w:val="none"/>
          <w:lang w:eastAsia="zh-CN"/>
        </w:rPr>
        <w:sectPr>
          <w:pgSz w:w="11910" w:h="16840"/>
          <w:pgMar w:top="1140" w:right="1600" w:bottom="1160" w:left="1680" w:header="882" w:footer="975" w:gutter="0"/>
          <w:cols w:space="720" w:num="1"/>
        </w:sectPr>
      </w:pPr>
    </w:p>
    <w:p>
      <w:pPr>
        <w:spacing w:before="12"/>
        <w:rPr>
          <w:rFonts w:ascii="宋体" w:hAnsi="宋体" w:eastAsia="宋体" w:cs="宋体"/>
          <w:sz w:val="28"/>
          <w:szCs w:val="28"/>
          <w:highlight w:val="none"/>
          <w:lang w:eastAsia="zh-CN"/>
        </w:rPr>
      </w:pPr>
    </w:p>
    <w:p>
      <w:pPr>
        <w:pStyle w:val="8"/>
        <w:ind w:right="406"/>
        <w:rPr>
          <w:b w:val="0"/>
          <w:bCs w:val="0"/>
          <w:highlight w:val="none"/>
          <w:lang w:eastAsia="zh-CN"/>
        </w:rPr>
      </w:pPr>
      <w:r>
        <w:rPr>
          <w:highlight w:val="none"/>
          <w:lang w:eastAsia="zh-CN"/>
        </w:rPr>
        <w:t>附件</w:t>
      </w:r>
      <w:r>
        <w:rPr>
          <w:spacing w:val="-65"/>
          <w:highlight w:val="none"/>
          <w:lang w:eastAsia="zh-CN"/>
        </w:rPr>
        <w:t xml:space="preserve"> </w:t>
      </w:r>
      <w:r>
        <w:rPr>
          <w:highlight w:val="none"/>
          <w:lang w:eastAsia="zh-CN"/>
        </w:rPr>
        <w:t>2</w:t>
      </w:r>
      <w:r>
        <w:rPr>
          <w:spacing w:val="-63"/>
          <w:highlight w:val="none"/>
          <w:lang w:eastAsia="zh-CN"/>
        </w:rPr>
        <w:t xml:space="preserve"> </w:t>
      </w:r>
      <w:r>
        <w:rPr>
          <w:highlight w:val="none"/>
          <w:lang w:eastAsia="zh-CN"/>
        </w:rPr>
        <w:t>供应商实质性资格、资信证明文件</w:t>
      </w:r>
    </w:p>
    <w:p>
      <w:pPr>
        <w:rPr>
          <w:rFonts w:ascii="宋体" w:hAnsi="宋体" w:eastAsia="宋体" w:cs="宋体"/>
          <w:b/>
          <w:bCs/>
          <w:sz w:val="24"/>
          <w:szCs w:val="24"/>
          <w:highlight w:val="none"/>
          <w:lang w:eastAsia="zh-CN"/>
        </w:rPr>
      </w:pPr>
    </w:p>
    <w:p>
      <w:pPr>
        <w:rPr>
          <w:rFonts w:ascii="宋体" w:hAnsi="宋体" w:eastAsia="宋体" w:cs="宋体"/>
          <w:b/>
          <w:bCs/>
          <w:sz w:val="24"/>
          <w:szCs w:val="24"/>
          <w:highlight w:val="none"/>
          <w:lang w:eastAsia="zh-CN"/>
        </w:rPr>
      </w:pPr>
    </w:p>
    <w:p>
      <w:pPr>
        <w:spacing w:before="4"/>
        <w:rPr>
          <w:rFonts w:ascii="宋体" w:hAnsi="宋体" w:eastAsia="宋体" w:cs="宋体"/>
          <w:b/>
          <w:bCs/>
          <w:sz w:val="30"/>
          <w:szCs w:val="30"/>
          <w:highlight w:val="none"/>
          <w:lang w:eastAsia="zh-CN"/>
        </w:rPr>
      </w:pPr>
    </w:p>
    <w:p>
      <w:pPr>
        <w:pStyle w:val="2"/>
        <w:spacing w:before="0"/>
        <w:ind w:right="406"/>
        <w:rPr>
          <w:highlight w:val="none"/>
          <w:lang w:eastAsia="zh-CN"/>
        </w:rPr>
      </w:pPr>
      <w:r>
        <w:rPr>
          <w:highlight w:val="none"/>
          <w:lang w:eastAsia="zh-CN"/>
        </w:rPr>
        <w:t>注：相关证明材料应附在此页后面。</w:t>
      </w:r>
    </w:p>
    <w:p>
      <w:pPr>
        <w:rPr>
          <w:highlight w:val="none"/>
          <w:lang w:eastAsia="zh-CN"/>
        </w:rPr>
        <w:sectPr>
          <w:pgSz w:w="11910" w:h="16840"/>
          <w:pgMar w:top="1140" w:right="1680" w:bottom="1160" w:left="1680" w:header="882" w:footer="975" w:gutter="0"/>
          <w:cols w:space="720" w:num="1"/>
        </w:sectPr>
      </w:pPr>
    </w:p>
    <w:p>
      <w:pPr>
        <w:spacing w:before="12"/>
        <w:rPr>
          <w:rFonts w:ascii="宋体" w:hAnsi="宋体" w:eastAsia="宋体" w:cs="宋体"/>
          <w:sz w:val="28"/>
          <w:szCs w:val="28"/>
          <w:highlight w:val="none"/>
          <w:lang w:eastAsia="zh-CN"/>
        </w:rPr>
      </w:pPr>
    </w:p>
    <w:p>
      <w:pPr>
        <w:pStyle w:val="8"/>
        <w:ind w:left="220" w:right="407"/>
        <w:rPr>
          <w:b w:val="0"/>
          <w:bCs w:val="0"/>
          <w:highlight w:val="none"/>
          <w:lang w:eastAsia="zh-CN"/>
        </w:rPr>
      </w:pPr>
      <w:r>
        <w:rPr>
          <w:highlight w:val="none"/>
          <w:lang w:eastAsia="zh-CN"/>
        </w:rPr>
        <w:t>附件</w:t>
      </w:r>
      <w:r>
        <w:rPr>
          <w:spacing w:val="-64"/>
          <w:highlight w:val="none"/>
          <w:lang w:eastAsia="zh-CN"/>
        </w:rPr>
        <w:t xml:space="preserve"> </w:t>
      </w:r>
      <w:r>
        <w:rPr>
          <w:highlight w:val="none"/>
          <w:lang w:eastAsia="zh-CN"/>
        </w:rPr>
        <w:t>3</w:t>
      </w:r>
    </w:p>
    <w:p>
      <w:pPr>
        <w:spacing w:before="2"/>
        <w:rPr>
          <w:rFonts w:ascii="宋体" w:hAnsi="宋体" w:eastAsia="宋体" w:cs="宋体"/>
          <w:b/>
          <w:bCs/>
          <w:sz w:val="12"/>
          <w:szCs w:val="12"/>
          <w:highlight w:val="none"/>
          <w:lang w:eastAsia="zh-CN"/>
        </w:rPr>
      </w:pPr>
    </w:p>
    <w:p>
      <w:pPr>
        <w:spacing w:before="26"/>
        <w:ind w:right="72"/>
        <w:jc w:val="center"/>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点对点应答表</w:t>
      </w:r>
    </w:p>
    <w:p>
      <w:pPr>
        <w:spacing w:before="2"/>
        <w:rPr>
          <w:rFonts w:ascii="宋体" w:hAnsi="宋体" w:eastAsia="宋体" w:cs="宋体"/>
          <w:b/>
          <w:bCs/>
          <w:sz w:val="12"/>
          <w:szCs w:val="12"/>
          <w:highlight w:val="none"/>
          <w:lang w:eastAsia="zh-CN"/>
        </w:rPr>
      </w:pPr>
    </w:p>
    <w:p>
      <w:pPr>
        <w:pStyle w:val="2"/>
        <w:spacing w:before="26" w:line="381" w:lineRule="auto"/>
        <w:ind w:left="400" w:right="7405"/>
        <w:jc w:val="both"/>
        <w:rPr>
          <w:highlight w:val="none"/>
          <w:lang w:eastAsia="zh-CN"/>
        </w:rPr>
      </w:pPr>
      <w:r>
        <w:rPr>
          <w:highlight w:val="none"/>
        </w:rPr>
        <w:pict>
          <v:shape id="_x0000_s1052" o:spid="_x0000_s1052" o:spt="202" type="#_x0000_t202" style="position:absolute;left:0pt;margin-left:84.1pt;margin-top:70.3pt;height:243.8pt;width:439.2pt;mso-position-horizontal-relative:page;z-index:251667456;mso-width-relative:page;mso-height-relative:page;" filled="f" stroked="f" coordsize="21600,21600">
            <v:path/>
            <v:fill on="f" focussize="0,0"/>
            <v:stroke on="f" joinstyle="miter"/>
            <v:imagedata o:title=""/>
            <o:lock v:ext="edit"/>
            <v:textbox inset="0mm,0mm,0mm,0mm">
              <w:txbxContent>
                <w:tbl>
                  <w:tblPr>
                    <w:tblStyle w:val="16"/>
                    <w:tblW w:w="0" w:type="auto"/>
                    <w:tblInd w:w="0" w:type="dxa"/>
                    <w:tblLayout w:type="fixed"/>
                    <w:tblCellMar>
                      <w:top w:w="0" w:type="dxa"/>
                      <w:left w:w="0" w:type="dxa"/>
                      <w:bottom w:w="0" w:type="dxa"/>
                      <w:right w:w="0" w:type="dxa"/>
                    </w:tblCellMar>
                  </w:tblPr>
                  <w:tblGrid>
                    <w:gridCol w:w="1705"/>
                    <w:gridCol w:w="2208"/>
                    <w:gridCol w:w="2551"/>
                    <w:gridCol w:w="1135"/>
                    <w:gridCol w:w="1133"/>
                  </w:tblGrid>
                  <w:tr>
                    <w:tblPrEx>
                      <w:tblCellMar>
                        <w:top w:w="0" w:type="dxa"/>
                        <w:left w:w="0" w:type="dxa"/>
                        <w:bottom w:w="0" w:type="dxa"/>
                        <w:right w:w="0" w:type="dxa"/>
                      </w:tblCellMar>
                    </w:tblPrEx>
                    <w:trPr>
                      <w:trHeight w:val="644" w:hRule="exact"/>
                    </w:trPr>
                    <w:tc>
                      <w:tcPr>
                        <w:tcW w:w="1705" w:type="dxa"/>
                        <w:tcBorders>
                          <w:top w:val="single" w:color="000000" w:sz="8" w:space="0"/>
                          <w:left w:val="single" w:color="000000" w:sz="8" w:space="0"/>
                          <w:bottom w:val="single" w:color="000000" w:sz="8" w:space="0"/>
                          <w:right w:val="single" w:color="000000" w:sz="8" w:space="0"/>
                        </w:tcBorders>
                      </w:tcPr>
                      <w:p>
                        <w:pPr>
                          <w:pStyle w:val="18"/>
                          <w:spacing w:before="120"/>
                          <w:jc w:val="center"/>
                          <w:rPr>
                            <w:rFonts w:ascii="宋体" w:hAnsi="宋体" w:eastAsia="宋体" w:cs="宋体"/>
                            <w:sz w:val="24"/>
                            <w:szCs w:val="24"/>
                          </w:rPr>
                        </w:pPr>
                        <w:r>
                          <w:rPr>
                            <w:rFonts w:ascii="宋体" w:hAnsi="宋体" w:eastAsia="宋体" w:cs="宋体"/>
                            <w:sz w:val="24"/>
                            <w:szCs w:val="24"/>
                          </w:rPr>
                          <w:t>序号</w:t>
                        </w:r>
                      </w:p>
                    </w:tc>
                    <w:tc>
                      <w:tcPr>
                        <w:tcW w:w="2208" w:type="dxa"/>
                        <w:tcBorders>
                          <w:top w:val="single" w:color="000000" w:sz="8" w:space="0"/>
                          <w:left w:val="single" w:color="000000" w:sz="8" w:space="0"/>
                          <w:bottom w:val="single" w:color="000000" w:sz="8" w:space="0"/>
                          <w:right w:val="single" w:color="000000" w:sz="8" w:space="0"/>
                        </w:tcBorders>
                      </w:tcPr>
                      <w:p>
                        <w:pPr>
                          <w:pStyle w:val="18"/>
                          <w:spacing w:before="120"/>
                          <w:ind w:left="625"/>
                          <w:rPr>
                            <w:rFonts w:ascii="宋体" w:hAnsi="宋体" w:eastAsia="宋体" w:cs="宋体"/>
                            <w:sz w:val="24"/>
                            <w:szCs w:val="24"/>
                          </w:rPr>
                        </w:pPr>
                        <w:r>
                          <w:rPr>
                            <w:rFonts w:ascii="宋体" w:hAnsi="宋体" w:eastAsia="宋体" w:cs="宋体"/>
                            <w:sz w:val="24"/>
                            <w:szCs w:val="24"/>
                          </w:rPr>
                          <w:t>磋商要求</w:t>
                        </w:r>
                      </w:p>
                    </w:tc>
                    <w:tc>
                      <w:tcPr>
                        <w:tcW w:w="2551" w:type="dxa"/>
                        <w:tcBorders>
                          <w:top w:val="single" w:color="000000" w:sz="8" w:space="0"/>
                          <w:left w:val="single" w:color="000000" w:sz="8" w:space="0"/>
                          <w:bottom w:val="single" w:color="000000" w:sz="8" w:space="0"/>
                          <w:right w:val="single" w:color="000000" w:sz="8" w:space="0"/>
                        </w:tcBorders>
                      </w:tcPr>
                      <w:p>
                        <w:pPr>
                          <w:pStyle w:val="18"/>
                          <w:spacing w:before="120"/>
                          <w:jc w:val="center"/>
                          <w:rPr>
                            <w:rFonts w:ascii="宋体" w:hAnsi="宋体" w:eastAsia="宋体" w:cs="宋体"/>
                            <w:sz w:val="24"/>
                            <w:szCs w:val="24"/>
                          </w:rPr>
                        </w:pPr>
                        <w:r>
                          <w:rPr>
                            <w:rFonts w:ascii="宋体" w:hAnsi="宋体" w:eastAsia="宋体" w:cs="宋体"/>
                            <w:sz w:val="24"/>
                            <w:szCs w:val="24"/>
                          </w:rPr>
                          <w:t>应答</w:t>
                        </w:r>
                      </w:p>
                    </w:tc>
                    <w:tc>
                      <w:tcPr>
                        <w:tcW w:w="1135" w:type="dxa"/>
                        <w:tcBorders>
                          <w:top w:val="single" w:color="000000" w:sz="8" w:space="0"/>
                          <w:left w:val="single" w:color="000000" w:sz="8" w:space="0"/>
                          <w:bottom w:val="single" w:color="000000" w:sz="8" w:space="0"/>
                          <w:right w:val="single" w:color="000000" w:sz="8" w:space="0"/>
                        </w:tcBorders>
                      </w:tcPr>
                      <w:p>
                        <w:pPr>
                          <w:pStyle w:val="18"/>
                          <w:spacing w:line="277" w:lineRule="exact"/>
                          <w:ind w:right="1"/>
                          <w:jc w:val="center"/>
                          <w:rPr>
                            <w:rFonts w:ascii="宋体" w:hAnsi="宋体" w:eastAsia="宋体" w:cs="宋体"/>
                            <w:sz w:val="24"/>
                            <w:szCs w:val="24"/>
                          </w:rPr>
                        </w:pPr>
                        <w:r>
                          <w:rPr>
                            <w:rFonts w:ascii="宋体" w:hAnsi="宋体" w:eastAsia="宋体" w:cs="宋体"/>
                            <w:sz w:val="24"/>
                            <w:szCs w:val="24"/>
                          </w:rPr>
                          <w:t>偏离说</w:t>
                        </w:r>
                      </w:p>
                      <w:p>
                        <w:pPr>
                          <w:pStyle w:val="18"/>
                          <w:spacing w:line="313" w:lineRule="exact"/>
                          <w:ind w:right="1"/>
                          <w:jc w:val="center"/>
                          <w:rPr>
                            <w:rFonts w:ascii="宋体" w:hAnsi="宋体" w:eastAsia="宋体" w:cs="宋体"/>
                            <w:sz w:val="24"/>
                            <w:szCs w:val="24"/>
                          </w:rPr>
                        </w:pPr>
                        <w:r>
                          <w:rPr>
                            <w:rFonts w:ascii="宋体" w:hAnsi="宋体" w:eastAsia="宋体" w:cs="宋体"/>
                            <w:sz w:val="24"/>
                            <w:szCs w:val="24"/>
                          </w:rPr>
                          <w:t>明</w:t>
                        </w:r>
                      </w:p>
                    </w:tc>
                    <w:tc>
                      <w:tcPr>
                        <w:tcW w:w="1133" w:type="dxa"/>
                        <w:tcBorders>
                          <w:top w:val="single" w:color="000000" w:sz="8" w:space="0"/>
                          <w:left w:val="single" w:color="000000" w:sz="8" w:space="0"/>
                          <w:bottom w:val="single" w:color="000000" w:sz="8" w:space="0"/>
                          <w:right w:val="single" w:color="000000" w:sz="8" w:space="0"/>
                        </w:tcBorders>
                      </w:tcPr>
                      <w:p>
                        <w:pPr>
                          <w:pStyle w:val="18"/>
                          <w:spacing w:before="120"/>
                          <w:ind w:left="317"/>
                          <w:rPr>
                            <w:rFonts w:ascii="宋体" w:hAnsi="宋体" w:eastAsia="宋体" w:cs="宋体"/>
                            <w:sz w:val="24"/>
                            <w:szCs w:val="24"/>
                          </w:rPr>
                        </w:pPr>
                        <w:r>
                          <w:rPr>
                            <w:rFonts w:ascii="宋体" w:hAnsi="宋体" w:eastAsia="宋体" w:cs="宋体"/>
                            <w:sz w:val="24"/>
                            <w:szCs w:val="24"/>
                          </w:rPr>
                          <w:t>备注</w:t>
                        </w:r>
                      </w:p>
                    </w:tc>
                  </w:tr>
                  <w:tr>
                    <w:tblPrEx>
                      <w:tblCellMar>
                        <w:top w:w="0" w:type="dxa"/>
                        <w:left w:w="0" w:type="dxa"/>
                        <w:bottom w:w="0" w:type="dxa"/>
                        <w:right w:w="0" w:type="dxa"/>
                      </w:tblCellMar>
                    </w:tblPrEx>
                    <w:trPr>
                      <w:trHeight w:val="332" w:hRule="exact"/>
                    </w:trPr>
                    <w:tc>
                      <w:tcPr>
                        <w:tcW w:w="8732" w:type="dxa"/>
                        <w:gridSpan w:val="5"/>
                        <w:tcBorders>
                          <w:top w:val="single" w:color="000000" w:sz="8" w:space="0"/>
                          <w:left w:val="single" w:color="000000" w:sz="8" w:space="0"/>
                          <w:bottom w:val="single" w:color="000000" w:sz="8" w:space="0"/>
                          <w:right w:val="single" w:color="000000" w:sz="8" w:space="0"/>
                        </w:tcBorders>
                      </w:tcPr>
                      <w:p>
                        <w:pPr>
                          <w:pStyle w:val="18"/>
                          <w:spacing w:line="277" w:lineRule="exact"/>
                          <w:ind w:left="98"/>
                          <w:rPr>
                            <w:rFonts w:ascii="宋体" w:hAnsi="宋体" w:eastAsia="宋体" w:cs="宋体"/>
                            <w:sz w:val="24"/>
                            <w:szCs w:val="24"/>
                          </w:rPr>
                        </w:pPr>
                        <w:r>
                          <w:rPr>
                            <w:rFonts w:ascii="宋体" w:hAnsi="宋体" w:eastAsia="宋体" w:cs="宋体"/>
                            <w:sz w:val="24"/>
                            <w:szCs w:val="24"/>
                          </w:rPr>
                          <w:t>（一）报价要求</w:t>
                        </w:r>
                      </w:p>
                    </w:tc>
                  </w:tr>
                  <w:tr>
                    <w:tblPrEx>
                      <w:tblCellMar>
                        <w:top w:w="0" w:type="dxa"/>
                        <w:left w:w="0" w:type="dxa"/>
                        <w:bottom w:w="0" w:type="dxa"/>
                        <w:right w:w="0" w:type="dxa"/>
                      </w:tblCellMar>
                    </w:tblPrEx>
                    <w:trPr>
                      <w:trHeight w:val="332" w:hRule="exact"/>
                    </w:trPr>
                    <w:tc>
                      <w:tcPr>
                        <w:tcW w:w="1705" w:type="dxa"/>
                        <w:tcBorders>
                          <w:top w:val="single" w:color="000000" w:sz="8" w:space="0"/>
                          <w:left w:val="single" w:color="000000" w:sz="8" w:space="0"/>
                          <w:bottom w:val="single" w:color="000000" w:sz="8" w:space="0"/>
                          <w:right w:val="single" w:color="000000" w:sz="8" w:space="0"/>
                        </w:tcBorders>
                      </w:tcPr>
                      <w:p/>
                    </w:tc>
                    <w:tc>
                      <w:tcPr>
                        <w:tcW w:w="2208" w:type="dxa"/>
                        <w:tcBorders>
                          <w:top w:val="single" w:color="000000" w:sz="8" w:space="0"/>
                          <w:left w:val="single" w:color="000000" w:sz="8" w:space="0"/>
                          <w:bottom w:val="single" w:color="000000" w:sz="8" w:space="0"/>
                          <w:right w:val="single" w:color="000000" w:sz="8" w:space="0"/>
                        </w:tcBorders>
                      </w:tcPr>
                      <w:p/>
                    </w:tc>
                    <w:tc>
                      <w:tcPr>
                        <w:tcW w:w="2551" w:type="dxa"/>
                        <w:tcBorders>
                          <w:top w:val="single" w:color="000000" w:sz="8" w:space="0"/>
                          <w:left w:val="single" w:color="000000" w:sz="8" w:space="0"/>
                          <w:bottom w:val="single" w:color="000000" w:sz="8" w:space="0"/>
                          <w:right w:val="single" w:color="000000" w:sz="8" w:space="0"/>
                        </w:tcBorders>
                      </w:tcPr>
                      <w:p/>
                    </w:tc>
                    <w:tc>
                      <w:tcPr>
                        <w:tcW w:w="1135" w:type="dxa"/>
                        <w:tcBorders>
                          <w:top w:val="single" w:color="000000" w:sz="8" w:space="0"/>
                          <w:left w:val="single" w:color="000000" w:sz="8" w:space="0"/>
                          <w:bottom w:val="single" w:color="000000" w:sz="8" w:space="0"/>
                          <w:right w:val="single" w:color="000000" w:sz="8" w:space="0"/>
                        </w:tcBorders>
                      </w:tcPr>
                      <w:p/>
                    </w:tc>
                    <w:tc>
                      <w:tcPr>
                        <w:tcW w:w="1133"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332" w:hRule="exact"/>
                    </w:trPr>
                    <w:tc>
                      <w:tcPr>
                        <w:tcW w:w="8732" w:type="dxa"/>
                        <w:gridSpan w:val="5"/>
                        <w:tcBorders>
                          <w:top w:val="single" w:color="000000" w:sz="8" w:space="0"/>
                          <w:left w:val="single" w:color="000000" w:sz="8" w:space="0"/>
                          <w:bottom w:val="single" w:color="000000" w:sz="8" w:space="0"/>
                          <w:right w:val="single" w:color="000000" w:sz="8" w:space="0"/>
                        </w:tcBorders>
                      </w:tcPr>
                      <w:p>
                        <w:pPr>
                          <w:pStyle w:val="18"/>
                          <w:spacing w:line="278" w:lineRule="exact"/>
                          <w:ind w:left="98"/>
                          <w:rPr>
                            <w:rFonts w:ascii="宋体" w:hAnsi="宋体" w:eastAsia="宋体" w:cs="宋体"/>
                            <w:sz w:val="24"/>
                            <w:szCs w:val="24"/>
                          </w:rPr>
                        </w:pPr>
                        <w:r>
                          <w:rPr>
                            <w:rFonts w:ascii="宋体" w:hAnsi="宋体" w:eastAsia="宋体" w:cs="宋体"/>
                            <w:sz w:val="24"/>
                            <w:szCs w:val="24"/>
                          </w:rPr>
                          <w:t>（二）服务要求</w:t>
                        </w:r>
                      </w:p>
                    </w:tc>
                  </w:tr>
                  <w:tr>
                    <w:tblPrEx>
                      <w:tblCellMar>
                        <w:top w:w="0" w:type="dxa"/>
                        <w:left w:w="0" w:type="dxa"/>
                        <w:bottom w:w="0" w:type="dxa"/>
                        <w:right w:w="0" w:type="dxa"/>
                      </w:tblCellMar>
                    </w:tblPrEx>
                    <w:trPr>
                      <w:trHeight w:val="332" w:hRule="exact"/>
                    </w:trPr>
                    <w:tc>
                      <w:tcPr>
                        <w:tcW w:w="1705" w:type="dxa"/>
                        <w:tcBorders>
                          <w:top w:val="single" w:color="000000" w:sz="8" w:space="0"/>
                          <w:left w:val="single" w:color="000000" w:sz="8" w:space="0"/>
                          <w:bottom w:val="single" w:color="000000" w:sz="8" w:space="0"/>
                          <w:right w:val="single" w:color="000000" w:sz="8" w:space="0"/>
                        </w:tcBorders>
                      </w:tcPr>
                      <w:p/>
                    </w:tc>
                    <w:tc>
                      <w:tcPr>
                        <w:tcW w:w="2208" w:type="dxa"/>
                        <w:tcBorders>
                          <w:top w:val="single" w:color="000000" w:sz="8" w:space="0"/>
                          <w:left w:val="single" w:color="000000" w:sz="8" w:space="0"/>
                          <w:bottom w:val="single" w:color="000000" w:sz="8" w:space="0"/>
                          <w:right w:val="single" w:color="000000" w:sz="8" w:space="0"/>
                        </w:tcBorders>
                      </w:tcPr>
                      <w:p/>
                    </w:tc>
                    <w:tc>
                      <w:tcPr>
                        <w:tcW w:w="2551" w:type="dxa"/>
                        <w:tcBorders>
                          <w:top w:val="single" w:color="000000" w:sz="8" w:space="0"/>
                          <w:left w:val="single" w:color="000000" w:sz="8" w:space="0"/>
                          <w:bottom w:val="single" w:color="000000" w:sz="8" w:space="0"/>
                          <w:right w:val="single" w:color="000000" w:sz="8" w:space="0"/>
                        </w:tcBorders>
                      </w:tcPr>
                      <w:p/>
                    </w:tc>
                    <w:tc>
                      <w:tcPr>
                        <w:tcW w:w="1135" w:type="dxa"/>
                        <w:tcBorders>
                          <w:top w:val="single" w:color="000000" w:sz="8" w:space="0"/>
                          <w:left w:val="single" w:color="000000" w:sz="8" w:space="0"/>
                          <w:bottom w:val="single" w:color="000000" w:sz="8" w:space="0"/>
                          <w:right w:val="single" w:color="000000" w:sz="8" w:space="0"/>
                        </w:tcBorders>
                      </w:tcPr>
                      <w:p/>
                    </w:tc>
                    <w:tc>
                      <w:tcPr>
                        <w:tcW w:w="1133"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332" w:hRule="exact"/>
                    </w:trPr>
                    <w:tc>
                      <w:tcPr>
                        <w:tcW w:w="8732" w:type="dxa"/>
                        <w:gridSpan w:val="5"/>
                        <w:tcBorders>
                          <w:top w:val="single" w:color="000000" w:sz="8" w:space="0"/>
                          <w:left w:val="single" w:color="000000" w:sz="8" w:space="0"/>
                          <w:bottom w:val="single" w:color="000000" w:sz="8" w:space="0"/>
                          <w:right w:val="single" w:color="000000" w:sz="8" w:space="0"/>
                        </w:tcBorders>
                      </w:tcPr>
                      <w:p>
                        <w:pPr>
                          <w:pStyle w:val="18"/>
                          <w:spacing w:line="276" w:lineRule="exact"/>
                          <w:ind w:left="98"/>
                          <w:rPr>
                            <w:rFonts w:ascii="宋体" w:hAnsi="宋体" w:eastAsia="宋体" w:cs="宋体"/>
                            <w:sz w:val="24"/>
                            <w:szCs w:val="24"/>
                          </w:rPr>
                        </w:pPr>
                        <w:r>
                          <w:rPr>
                            <w:rFonts w:ascii="宋体" w:hAnsi="宋体" w:eastAsia="宋体" w:cs="宋体"/>
                            <w:sz w:val="24"/>
                            <w:szCs w:val="24"/>
                          </w:rPr>
                          <w:t>（三）服务期</w:t>
                        </w:r>
                      </w:p>
                    </w:tc>
                  </w:tr>
                  <w:tr>
                    <w:tblPrEx>
                      <w:tblCellMar>
                        <w:top w:w="0" w:type="dxa"/>
                        <w:left w:w="0" w:type="dxa"/>
                        <w:bottom w:w="0" w:type="dxa"/>
                        <w:right w:w="0" w:type="dxa"/>
                      </w:tblCellMar>
                    </w:tblPrEx>
                    <w:trPr>
                      <w:trHeight w:val="332" w:hRule="exact"/>
                    </w:trPr>
                    <w:tc>
                      <w:tcPr>
                        <w:tcW w:w="1705" w:type="dxa"/>
                        <w:tcBorders>
                          <w:top w:val="single" w:color="000000" w:sz="8" w:space="0"/>
                          <w:left w:val="single" w:color="000000" w:sz="8" w:space="0"/>
                          <w:bottom w:val="single" w:color="000000" w:sz="8" w:space="0"/>
                          <w:right w:val="single" w:color="000000" w:sz="8" w:space="0"/>
                        </w:tcBorders>
                      </w:tcPr>
                      <w:p/>
                    </w:tc>
                    <w:tc>
                      <w:tcPr>
                        <w:tcW w:w="2208" w:type="dxa"/>
                        <w:tcBorders>
                          <w:top w:val="single" w:color="000000" w:sz="8" w:space="0"/>
                          <w:left w:val="single" w:color="000000" w:sz="8" w:space="0"/>
                          <w:bottom w:val="single" w:color="000000" w:sz="8" w:space="0"/>
                          <w:right w:val="single" w:color="000000" w:sz="8" w:space="0"/>
                        </w:tcBorders>
                      </w:tcPr>
                      <w:p/>
                    </w:tc>
                    <w:tc>
                      <w:tcPr>
                        <w:tcW w:w="2551" w:type="dxa"/>
                        <w:tcBorders>
                          <w:top w:val="single" w:color="000000" w:sz="8" w:space="0"/>
                          <w:left w:val="single" w:color="000000" w:sz="8" w:space="0"/>
                          <w:bottom w:val="single" w:color="000000" w:sz="8" w:space="0"/>
                          <w:right w:val="single" w:color="000000" w:sz="8" w:space="0"/>
                        </w:tcBorders>
                      </w:tcPr>
                      <w:p/>
                    </w:tc>
                    <w:tc>
                      <w:tcPr>
                        <w:tcW w:w="1135" w:type="dxa"/>
                        <w:tcBorders>
                          <w:top w:val="single" w:color="000000" w:sz="8" w:space="0"/>
                          <w:left w:val="single" w:color="000000" w:sz="8" w:space="0"/>
                          <w:bottom w:val="single" w:color="000000" w:sz="8" w:space="0"/>
                          <w:right w:val="single" w:color="000000" w:sz="8" w:space="0"/>
                        </w:tcBorders>
                      </w:tcPr>
                      <w:p/>
                    </w:tc>
                    <w:tc>
                      <w:tcPr>
                        <w:tcW w:w="1133"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332" w:hRule="exact"/>
                    </w:trPr>
                    <w:tc>
                      <w:tcPr>
                        <w:tcW w:w="8732" w:type="dxa"/>
                        <w:gridSpan w:val="5"/>
                        <w:tcBorders>
                          <w:top w:val="single" w:color="000000" w:sz="8" w:space="0"/>
                          <w:left w:val="single" w:color="000000" w:sz="8" w:space="0"/>
                          <w:bottom w:val="single" w:color="000000" w:sz="8" w:space="0"/>
                          <w:right w:val="single" w:color="000000" w:sz="8" w:space="0"/>
                        </w:tcBorders>
                      </w:tcPr>
                      <w:p>
                        <w:pPr>
                          <w:pStyle w:val="18"/>
                          <w:spacing w:line="277" w:lineRule="exact"/>
                          <w:ind w:left="98"/>
                          <w:rPr>
                            <w:rFonts w:ascii="宋体" w:hAnsi="宋体" w:eastAsia="宋体" w:cs="宋体"/>
                            <w:sz w:val="24"/>
                            <w:szCs w:val="24"/>
                          </w:rPr>
                        </w:pPr>
                        <w:r>
                          <w:rPr>
                            <w:rFonts w:ascii="宋体" w:hAnsi="宋体" w:eastAsia="宋体" w:cs="宋体"/>
                            <w:sz w:val="24"/>
                            <w:szCs w:val="24"/>
                          </w:rPr>
                          <w:t>（四）付款方式</w:t>
                        </w:r>
                      </w:p>
                    </w:tc>
                  </w:tr>
                  <w:tr>
                    <w:tblPrEx>
                      <w:tblCellMar>
                        <w:top w:w="0" w:type="dxa"/>
                        <w:left w:w="0" w:type="dxa"/>
                        <w:bottom w:w="0" w:type="dxa"/>
                        <w:right w:w="0" w:type="dxa"/>
                      </w:tblCellMar>
                    </w:tblPrEx>
                    <w:trPr>
                      <w:trHeight w:val="332" w:hRule="exact"/>
                    </w:trPr>
                    <w:tc>
                      <w:tcPr>
                        <w:tcW w:w="1705" w:type="dxa"/>
                        <w:tcBorders>
                          <w:top w:val="single" w:color="000000" w:sz="8" w:space="0"/>
                          <w:left w:val="single" w:color="000000" w:sz="8" w:space="0"/>
                          <w:bottom w:val="single" w:color="000000" w:sz="8" w:space="0"/>
                          <w:right w:val="single" w:color="000000" w:sz="8" w:space="0"/>
                        </w:tcBorders>
                      </w:tcPr>
                      <w:p/>
                    </w:tc>
                    <w:tc>
                      <w:tcPr>
                        <w:tcW w:w="2208" w:type="dxa"/>
                        <w:tcBorders>
                          <w:top w:val="single" w:color="000000" w:sz="8" w:space="0"/>
                          <w:left w:val="single" w:color="000000" w:sz="8" w:space="0"/>
                          <w:bottom w:val="single" w:color="000000" w:sz="8" w:space="0"/>
                          <w:right w:val="single" w:color="000000" w:sz="8" w:space="0"/>
                        </w:tcBorders>
                      </w:tcPr>
                      <w:p/>
                    </w:tc>
                    <w:tc>
                      <w:tcPr>
                        <w:tcW w:w="2551" w:type="dxa"/>
                        <w:tcBorders>
                          <w:top w:val="single" w:color="000000" w:sz="8" w:space="0"/>
                          <w:left w:val="single" w:color="000000" w:sz="8" w:space="0"/>
                          <w:bottom w:val="single" w:color="000000" w:sz="8" w:space="0"/>
                          <w:right w:val="single" w:color="000000" w:sz="8" w:space="0"/>
                        </w:tcBorders>
                      </w:tcPr>
                      <w:p/>
                    </w:tc>
                    <w:tc>
                      <w:tcPr>
                        <w:tcW w:w="1135" w:type="dxa"/>
                        <w:tcBorders>
                          <w:top w:val="single" w:color="000000" w:sz="8" w:space="0"/>
                          <w:left w:val="single" w:color="000000" w:sz="8" w:space="0"/>
                          <w:bottom w:val="single" w:color="000000" w:sz="8" w:space="0"/>
                          <w:right w:val="single" w:color="000000" w:sz="8" w:space="0"/>
                        </w:tcBorders>
                      </w:tcPr>
                      <w:p/>
                    </w:tc>
                    <w:tc>
                      <w:tcPr>
                        <w:tcW w:w="1133"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332" w:hRule="exact"/>
                    </w:trPr>
                    <w:tc>
                      <w:tcPr>
                        <w:tcW w:w="8732" w:type="dxa"/>
                        <w:gridSpan w:val="5"/>
                        <w:tcBorders>
                          <w:top w:val="single" w:color="000000" w:sz="8" w:space="0"/>
                          <w:left w:val="single" w:color="000000" w:sz="8" w:space="0"/>
                          <w:bottom w:val="single" w:color="000000" w:sz="8" w:space="0"/>
                          <w:right w:val="single" w:color="000000" w:sz="8" w:space="0"/>
                        </w:tcBorders>
                      </w:tcPr>
                      <w:p>
                        <w:pPr>
                          <w:pStyle w:val="18"/>
                          <w:spacing w:line="278" w:lineRule="exact"/>
                          <w:ind w:left="98"/>
                          <w:rPr>
                            <w:rFonts w:ascii="宋体" w:hAnsi="宋体" w:eastAsia="宋体" w:cs="宋体"/>
                            <w:sz w:val="24"/>
                            <w:szCs w:val="24"/>
                            <w:lang w:eastAsia="zh-CN"/>
                          </w:rPr>
                        </w:pPr>
                        <w:r>
                          <w:rPr>
                            <w:rFonts w:ascii="宋体" w:hAnsi="宋体" w:eastAsia="宋体" w:cs="宋体"/>
                            <w:sz w:val="24"/>
                            <w:szCs w:val="24"/>
                            <w:lang w:eastAsia="zh-CN"/>
                          </w:rPr>
                          <w:t>（五）磋商保证金和履约保证金</w:t>
                        </w:r>
                      </w:p>
                    </w:tc>
                  </w:tr>
                  <w:tr>
                    <w:tblPrEx>
                      <w:tblCellMar>
                        <w:top w:w="0" w:type="dxa"/>
                        <w:left w:w="0" w:type="dxa"/>
                        <w:bottom w:w="0" w:type="dxa"/>
                        <w:right w:w="0" w:type="dxa"/>
                      </w:tblCellMar>
                    </w:tblPrEx>
                    <w:trPr>
                      <w:trHeight w:val="332" w:hRule="exact"/>
                    </w:trPr>
                    <w:tc>
                      <w:tcPr>
                        <w:tcW w:w="1705" w:type="dxa"/>
                        <w:tcBorders>
                          <w:top w:val="single" w:color="000000" w:sz="8" w:space="0"/>
                          <w:left w:val="single" w:color="000000" w:sz="8" w:space="0"/>
                          <w:bottom w:val="single" w:color="000000" w:sz="8" w:space="0"/>
                          <w:right w:val="single" w:color="000000" w:sz="8" w:space="0"/>
                        </w:tcBorders>
                      </w:tcPr>
                      <w:p>
                        <w:pPr>
                          <w:rPr>
                            <w:lang w:eastAsia="zh-CN"/>
                          </w:rPr>
                        </w:pPr>
                      </w:p>
                    </w:tc>
                    <w:tc>
                      <w:tcPr>
                        <w:tcW w:w="2208" w:type="dxa"/>
                        <w:tcBorders>
                          <w:top w:val="single" w:color="000000" w:sz="8" w:space="0"/>
                          <w:left w:val="single" w:color="000000" w:sz="8" w:space="0"/>
                          <w:bottom w:val="single" w:color="000000" w:sz="8" w:space="0"/>
                          <w:right w:val="single" w:color="000000" w:sz="8" w:space="0"/>
                        </w:tcBorders>
                      </w:tcPr>
                      <w:p>
                        <w:pPr>
                          <w:rPr>
                            <w:lang w:eastAsia="zh-CN"/>
                          </w:rPr>
                        </w:pPr>
                      </w:p>
                    </w:tc>
                    <w:tc>
                      <w:tcPr>
                        <w:tcW w:w="2551"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135"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133" w:type="dxa"/>
                        <w:tcBorders>
                          <w:top w:val="single" w:color="000000" w:sz="8" w:space="0"/>
                          <w:left w:val="single" w:color="000000" w:sz="8" w:space="0"/>
                          <w:bottom w:val="single" w:color="000000" w:sz="8" w:space="0"/>
                          <w:right w:val="single" w:color="000000" w:sz="8" w:space="0"/>
                        </w:tcBorders>
                      </w:tcPr>
                      <w:p>
                        <w:pPr>
                          <w:rPr>
                            <w:lang w:eastAsia="zh-CN"/>
                          </w:rPr>
                        </w:pPr>
                      </w:p>
                    </w:tc>
                  </w:tr>
                  <w:tr>
                    <w:tblPrEx>
                      <w:tblCellMar>
                        <w:top w:w="0" w:type="dxa"/>
                        <w:left w:w="0" w:type="dxa"/>
                        <w:bottom w:w="0" w:type="dxa"/>
                        <w:right w:w="0" w:type="dxa"/>
                      </w:tblCellMar>
                    </w:tblPrEx>
                    <w:trPr>
                      <w:trHeight w:val="446" w:hRule="exact"/>
                    </w:trPr>
                    <w:tc>
                      <w:tcPr>
                        <w:tcW w:w="8732" w:type="dxa"/>
                        <w:gridSpan w:val="5"/>
                        <w:tcBorders>
                          <w:top w:val="single" w:color="000000" w:sz="8" w:space="0"/>
                          <w:left w:val="single" w:color="000000" w:sz="8" w:space="0"/>
                          <w:bottom w:val="single" w:color="000000" w:sz="8" w:space="0"/>
                          <w:right w:val="single" w:color="000000" w:sz="8" w:space="0"/>
                        </w:tcBorders>
                      </w:tcPr>
                      <w:p>
                        <w:pPr>
                          <w:pStyle w:val="18"/>
                          <w:spacing w:before="20"/>
                          <w:ind w:left="98"/>
                          <w:rPr>
                            <w:rFonts w:ascii="宋体" w:hAnsi="宋体" w:eastAsia="宋体" w:cs="宋体"/>
                            <w:sz w:val="24"/>
                            <w:szCs w:val="24"/>
                            <w:lang w:eastAsia="zh-CN"/>
                          </w:rPr>
                        </w:pPr>
                        <w:r>
                          <w:rPr>
                            <w:rFonts w:ascii="宋体" w:hAnsi="宋体" w:eastAsia="宋体" w:cs="宋体"/>
                            <w:sz w:val="24"/>
                            <w:szCs w:val="24"/>
                            <w:lang w:eastAsia="zh-CN"/>
                          </w:rPr>
                          <w:t>（六）项目需求书要求（项目需求书要求须逐条应答）</w:t>
                        </w:r>
                      </w:p>
                    </w:tc>
                  </w:tr>
                  <w:tr>
                    <w:tblPrEx>
                      <w:tblCellMar>
                        <w:top w:w="0" w:type="dxa"/>
                        <w:left w:w="0" w:type="dxa"/>
                        <w:bottom w:w="0" w:type="dxa"/>
                        <w:right w:w="0" w:type="dxa"/>
                      </w:tblCellMar>
                    </w:tblPrEx>
                    <w:trPr>
                      <w:trHeight w:val="446" w:hRule="exact"/>
                    </w:trPr>
                    <w:tc>
                      <w:tcPr>
                        <w:tcW w:w="1705" w:type="dxa"/>
                        <w:tcBorders>
                          <w:top w:val="single" w:color="000000" w:sz="8" w:space="0"/>
                          <w:left w:val="single" w:color="000000" w:sz="8" w:space="0"/>
                          <w:bottom w:val="single" w:color="000000" w:sz="8" w:space="0"/>
                          <w:right w:val="single" w:color="000000" w:sz="8" w:space="0"/>
                        </w:tcBorders>
                      </w:tcPr>
                      <w:p>
                        <w:pPr>
                          <w:rPr>
                            <w:lang w:eastAsia="zh-CN"/>
                          </w:rPr>
                        </w:pPr>
                      </w:p>
                    </w:tc>
                    <w:tc>
                      <w:tcPr>
                        <w:tcW w:w="2208" w:type="dxa"/>
                        <w:tcBorders>
                          <w:top w:val="single" w:color="000000" w:sz="8" w:space="0"/>
                          <w:left w:val="single" w:color="000000" w:sz="8" w:space="0"/>
                          <w:bottom w:val="single" w:color="000000" w:sz="8" w:space="0"/>
                          <w:right w:val="single" w:color="000000" w:sz="8" w:space="0"/>
                        </w:tcBorders>
                      </w:tcPr>
                      <w:p>
                        <w:pPr>
                          <w:rPr>
                            <w:lang w:eastAsia="zh-CN"/>
                          </w:rPr>
                        </w:pPr>
                      </w:p>
                    </w:tc>
                    <w:tc>
                      <w:tcPr>
                        <w:tcW w:w="2551"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135"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133" w:type="dxa"/>
                        <w:tcBorders>
                          <w:top w:val="single" w:color="000000" w:sz="8" w:space="0"/>
                          <w:left w:val="single" w:color="000000" w:sz="8" w:space="0"/>
                          <w:bottom w:val="single" w:color="000000" w:sz="8" w:space="0"/>
                          <w:right w:val="single" w:color="000000" w:sz="8" w:space="0"/>
                        </w:tcBorders>
                      </w:tcPr>
                      <w:p>
                        <w:pPr>
                          <w:rPr>
                            <w:lang w:eastAsia="zh-CN"/>
                          </w:rPr>
                        </w:pPr>
                      </w:p>
                    </w:tc>
                  </w:tr>
                </w:tbl>
                <w:p>
                  <w:pPr>
                    <w:rPr>
                      <w:lang w:eastAsia="zh-CN"/>
                    </w:rPr>
                  </w:pPr>
                </w:p>
              </w:txbxContent>
            </v:textbox>
          </v:shape>
        </w:pict>
      </w:r>
      <w:r>
        <w:rPr>
          <w:highlight w:val="none"/>
          <w:lang w:eastAsia="zh-CN"/>
        </w:rPr>
        <w:t>项目名称： 项目编号： 所投包号：</w:t>
      </w: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spacing w:before="5"/>
        <w:rPr>
          <w:rFonts w:ascii="宋体" w:hAnsi="宋体" w:eastAsia="宋体" w:cs="宋体"/>
          <w:sz w:val="21"/>
          <w:szCs w:val="21"/>
          <w:highlight w:val="none"/>
          <w:lang w:eastAsia="zh-CN"/>
        </w:rPr>
      </w:pPr>
    </w:p>
    <w:p>
      <w:pPr>
        <w:pStyle w:val="2"/>
        <w:spacing w:before="26"/>
        <w:ind w:left="220"/>
        <w:jc w:val="both"/>
        <w:rPr>
          <w:highlight w:val="none"/>
          <w:lang w:eastAsia="zh-CN"/>
        </w:rPr>
      </w:pPr>
      <w:r>
        <w:rPr>
          <w:highlight w:val="none"/>
          <w:lang w:eastAsia="zh-CN"/>
        </w:rPr>
        <w:t>注：</w:t>
      </w:r>
    </w:p>
    <w:p>
      <w:pPr>
        <w:pStyle w:val="2"/>
        <w:spacing w:before="130"/>
        <w:ind w:left="220"/>
        <w:jc w:val="both"/>
        <w:rPr>
          <w:highlight w:val="none"/>
          <w:lang w:eastAsia="zh-CN"/>
        </w:rPr>
      </w:pPr>
      <w:r>
        <w:rPr>
          <w:highlight w:val="none"/>
          <w:lang w:eastAsia="zh-CN"/>
        </w:rPr>
        <w:t>1. 不如实填写偏离情况的响应文件将视为虚假材料。</w:t>
      </w:r>
    </w:p>
    <w:p>
      <w:pPr>
        <w:pStyle w:val="2"/>
        <w:spacing w:before="154"/>
        <w:ind w:left="220"/>
        <w:jc w:val="both"/>
        <w:rPr>
          <w:highlight w:val="none"/>
          <w:lang w:eastAsia="zh-CN"/>
        </w:rPr>
      </w:pPr>
      <w:r>
        <w:rPr>
          <w:highlight w:val="none"/>
          <w:lang w:eastAsia="zh-CN"/>
        </w:rPr>
        <w:t>2. 磋商要求指磋商文件中规定的具体要求，应答指响应文件的具体内容。</w:t>
      </w:r>
    </w:p>
    <w:p>
      <w:pPr>
        <w:pStyle w:val="2"/>
        <w:spacing w:before="154"/>
        <w:ind w:left="220"/>
        <w:jc w:val="both"/>
        <w:rPr>
          <w:highlight w:val="none"/>
          <w:lang w:eastAsia="zh-CN"/>
        </w:rPr>
      </w:pPr>
      <w:r>
        <w:rPr>
          <w:highlight w:val="none"/>
          <w:lang w:eastAsia="zh-CN"/>
        </w:rPr>
        <w:t>3. 偏离说明指磋商要求与应答之间的不同之处。</w:t>
      </w:r>
    </w:p>
    <w:p>
      <w:pPr>
        <w:pStyle w:val="2"/>
        <w:spacing w:before="154" w:line="357" w:lineRule="auto"/>
        <w:ind w:left="220" w:right="477"/>
        <w:jc w:val="both"/>
        <w:rPr>
          <w:highlight w:val="none"/>
          <w:lang w:eastAsia="zh-CN"/>
        </w:rPr>
      </w:pPr>
      <w:r>
        <w:rPr>
          <w:highlight w:val="none"/>
          <w:lang w:eastAsia="zh-CN"/>
        </w:rPr>
        <w:t>4.</w:t>
      </w:r>
      <w:r>
        <w:rPr>
          <w:spacing w:val="20"/>
          <w:highlight w:val="none"/>
          <w:lang w:eastAsia="zh-CN"/>
        </w:rPr>
        <w:t xml:space="preserve"> </w:t>
      </w:r>
      <w:r>
        <w:rPr>
          <w:rFonts w:hint="eastAsia"/>
          <w:highlight w:val="none"/>
          <w:lang w:eastAsia="zh-CN"/>
        </w:rPr>
        <w:t>供应商</w:t>
      </w:r>
      <w:r>
        <w:rPr>
          <w:highlight w:val="none"/>
          <w:lang w:eastAsia="zh-CN"/>
        </w:rPr>
        <w:t xml:space="preserve">在上表“项目需求书要求”的应答中必须列出具体数值或内容。如投 </w:t>
      </w:r>
      <w:r>
        <w:rPr>
          <w:spacing w:val="-3"/>
          <w:highlight w:val="none"/>
          <w:lang w:eastAsia="zh-CN"/>
        </w:rPr>
        <w:t>标人未应答或只注明“符合”、“满足”等类似无具体内容的表述，将被视为不</w:t>
      </w:r>
      <w:r>
        <w:rPr>
          <w:spacing w:val="-112"/>
          <w:highlight w:val="none"/>
          <w:lang w:eastAsia="zh-CN"/>
        </w:rPr>
        <w:t xml:space="preserve"> </w:t>
      </w:r>
      <w:r>
        <w:rPr>
          <w:highlight w:val="none"/>
          <w:lang w:eastAsia="zh-CN"/>
        </w:rPr>
        <w:t>符合磋商文件要求。</w:t>
      </w:r>
      <w:r>
        <w:rPr>
          <w:rFonts w:hint="eastAsia"/>
          <w:highlight w:val="none"/>
          <w:lang w:eastAsia="zh-CN"/>
        </w:rPr>
        <w:t>供应商</w:t>
      </w:r>
      <w:r>
        <w:rPr>
          <w:highlight w:val="none"/>
          <w:lang w:eastAsia="zh-CN"/>
        </w:rPr>
        <w:t>自行承担由此造成的一切后果。</w:t>
      </w:r>
    </w:p>
    <w:p>
      <w:pPr>
        <w:rPr>
          <w:rFonts w:ascii="宋体" w:hAnsi="宋体" w:eastAsia="宋体" w:cs="宋体"/>
          <w:sz w:val="24"/>
          <w:szCs w:val="24"/>
          <w:highlight w:val="none"/>
          <w:lang w:eastAsia="zh-CN"/>
        </w:rPr>
      </w:pPr>
    </w:p>
    <w:p>
      <w:pPr>
        <w:spacing w:before="1"/>
        <w:rPr>
          <w:rFonts w:ascii="宋体" w:hAnsi="宋体" w:eastAsia="宋体" w:cs="宋体"/>
          <w:sz w:val="20"/>
          <w:szCs w:val="20"/>
          <w:highlight w:val="none"/>
          <w:lang w:eastAsia="zh-CN"/>
        </w:rPr>
      </w:pPr>
    </w:p>
    <w:p>
      <w:pPr>
        <w:pStyle w:val="2"/>
        <w:spacing w:before="0" w:line="381" w:lineRule="auto"/>
        <w:ind w:left="4268" w:right="407" w:firstLine="31"/>
        <w:rPr>
          <w:highlight w:val="none"/>
          <w:lang w:eastAsia="zh-CN"/>
        </w:rPr>
      </w:pPr>
      <w:r>
        <w:rPr>
          <w:rFonts w:hint="eastAsia"/>
          <w:highlight w:val="none"/>
          <w:lang w:eastAsia="zh-CN"/>
        </w:rPr>
        <w:t>供应商</w:t>
      </w:r>
      <w:r>
        <w:rPr>
          <w:highlight w:val="none"/>
          <w:lang w:eastAsia="zh-CN"/>
        </w:rPr>
        <w:t xml:space="preserve">名称（公章）： </w:t>
      </w:r>
    </w:p>
    <w:p>
      <w:pPr>
        <w:pStyle w:val="2"/>
        <w:spacing w:before="0" w:line="381" w:lineRule="auto"/>
        <w:ind w:left="4268" w:right="407" w:firstLine="31"/>
        <w:rPr>
          <w:highlight w:val="none"/>
          <w:lang w:eastAsia="zh-CN"/>
        </w:rPr>
      </w:pPr>
      <w:r>
        <w:rPr>
          <w:rFonts w:hint="eastAsia"/>
          <w:highlight w:val="none"/>
          <w:lang w:eastAsia="zh-CN"/>
        </w:rPr>
        <w:t>供应商</w:t>
      </w:r>
      <w:r>
        <w:rPr>
          <w:highlight w:val="none"/>
          <w:lang w:eastAsia="zh-CN"/>
        </w:rPr>
        <w:t>代表签字：</w:t>
      </w:r>
    </w:p>
    <w:p>
      <w:pPr>
        <w:pStyle w:val="2"/>
        <w:tabs>
          <w:tab w:val="left" w:pos="5559"/>
          <w:tab w:val="left" w:pos="6279"/>
          <w:tab w:val="left" w:pos="6999"/>
        </w:tabs>
        <w:spacing w:before="12"/>
        <w:ind w:left="4240" w:right="407"/>
        <w:rPr>
          <w:highlight w:val="none"/>
          <w:lang w:eastAsia="zh-CN"/>
        </w:rPr>
      </w:pPr>
      <w:r>
        <w:rPr>
          <w:highlight w:val="none"/>
          <w:lang w:eastAsia="zh-CN"/>
        </w:rPr>
        <w:t>日期：</w:t>
      </w:r>
      <w:r>
        <w:rPr>
          <w:rFonts w:ascii="Times New Roman" w:hAnsi="Times New Roman" w:eastAsia="Times New Roman" w:cs="Times New Roman"/>
          <w:highlight w:val="none"/>
          <w:u w:val="single" w:color="000000"/>
          <w:lang w:eastAsia="zh-CN"/>
        </w:rPr>
        <w:tab/>
      </w:r>
      <w:r>
        <w:rPr>
          <w:highlight w:val="none"/>
          <w:lang w:eastAsia="zh-CN"/>
        </w:rPr>
        <w:t>年</w:t>
      </w:r>
      <w:r>
        <w:rPr>
          <w:rFonts w:ascii="Times New Roman" w:hAnsi="Times New Roman" w:eastAsia="Times New Roman" w:cs="Times New Roman"/>
          <w:highlight w:val="none"/>
          <w:u w:val="single" w:color="000000"/>
          <w:lang w:eastAsia="zh-CN"/>
        </w:rPr>
        <w:tab/>
      </w:r>
      <w:r>
        <w:rPr>
          <w:highlight w:val="none"/>
          <w:lang w:eastAsia="zh-CN"/>
        </w:rPr>
        <w:t>月</w:t>
      </w:r>
      <w:r>
        <w:rPr>
          <w:rFonts w:ascii="Times New Roman" w:hAnsi="Times New Roman" w:eastAsia="Times New Roman" w:cs="Times New Roman"/>
          <w:highlight w:val="none"/>
          <w:u w:val="single" w:color="000000"/>
          <w:lang w:eastAsia="zh-CN"/>
        </w:rPr>
        <w:tab/>
      </w:r>
      <w:r>
        <w:rPr>
          <w:highlight w:val="none"/>
          <w:lang w:eastAsia="zh-CN"/>
        </w:rPr>
        <w:t>日</w:t>
      </w:r>
    </w:p>
    <w:p>
      <w:pPr>
        <w:rPr>
          <w:highlight w:val="none"/>
          <w:lang w:eastAsia="zh-CN"/>
        </w:rPr>
        <w:sectPr>
          <w:pgSz w:w="11910" w:h="16840"/>
          <w:pgMar w:top="1140" w:right="1320" w:bottom="1160" w:left="1580" w:header="882" w:footer="975" w:gutter="0"/>
          <w:cols w:space="720" w:num="1"/>
        </w:sectPr>
      </w:pPr>
    </w:p>
    <w:p>
      <w:pPr>
        <w:spacing w:before="12"/>
        <w:rPr>
          <w:rFonts w:ascii="宋体" w:hAnsi="宋体" w:eastAsia="宋体" w:cs="宋体"/>
          <w:sz w:val="28"/>
          <w:szCs w:val="28"/>
          <w:highlight w:val="none"/>
          <w:lang w:eastAsia="zh-CN"/>
        </w:rPr>
      </w:pPr>
    </w:p>
    <w:p>
      <w:pPr>
        <w:pStyle w:val="8"/>
        <w:ind w:left="340" w:right="747"/>
        <w:rPr>
          <w:b w:val="0"/>
          <w:bCs w:val="0"/>
          <w:highlight w:val="none"/>
          <w:lang w:eastAsia="zh-CN"/>
        </w:rPr>
      </w:pPr>
      <w:r>
        <w:rPr>
          <w:highlight w:val="none"/>
          <w:lang w:eastAsia="zh-CN"/>
        </w:rPr>
        <w:t>附件</w:t>
      </w:r>
      <w:r>
        <w:rPr>
          <w:spacing w:val="-64"/>
          <w:highlight w:val="none"/>
          <w:lang w:eastAsia="zh-CN"/>
        </w:rPr>
        <w:t xml:space="preserve"> </w:t>
      </w:r>
      <w:r>
        <w:rPr>
          <w:highlight w:val="none"/>
          <w:lang w:eastAsia="zh-CN"/>
        </w:rPr>
        <w:t>4</w:t>
      </w:r>
    </w:p>
    <w:p>
      <w:pPr>
        <w:spacing w:before="2"/>
        <w:rPr>
          <w:rFonts w:ascii="宋体" w:hAnsi="宋体" w:eastAsia="宋体" w:cs="宋体"/>
          <w:b/>
          <w:bCs/>
          <w:sz w:val="12"/>
          <w:szCs w:val="12"/>
          <w:highlight w:val="none"/>
          <w:lang w:eastAsia="zh-CN"/>
        </w:rPr>
      </w:pPr>
    </w:p>
    <w:p>
      <w:pPr>
        <w:spacing w:before="26"/>
        <w:ind w:left="3052" w:right="747"/>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主要相关项目业绩一览表</w:t>
      </w:r>
    </w:p>
    <w:p>
      <w:pPr>
        <w:spacing w:before="2"/>
        <w:rPr>
          <w:rFonts w:ascii="宋体" w:hAnsi="宋体" w:eastAsia="宋体" w:cs="宋体"/>
          <w:b/>
          <w:bCs/>
          <w:sz w:val="12"/>
          <w:szCs w:val="12"/>
          <w:highlight w:val="none"/>
          <w:lang w:eastAsia="zh-CN"/>
        </w:rPr>
      </w:pPr>
    </w:p>
    <w:p>
      <w:pPr>
        <w:pStyle w:val="2"/>
        <w:spacing w:before="26" w:line="381" w:lineRule="auto"/>
        <w:ind w:left="220" w:right="6506"/>
        <w:rPr>
          <w:highlight w:val="none"/>
          <w:lang w:eastAsia="zh-CN"/>
        </w:rPr>
      </w:pPr>
      <w:r>
        <w:rPr>
          <w:highlight w:val="none"/>
          <w:lang w:eastAsia="zh-CN"/>
        </w:rPr>
        <w:t xml:space="preserve">项目编号： </w:t>
      </w:r>
    </w:p>
    <w:p>
      <w:pPr>
        <w:pStyle w:val="2"/>
        <w:spacing w:before="26" w:line="381" w:lineRule="auto"/>
        <w:ind w:left="220" w:right="6506"/>
        <w:rPr>
          <w:highlight w:val="none"/>
          <w:lang w:eastAsia="zh-CN"/>
        </w:rPr>
      </w:pPr>
      <w:r>
        <w:rPr>
          <w:rFonts w:hint="eastAsia"/>
          <w:highlight w:val="none"/>
          <w:lang w:eastAsia="zh-CN"/>
        </w:rPr>
        <w:t>供应商</w:t>
      </w:r>
      <w:r>
        <w:rPr>
          <w:highlight w:val="none"/>
          <w:lang w:eastAsia="zh-CN"/>
        </w:rPr>
        <w:t xml:space="preserve">名称： </w:t>
      </w:r>
    </w:p>
    <w:p>
      <w:pPr>
        <w:pStyle w:val="2"/>
        <w:spacing w:before="26" w:line="381" w:lineRule="auto"/>
        <w:ind w:left="220" w:right="6506"/>
        <w:rPr>
          <w:highlight w:val="none"/>
        </w:rPr>
      </w:pPr>
      <w:r>
        <w:rPr>
          <w:highlight w:val="none"/>
        </w:rPr>
        <w:t>所投包号：</w:t>
      </w:r>
    </w:p>
    <w:p>
      <w:pPr>
        <w:rPr>
          <w:rFonts w:ascii="宋体" w:hAnsi="宋体" w:eastAsia="宋体" w:cs="宋体"/>
          <w:sz w:val="20"/>
          <w:szCs w:val="20"/>
          <w:highlight w:val="none"/>
        </w:rPr>
      </w:pPr>
    </w:p>
    <w:p>
      <w:pPr>
        <w:spacing w:before="5"/>
        <w:rPr>
          <w:rFonts w:ascii="宋体" w:hAnsi="宋体" w:eastAsia="宋体" w:cs="宋体"/>
          <w:sz w:val="12"/>
          <w:szCs w:val="12"/>
          <w:highlight w:val="none"/>
        </w:rPr>
      </w:pPr>
    </w:p>
    <w:tbl>
      <w:tblPr>
        <w:tblStyle w:val="16"/>
        <w:tblW w:w="0" w:type="auto"/>
        <w:tblInd w:w="107" w:type="dxa"/>
        <w:tblLayout w:type="fixed"/>
        <w:tblCellMar>
          <w:top w:w="0" w:type="dxa"/>
          <w:left w:w="0" w:type="dxa"/>
          <w:bottom w:w="0" w:type="dxa"/>
          <w:right w:w="0" w:type="dxa"/>
        </w:tblCellMar>
      </w:tblPr>
      <w:tblGrid>
        <w:gridCol w:w="648"/>
        <w:gridCol w:w="1261"/>
        <w:gridCol w:w="1356"/>
        <w:gridCol w:w="1356"/>
        <w:gridCol w:w="1217"/>
        <w:gridCol w:w="1169"/>
        <w:gridCol w:w="900"/>
        <w:gridCol w:w="1199"/>
      </w:tblGrid>
      <w:tr>
        <w:trPr>
          <w:trHeight w:val="1010" w:hRule="exact"/>
        </w:trPr>
        <w:tc>
          <w:tcPr>
            <w:tcW w:w="648" w:type="dxa"/>
            <w:tcBorders>
              <w:top w:val="single" w:color="000000" w:sz="4" w:space="0"/>
              <w:left w:val="single" w:color="000000" w:sz="4" w:space="0"/>
              <w:bottom w:val="single" w:color="000000" w:sz="4" w:space="0"/>
              <w:right w:val="single" w:color="000000" w:sz="4" w:space="0"/>
            </w:tcBorders>
          </w:tcPr>
          <w:p>
            <w:pPr>
              <w:pStyle w:val="18"/>
              <w:spacing w:before="1" w:line="500" w:lineRule="exact"/>
              <w:ind w:left="199" w:right="197"/>
              <w:rPr>
                <w:rFonts w:ascii="宋体" w:hAnsi="宋体" w:eastAsia="宋体" w:cs="宋体"/>
                <w:sz w:val="24"/>
                <w:szCs w:val="24"/>
                <w:highlight w:val="none"/>
              </w:rPr>
            </w:pPr>
            <w:r>
              <w:rPr>
                <w:rFonts w:ascii="宋体" w:hAnsi="宋体" w:eastAsia="宋体" w:cs="宋体"/>
                <w:sz w:val="24"/>
                <w:szCs w:val="24"/>
                <w:highlight w:val="none"/>
              </w:rPr>
              <w:t>序 号</w:t>
            </w:r>
          </w:p>
        </w:tc>
        <w:tc>
          <w:tcPr>
            <w:tcW w:w="1261" w:type="dxa"/>
            <w:tcBorders>
              <w:top w:val="single" w:color="000000" w:sz="4" w:space="0"/>
              <w:left w:val="single" w:color="000000" w:sz="4" w:space="0"/>
              <w:bottom w:val="single" w:color="000000" w:sz="4" w:space="0"/>
              <w:right w:val="single" w:color="000000" w:sz="4" w:space="0"/>
            </w:tcBorders>
          </w:tcPr>
          <w:p>
            <w:pPr>
              <w:pStyle w:val="18"/>
              <w:spacing w:before="1" w:line="500" w:lineRule="exact"/>
              <w:ind w:left="384" w:right="145" w:hanging="240"/>
              <w:rPr>
                <w:rFonts w:ascii="宋体" w:hAnsi="宋体" w:eastAsia="宋体" w:cs="宋体"/>
                <w:sz w:val="24"/>
                <w:szCs w:val="24"/>
                <w:highlight w:val="none"/>
              </w:rPr>
            </w:pPr>
            <w:r>
              <w:rPr>
                <w:rFonts w:ascii="宋体" w:hAnsi="宋体" w:eastAsia="宋体" w:cs="宋体"/>
                <w:sz w:val="24"/>
                <w:szCs w:val="24"/>
                <w:highlight w:val="none"/>
              </w:rPr>
              <w:t>用户单位 名称</w:t>
            </w:r>
          </w:p>
        </w:tc>
        <w:tc>
          <w:tcPr>
            <w:tcW w:w="1356" w:type="dxa"/>
            <w:tcBorders>
              <w:top w:val="single" w:color="000000" w:sz="4" w:space="0"/>
              <w:left w:val="single" w:color="000000" w:sz="4" w:space="0"/>
              <w:bottom w:val="single" w:color="000000" w:sz="4" w:space="0"/>
              <w:right w:val="single" w:color="000000" w:sz="4" w:space="0"/>
            </w:tcBorders>
          </w:tcPr>
          <w:p>
            <w:pPr>
              <w:pStyle w:val="18"/>
              <w:spacing w:before="5"/>
              <w:rPr>
                <w:rFonts w:ascii="宋体" w:hAnsi="宋体" w:eastAsia="宋体" w:cs="宋体"/>
                <w:sz w:val="28"/>
                <w:szCs w:val="28"/>
                <w:highlight w:val="none"/>
              </w:rPr>
            </w:pPr>
          </w:p>
          <w:p>
            <w:pPr>
              <w:pStyle w:val="18"/>
              <w:ind w:left="193"/>
              <w:rPr>
                <w:rFonts w:ascii="宋体" w:hAnsi="宋体" w:eastAsia="宋体" w:cs="宋体"/>
                <w:sz w:val="24"/>
                <w:szCs w:val="24"/>
                <w:highlight w:val="none"/>
              </w:rPr>
            </w:pPr>
            <w:r>
              <w:rPr>
                <w:rFonts w:ascii="宋体" w:hAnsi="宋体" w:eastAsia="宋体" w:cs="宋体"/>
                <w:sz w:val="24"/>
                <w:szCs w:val="24"/>
                <w:highlight w:val="none"/>
              </w:rPr>
              <w:t>项目内容</w:t>
            </w:r>
          </w:p>
        </w:tc>
        <w:tc>
          <w:tcPr>
            <w:tcW w:w="1356" w:type="dxa"/>
            <w:tcBorders>
              <w:top w:val="single" w:color="000000" w:sz="4" w:space="0"/>
              <w:left w:val="single" w:color="000000" w:sz="4" w:space="0"/>
              <w:bottom w:val="single" w:color="000000" w:sz="4" w:space="0"/>
              <w:right w:val="single" w:color="000000" w:sz="4" w:space="0"/>
            </w:tcBorders>
          </w:tcPr>
          <w:p>
            <w:pPr>
              <w:pStyle w:val="18"/>
              <w:spacing w:before="1" w:line="500" w:lineRule="exact"/>
              <w:ind w:left="433" w:right="191" w:hanging="240"/>
              <w:rPr>
                <w:rFonts w:ascii="宋体" w:hAnsi="宋体" w:eastAsia="宋体" w:cs="宋体"/>
                <w:sz w:val="24"/>
                <w:szCs w:val="24"/>
                <w:highlight w:val="none"/>
              </w:rPr>
            </w:pPr>
            <w:r>
              <w:rPr>
                <w:rFonts w:ascii="宋体" w:hAnsi="宋体" w:eastAsia="宋体" w:cs="宋体"/>
                <w:sz w:val="24"/>
                <w:szCs w:val="24"/>
                <w:highlight w:val="none"/>
              </w:rPr>
              <w:t>项目实施 地点</w:t>
            </w:r>
          </w:p>
        </w:tc>
        <w:tc>
          <w:tcPr>
            <w:tcW w:w="1217" w:type="dxa"/>
            <w:tcBorders>
              <w:top w:val="single" w:color="000000" w:sz="4" w:space="0"/>
              <w:left w:val="single" w:color="000000" w:sz="4" w:space="0"/>
              <w:bottom w:val="single" w:color="000000" w:sz="4" w:space="0"/>
              <w:right w:val="single" w:color="000000" w:sz="4" w:space="0"/>
            </w:tcBorders>
          </w:tcPr>
          <w:p>
            <w:pPr>
              <w:pStyle w:val="18"/>
              <w:spacing w:before="1" w:line="500" w:lineRule="exact"/>
              <w:ind w:left="123" w:right="121"/>
              <w:rPr>
                <w:rFonts w:ascii="宋体" w:hAnsi="宋体" w:eastAsia="宋体" w:cs="宋体"/>
                <w:sz w:val="24"/>
                <w:szCs w:val="24"/>
                <w:highlight w:val="none"/>
              </w:rPr>
            </w:pPr>
            <w:r>
              <w:rPr>
                <w:rFonts w:ascii="宋体" w:hAnsi="宋体" w:eastAsia="宋体" w:cs="宋体"/>
                <w:sz w:val="24"/>
                <w:szCs w:val="24"/>
                <w:highlight w:val="none"/>
              </w:rPr>
              <w:t>联系人及 联系方式</w:t>
            </w:r>
          </w:p>
        </w:tc>
        <w:tc>
          <w:tcPr>
            <w:tcW w:w="1169" w:type="dxa"/>
            <w:tcBorders>
              <w:top w:val="single" w:color="000000" w:sz="4" w:space="0"/>
              <w:left w:val="single" w:color="000000" w:sz="4" w:space="0"/>
              <w:bottom w:val="single" w:color="000000" w:sz="4" w:space="0"/>
              <w:right w:val="single" w:color="000000" w:sz="4" w:space="0"/>
            </w:tcBorders>
          </w:tcPr>
          <w:p>
            <w:pPr>
              <w:pStyle w:val="18"/>
              <w:spacing w:before="1" w:line="500" w:lineRule="exact"/>
              <w:ind w:left="219" w:right="217"/>
              <w:rPr>
                <w:rFonts w:ascii="宋体" w:hAnsi="宋体" w:eastAsia="宋体" w:cs="宋体"/>
                <w:sz w:val="24"/>
                <w:szCs w:val="24"/>
                <w:highlight w:val="none"/>
              </w:rPr>
            </w:pPr>
            <w:r>
              <w:rPr>
                <w:rFonts w:ascii="宋体" w:hAnsi="宋体" w:eastAsia="宋体" w:cs="宋体"/>
                <w:sz w:val="24"/>
                <w:szCs w:val="24"/>
                <w:highlight w:val="none"/>
              </w:rPr>
              <w:t>项目起 止时间</w:t>
            </w:r>
          </w:p>
        </w:tc>
        <w:tc>
          <w:tcPr>
            <w:tcW w:w="900" w:type="dxa"/>
            <w:tcBorders>
              <w:top w:val="single" w:color="000000" w:sz="4" w:space="0"/>
              <w:left w:val="single" w:color="000000" w:sz="4" w:space="0"/>
              <w:bottom w:val="single" w:color="000000" w:sz="4" w:space="0"/>
              <w:right w:val="single" w:color="000000" w:sz="4" w:space="0"/>
            </w:tcBorders>
          </w:tcPr>
          <w:p>
            <w:pPr>
              <w:pStyle w:val="18"/>
              <w:spacing w:before="1" w:line="500" w:lineRule="exact"/>
              <w:ind w:left="205" w:right="203"/>
              <w:rPr>
                <w:rFonts w:ascii="宋体" w:hAnsi="宋体" w:eastAsia="宋体" w:cs="宋体"/>
                <w:sz w:val="24"/>
                <w:szCs w:val="24"/>
                <w:highlight w:val="none"/>
              </w:rPr>
            </w:pPr>
            <w:r>
              <w:rPr>
                <w:rFonts w:ascii="宋体" w:hAnsi="宋体" w:eastAsia="宋体" w:cs="宋体"/>
                <w:sz w:val="24"/>
                <w:szCs w:val="24"/>
                <w:highlight w:val="none"/>
              </w:rPr>
              <w:t>合同 金额</w:t>
            </w:r>
          </w:p>
        </w:tc>
        <w:tc>
          <w:tcPr>
            <w:tcW w:w="1199" w:type="dxa"/>
            <w:tcBorders>
              <w:top w:val="single" w:color="000000" w:sz="4" w:space="0"/>
              <w:left w:val="single" w:color="000000" w:sz="4" w:space="0"/>
              <w:bottom w:val="single" w:color="000000" w:sz="4" w:space="0"/>
              <w:right w:val="single" w:color="000000" w:sz="4" w:space="0"/>
            </w:tcBorders>
          </w:tcPr>
          <w:p>
            <w:pPr>
              <w:pStyle w:val="18"/>
              <w:spacing w:before="5"/>
              <w:rPr>
                <w:rFonts w:ascii="宋体" w:hAnsi="宋体" w:eastAsia="宋体" w:cs="宋体"/>
                <w:sz w:val="28"/>
                <w:szCs w:val="28"/>
                <w:highlight w:val="none"/>
              </w:rPr>
            </w:pPr>
          </w:p>
          <w:p>
            <w:pPr>
              <w:pStyle w:val="18"/>
              <w:ind w:left="113"/>
              <w:rPr>
                <w:rFonts w:ascii="宋体" w:hAnsi="宋体" w:eastAsia="宋体" w:cs="宋体"/>
                <w:sz w:val="24"/>
                <w:szCs w:val="24"/>
                <w:highlight w:val="none"/>
              </w:rPr>
            </w:pPr>
            <w:r>
              <w:rPr>
                <w:rFonts w:ascii="宋体" w:hAnsi="宋体" w:eastAsia="宋体" w:cs="宋体"/>
                <w:sz w:val="24"/>
                <w:szCs w:val="24"/>
                <w:highlight w:val="none"/>
              </w:rPr>
              <w:t>合同编号</w:t>
            </w:r>
          </w:p>
        </w:tc>
      </w:tr>
      <w:tr>
        <w:tblPrEx>
          <w:tblCellMar>
            <w:top w:w="0" w:type="dxa"/>
            <w:left w:w="0" w:type="dxa"/>
            <w:bottom w:w="0" w:type="dxa"/>
            <w:right w:w="0" w:type="dxa"/>
          </w:tblCellMar>
        </w:tblPrEx>
        <w:trPr>
          <w:trHeight w:val="510" w:hRule="exact"/>
        </w:trPr>
        <w:tc>
          <w:tcPr>
            <w:tcW w:w="64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510" w:hRule="exact"/>
        </w:trPr>
        <w:tc>
          <w:tcPr>
            <w:tcW w:w="64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510" w:hRule="exact"/>
        </w:trPr>
        <w:tc>
          <w:tcPr>
            <w:tcW w:w="64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pPr>
              <w:rPr>
                <w:highlight w:val="none"/>
              </w:rPr>
            </w:pPr>
          </w:p>
        </w:tc>
      </w:tr>
      <w:tr>
        <w:trPr>
          <w:trHeight w:val="510" w:hRule="exact"/>
        </w:trPr>
        <w:tc>
          <w:tcPr>
            <w:tcW w:w="64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pPr>
              <w:rPr>
                <w:highlight w:val="none"/>
              </w:rPr>
            </w:pPr>
          </w:p>
        </w:tc>
      </w:tr>
      <w:tr>
        <w:trPr>
          <w:trHeight w:val="510" w:hRule="exact"/>
        </w:trPr>
        <w:tc>
          <w:tcPr>
            <w:tcW w:w="64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pPr>
              <w:rPr>
                <w:highlight w:val="none"/>
              </w:rPr>
            </w:pPr>
          </w:p>
        </w:tc>
      </w:tr>
      <w:tr>
        <w:trPr>
          <w:trHeight w:val="510" w:hRule="exact"/>
        </w:trPr>
        <w:tc>
          <w:tcPr>
            <w:tcW w:w="64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pPr>
              <w:rPr>
                <w:highlight w:val="none"/>
              </w:rPr>
            </w:pPr>
          </w:p>
        </w:tc>
      </w:tr>
      <w:tr>
        <w:trPr>
          <w:trHeight w:val="510" w:hRule="exact"/>
        </w:trPr>
        <w:tc>
          <w:tcPr>
            <w:tcW w:w="64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pPr>
              <w:rPr>
                <w:highlight w:val="none"/>
              </w:rPr>
            </w:pPr>
          </w:p>
        </w:tc>
      </w:tr>
      <w:tr>
        <w:trPr>
          <w:trHeight w:val="510" w:hRule="exact"/>
        </w:trPr>
        <w:tc>
          <w:tcPr>
            <w:tcW w:w="64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pPr>
              <w:rPr>
                <w:highlight w:val="none"/>
              </w:rPr>
            </w:pPr>
          </w:p>
        </w:tc>
      </w:tr>
      <w:tr>
        <w:trPr>
          <w:trHeight w:val="510" w:hRule="exact"/>
        </w:trPr>
        <w:tc>
          <w:tcPr>
            <w:tcW w:w="64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pPr>
              <w:rPr>
                <w:highlight w:val="none"/>
              </w:rPr>
            </w:pPr>
          </w:p>
        </w:tc>
      </w:tr>
      <w:tr>
        <w:trPr>
          <w:trHeight w:val="510" w:hRule="exact"/>
        </w:trPr>
        <w:tc>
          <w:tcPr>
            <w:tcW w:w="64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pPr>
              <w:rPr>
                <w:highlight w:val="none"/>
              </w:rPr>
            </w:pPr>
          </w:p>
        </w:tc>
      </w:tr>
      <w:tr>
        <w:trPr>
          <w:trHeight w:val="510" w:hRule="exact"/>
        </w:trPr>
        <w:tc>
          <w:tcPr>
            <w:tcW w:w="64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pPr>
              <w:rPr>
                <w:highlight w:val="none"/>
              </w:rPr>
            </w:pPr>
          </w:p>
        </w:tc>
      </w:tr>
    </w:tbl>
    <w:p>
      <w:pPr>
        <w:pStyle w:val="2"/>
        <w:spacing w:before="41" w:line="357" w:lineRule="auto"/>
        <w:ind w:left="220" w:right="747" w:firstLine="480"/>
        <w:rPr>
          <w:highlight w:val="none"/>
          <w:lang w:eastAsia="zh-CN"/>
        </w:rPr>
      </w:pPr>
      <w:r>
        <w:rPr>
          <w:spacing w:val="3"/>
          <w:highlight w:val="none"/>
          <w:lang w:eastAsia="zh-CN"/>
        </w:rPr>
        <w:t>备注：供应商所列业绩应按第二部分评分因素及评标标准中要求提供业绩</w:t>
      </w:r>
      <w:r>
        <w:rPr>
          <w:highlight w:val="none"/>
          <w:lang w:eastAsia="zh-CN"/>
        </w:rPr>
        <w:t xml:space="preserve"> 的，</w:t>
      </w:r>
      <w:r>
        <w:rPr>
          <w:rFonts w:hint="eastAsia"/>
          <w:highlight w:val="none"/>
          <w:lang w:eastAsia="zh-CN"/>
        </w:rPr>
        <w:t>供应商</w:t>
      </w:r>
      <w:r>
        <w:rPr>
          <w:highlight w:val="none"/>
          <w:lang w:eastAsia="zh-CN"/>
        </w:rPr>
        <w:t>所列业绩应按其要求将证明材料按顺序附后。</w:t>
      </w:r>
    </w:p>
    <w:p>
      <w:pPr>
        <w:rPr>
          <w:rFonts w:ascii="宋体" w:hAnsi="宋体" w:eastAsia="宋体" w:cs="宋体"/>
          <w:sz w:val="24"/>
          <w:szCs w:val="24"/>
          <w:highlight w:val="none"/>
          <w:lang w:eastAsia="zh-CN"/>
        </w:rPr>
      </w:pPr>
    </w:p>
    <w:p>
      <w:pPr>
        <w:spacing w:before="13"/>
        <w:rPr>
          <w:rFonts w:ascii="宋体" w:hAnsi="宋体" w:eastAsia="宋体" w:cs="宋体"/>
          <w:highlight w:val="none"/>
          <w:lang w:eastAsia="zh-CN"/>
        </w:rPr>
      </w:pPr>
    </w:p>
    <w:p>
      <w:pPr>
        <w:pStyle w:val="2"/>
        <w:spacing w:before="0" w:line="384" w:lineRule="auto"/>
        <w:ind w:left="4268" w:right="747" w:firstLine="31"/>
        <w:rPr>
          <w:highlight w:val="none"/>
          <w:lang w:eastAsia="zh-CN"/>
        </w:rPr>
      </w:pPr>
      <w:r>
        <w:rPr>
          <w:rFonts w:hint="eastAsia"/>
          <w:highlight w:val="none"/>
          <w:lang w:eastAsia="zh-CN"/>
        </w:rPr>
        <w:t>供应商</w:t>
      </w:r>
      <w:r>
        <w:rPr>
          <w:highlight w:val="none"/>
          <w:lang w:eastAsia="zh-CN"/>
        </w:rPr>
        <w:t xml:space="preserve">名称（公章）： </w:t>
      </w:r>
    </w:p>
    <w:p>
      <w:pPr>
        <w:pStyle w:val="2"/>
        <w:spacing w:before="0" w:line="384" w:lineRule="auto"/>
        <w:ind w:left="4268" w:right="747" w:firstLine="31"/>
        <w:rPr>
          <w:highlight w:val="none"/>
          <w:lang w:eastAsia="zh-CN"/>
        </w:rPr>
      </w:pPr>
      <w:r>
        <w:rPr>
          <w:rFonts w:hint="eastAsia"/>
          <w:highlight w:val="none"/>
          <w:lang w:eastAsia="zh-CN"/>
        </w:rPr>
        <w:t>供应商</w:t>
      </w:r>
      <w:r>
        <w:rPr>
          <w:highlight w:val="none"/>
          <w:lang w:eastAsia="zh-CN"/>
        </w:rPr>
        <w:t>代表签字：</w:t>
      </w:r>
    </w:p>
    <w:p>
      <w:pPr>
        <w:pStyle w:val="2"/>
        <w:tabs>
          <w:tab w:val="left" w:pos="5559"/>
          <w:tab w:val="left" w:pos="6279"/>
          <w:tab w:val="left" w:pos="6999"/>
        </w:tabs>
        <w:spacing w:before="41"/>
        <w:ind w:left="4240" w:right="747"/>
        <w:rPr>
          <w:highlight w:val="none"/>
          <w:lang w:eastAsia="zh-CN"/>
        </w:rPr>
      </w:pPr>
      <w:r>
        <w:rPr>
          <w:highlight w:val="none"/>
          <w:lang w:eastAsia="zh-CN"/>
        </w:rPr>
        <w:t>日期：</w:t>
      </w:r>
      <w:r>
        <w:rPr>
          <w:rFonts w:ascii="Times New Roman" w:hAnsi="Times New Roman" w:eastAsia="Times New Roman" w:cs="Times New Roman"/>
          <w:highlight w:val="none"/>
          <w:u w:val="single" w:color="000000"/>
          <w:lang w:eastAsia="zh-CN"/>
        </w:rPr>
        <w:tab/>
      </w:r>
      <w:r>
        <w:rPr>
          <w:highlight w:val="none"/>
          <w:lang w:eastAsia="zh-CN"/>
        </w:rPr>
        <w:t>年</w:t>
      </w:r>
      <w:r>
        <w:rPr>
          <w:rFonts w:ascii="Times New Roman" w:hAnsi="Times New Roman" w:eastAsia="Times New Roman" w:cs="Times New Roman"/>
          <w:highlight w:val="none"/>
          <w:u w:val="single" w:color="000000"/>
          <w:lang w:eastAsia="zh-CN"/>
        </w:rPr>
        <w:tab/>
      </w:r>
      <w:r>
        <w:rPr>
          <w:highlight w:val="none"/>
          <w:lang w:eastAsia="zh-CN"/>
        </w:rPr>
        <w:t>月</w:t>
      </w:r>
      <w:r>
        <w:rPr>
          <w:rFonts w:ascii="Times New Roman" w:hAnsi="Times New Roman" w:eastAsia="Times New Roman" w:cs="Times New Roman"/>
          <w:highlight w:val="none"/>
          <w:u w:val="single" w:color="000000"/>
          <w:lang w:eastAsia="zh-CN"/>
        </w:rPr>
        <w:tab/>
      </w:r>
      <w:r>
        <w:rPr>
          <w:highlight w:val="none"/>
          <w:lang w:eastAsia="zh-CN"/>
        </w:rPr>
        <w:t>日</w:t>
      </w:r>
    </w:p>
    <w:p>
      <w:pPr>
        <w:rPr>
          <w:highlight w:val="none"/>
          <w:lang w:eastAsia="zh-CN"/>
        </w:rPr>
        <w:sectPr>
          <w:pgSz w:w="11910" w:h="16840"/>
          <w:pgMar w:top="1140" w:right="980" w:bottom="1160" w:left="1580" w:header="882" w:footer="975" w:gutter="0"/>
          <w:cols w:space="720" w:num="1"/>
        </w:sect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spacing w:before="1"/>
        <w:rPr>
          <w:rFonts w:ascii="宋体" w:hAnsi="宋体" w:eastAsia="宋体" w:cs="宋体"/>
          <w:sz w:val="27"/>
          <w:szCs w:val="27"/>
          <w:highlight w:val="none"/>
          <w:lang w:eastAsia="zh-CN"/>
        </w:rPr>
      </w:pPr>
    </w:p>
    <w:p>
      <w:pPr>
        <w:pStyle w:val="8"/>
        <w:ind w:right="406"/>
        <w:rPr>
          <w:b w:val="0"/>
          <w:bCs w:val="0"/>
          <w:highlight w:val="none"/>
          <w:lang w:eastAsia="zh-CN"/>
        </w:rPr>
      </w:pPr>
      <w:r>
        <w:rPr>
          <w:highlight w:val="none"/>
          <w:lang w:eastAsia="zh-CN"/>
        </w:rPr>
        <w:t>附件</w:t>
      </w:r>
      <w:r>
        <w:rPr>
          <w:spacing w:val="-64"/>
          <w:highlight w:val="none"/>
          <w:lang w:eastAsia="zh-CN"/>
        </w:rPr>
        <w:t xml:space="preserve"> </w:t>
      </w:r>
      <w:r>
        <w:rPr>
          <w:highlight w:val="none"/>
          <w:lang w:eastAsia="zh-CN"/>
        </w:rPr>
        <w:t>5</w:t>
      </w:r>
    </w:p>
    <w:p>
      <w:pPr>
        <w:spacing w:before="2"/>
        <w:rPr>
          <w:rFonts w:ascii="宋体" w:hAnsi="宋体" w:eastAsia="宋体" w:cs="宋体"/>
          <w:b/>
          <w:bCs/>
          <w:sz w:val="12"/>
          <w:szCs w:val="12"/>
          <w:highlight w:val="none"/>
          <w:lang w:eastAsia="zh-CN"/>
        </w:rPr>
      </w:pPr>
    </w:p>
    <w:p>
      <w:pPr>
        <w:spacing w:before="26"/>
        <w:jc w:val="center"/>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服务方案</w:t>
      </w:r>
    </w:p>
    <w:p>
      <w:pPr>
        <w:rPr>
          <w:rFonts w:ascii="宋体" w:hAnsi="宋体" w:eastAsia="宋体" w:cs="宋体"/>
          <w:b/>
          <w:bCs/>
          <w:sz w:val="20"/>
          <w:szCs w:val="20"/>
          <w:highlight w:val="none"/>
          <w:lang w:eastAsia="zh-CN"/>
        </w:rPr>
      </w:pPr>
    </w:p>
    <w:p>
      <w:pPr>
        <w:spacing w:before="1"/>
        <w:rPr>
          <w:rFonts w:ascii="宋体" w:hAnsi="宋体" w:eastAsia="宋体" w:cs="宋体"/>
          <w:b/>
          <w:bCs/>
          <w:sz w:val="28"/>
          <w:szCs w:val="28"/>
          <w:highlight w:val="none"/>
          <w:lang w:eastAsia="zh-CN"/>
        </w:rPr>
      </w:pPr>
    </w:p>
    <w:p>
      <w:pPr>
        <w:pStyle w:val="2"/>
        <w:spacing w:before="26"/>
        <w:ind w:right="406"/>
        <w:rPr>
          <w:highlight w:val="none"/>
          <w:lang w:eastAsia="zh-CN"/>
        </w:rPr>
      </w:pPr>
      <w:r>
        <w:rPr>
          <w:highlight w:val="none"/>
          <w:lang w:eastAsia="zh-CN"/>
        </w:rPr>
        <w:t>由</w:t>
      </w:r>
      <w:r>
        <w:rPr>
          <w:rFonts w:hint="eastAsia"/>
          <w:highlight w:val="none"/>
          <w:lang w:eastAsia="zh-CN"/>
        </w:rPr>
        <w:t>供应商</w:t>
      </w:r>
      <w:r>
        <w:rPr>
          <w:highlight w:val="none"/>
          <w:lang w:eastAsia="zh-CN"/>
        </w:rPr>
        <w:t>自行添加内容。</w:t>
      </w: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spacing w:before="8"/>
        <w:rPr>
          <w:rFonts w:ascii="宋体" w:hAnsi="宋体" w:eastAsia="宋体" w:cs="宋体"/>
          <w:sz w:val="21"/>
          <w:szCs w:val="21"/>
          <w:highlight w:val="none"/>
          <w:lang w:eastAsia="zh-CN"/>
        </w:rPr>
      </w:pPr>
    </w:p>
    <w:p>
      <w:pPr>
        <w:pStyle w:val="2"/>
        <w:spacing w:before="26" w:line="381" w:lineRule="auto"/>
        <w:ind w:left="4168" w:right="406" w:firstLine="31"/>
        <w:rPr>
          <w:highlight w:val="none"/>
          <w:lang w:eastAsia="zh-CN"/>
        </w:rPr>
      </w:pPr>
      <w:r>
        <w:rPr>
          <w:rFonts w:hint="eastAsia"/>
          <w:highlight w:val="none"/>
          <w:lang w:eastAsia="zh-CN"/>
        </w:rPr>
        <w:t>供应商</w:t>
      </w:r>
      <w:r>
        <w:rPr>
          <w:highlight w:val="none"/>
          <w:lang w:eastAsia="zh-CN"/>
        </w:rPr>
        <w:t xml:space="preserve">名称（公章）： </w:t>
      </w:r>
    </w:p>
    <w:p>
      <w:pPr>
        <w:pStyle w:val="2"/>
        <w:spacing w:before="26" w:line="381" w:lineRule="auto"/>
        <w:ind w:left="4168" w:right="406" w:firstLine="31"/>
        <w:rPr>
          <w:highlight w:val="none"/>
          <w:lang w:eastAsia="zh-CN"/>
        </w:rPr>
      </w:pPr>
      <w:r>
        <w:rPr>
          <w:rFonts w:hint="eastAsia"/>
          <w:highlight w:val="none"/>
          <w:lang w:eastAsia="zh-CN"/>
        </w:rPr>
        <w:t>供应商</w:t>
      </w:r>
      <w:r>
        <w:rPr>
          <w:highlight w:val="none"/>
          <w:lang w:eastAsia="zh-CN"/>
        </w:rPr>
        <w:t>代表签字：</w:t>
      </w:r>
    </w:p>
    <w:p>
      <w:pPr>
        <w:pStyle w:val="2"/>
        <w:tabs>
          <w:tab w:val="left" w:pos="5519"/>
          <w:tab w:val="left" w:pos="6239"/>
          <w:tab w:val="left" w:pos="6959"/>
        </w:tabs>
        <w:spacing w:before="46"/>
        <w:ind w:left="4200" w:right="406"/>
        <w:rPr>
          <w:highlight w:val="none"/>
          <w:lang w:eastAsia="zh-CN"/>
        </w:rPr>
      </w:pPr>
      <w:r>
        <w:rPr>
          <w:highlight w:val="none"/>
          <w:lang w:eastAsia="zh-CN"/>
        </w:rPr>
        <w:t>日期：</w:t>
      </w:r>
      <w:r>
        <w:rPr>
          <w:rFonts w:ascii="Times New Roman" w:hAnsi="Times New Roman" w:eastAsia="Times New Roman" w:cs="Times New Roman"/>
          <w:highlight w:val="none"/>
          <w:u w:val="single" w:color="000000"/>
          <w:lang w:eastAsia="zh-CN"/>
        </w:rPr>
        <w:tab/>
      </w:r>
      <w:r>
        <w:rPr>
          <w:highlight w:val="none"/>
          <w:lang w:eastAsia="zh-CN"/>
        </w:rPr>
        <w:t>年</w:t>
      </w:r>
      <w:r>
        <w:rPr>
          <w:rFonts w:ascii="Times New Roman" w:hAnsi="Times New Roman" w:eastAsia="Times New Roman" w:cs="Times New Roman"/>
          <w:highlight w:val="none"/>
          <w:u w:val="single" w:color="000000"/>
          <w:lang w:eastAsia="zh-CN"/>
        </w:rPr>
        <w:tab/>
      </w:r>
      <w:r>
        <w:rPr>
          <w:highlight w:val="none"/>
          <w:lang w:eastAsia="zh-CN"/>
        </w:rPr>
        <w:t>月</w:t>
      </w:r>
      <w:r>
        <w:rPr>
          <w:rFonts w:ascii="Times New Roman" w:hAnsi="Times New Roman" w:eastAsia="Times New Roman" w:cs="Times New Roman"/>
          <w:highlight w:val="none"/>
          <w:u w:val="single" w:color="000000"/>
          <w:lang w:eastAsia="zh-CN"/>
        </w:rPr>
        <w:tab/>
      </w:r>
      <w:r>
        <w:rPr>
          <w:highlight w:val="none"/>
          <w:lang w:eastAsia="zh-CN"/>
        </w:rPr>
        <w:t>日</w:t>
      </w:r>
    </w:p>
    <w:p>
      <w:pPr>
        <w:rPr>
          <w:highlight w:val="none"/>
          <w:lang w:eastAsia="zh-CN"/>
        </w:rPr>
        <w:sectPr>
          <w:pgSz w:w="11910" w:h="16840"/>
          <w:pgMar w:top="1140" w:right="1680" w:bottom="1160" w:left="1680" w:header="882" w:footer="975" w:gutter="0"/>
          <w:cols w:space="720" w:num="1"/>
        </w:sectPr>
      </w:pPr>
    </w:p>
    <w:p>
      <w:pPr>
        <w:spacing w:before="12"/>
        <w:rPr>
          <w:rFonts w:ascii="宋体" w:hAnsi="宋体" w:eastAsia="宋体" w:cs="宋体"/>
          <w:sz w:val="28"/>
          <w:szCs w:val="28"/>
          <w:highlight w:val="none"/>
          <w:lang w:eastAsia="zh-CN"/>
        </w:rPr>
      </w:pPr>
    </w:p>
    <w:p>
      <w:pPr>
        <w:rPr>
          <w:rFonts w:ascii="宋体" w:hAnsi="宋体" w:eastAsia="宋体" w:cs="宋体"/>
          <w:sz w:val="28"/>
          <w:szCs w:val="28"/>
          <w:highlight w:val="none"/>
          <w:lang w:eastAsia="zh-CN"/>
        </w:rPr>
        <w:sectPr>
          <w:pgSz w:w="11910" w:h="16840"/>
          <w:pgMar w:top="1140" w:right="1560" w:bottom="1160" w:left="1580" w:header="882" w:footer="975" w:gutter="0"/>
          <w:cols w:space="720" w:num="1"/>
        </w:sectPr>
      </w:pPr>
    </w:p>
    <w:p>
      <w:pPr>
        <w:pStyle w:val="8"/>
        <w:ind w:left="220"/>
        <w:rPr>
          <w:b w:val="0"/>
          <w:bCs w:val="0"/>
          <w:highlight w:val="none"/>
          <w:lang w:eastAsia="zh-CN"/>
        </w:rPr>
      </w:pPr>
      <w:r>
        <w:rPr>
          <w:highlight w:val="none"/>
          <w:lang w:eastAsia="zh-CN"/>
        </w:rPr>
        <w:t>附件</w:t>
      </w:r>
      <w:r>
        <w:rPr>
          <w:spacing w:val="-64"/>
          <w:highlight w:val="none"/>
          <w:lang w:eastAsia="zh-CN"/>
        </w:rPr>
        <w:t xml:space="preserve"> </w:t>
      </w:r>
      <w:r>
        <w:rPr>
          <w:highlight w:val="none"/>
          <w:lang w:eastAsia="zh-CN"/>
        </w:rPr>
        <w:t>6</w:t>
      </w:r>
    </w:p>
    <w:p>
      <w:pPr>
        <w:spacing w:before="1"/>
        <w:rPr>
          <w:rFonts w:ascii="宋体" w:hAnsi="宋体" w:eastAsia="宋体" w:cs="宋体"/>
          <w:b/>
          <w:bCs/>
          <w:sz w:val="34"/>
          <w:szCs w:val="34"/>
          <w:highlight w:val="none"/>
          <w:lang w:eastAsia="zh-CN"/>
        </w:rPr>
      </w:pPr>
      <w:r>
        <w:rPr>
          <w:highlight w:val="none"/>
          <w:lang w:eastAsia="zh-CN"/>
        </w:rPr>
        <w:br w:type="column"/>
      </w:r>
    </w:p>
    <w:p>
      <w:pPr>
        <w:ind w:left="220"/>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法定代表人授权书</w:t>
      </w:r>
    </w:p>
    <w:p>
      <w:pPr>
        <w:rPr>
          <w:rFonts w:ascii="宋体" w:hAnsi="宋体" w:eastAsia="宋体" w:cs="宋体"/>
          <w:sz w:val="24"/>
          <w:szCs w:val="24"/>
          <w:highlight w:val="none"/>
          <w:lang w:eastAsia="zh-CN"/>
        </w:rPr>
        <w:sectPr>
          <w:type w:val="continuous"/>
          <w:pgSz w:w="11910" w:h="16840"/>
          <w:pgMar w:top="1580" w:right="1560" w:bottom="280" w:left="1580" w:header="720" w:footer="720" w:gutter="0"/>
          <w:cols w:equalWidth="0" w:num="2">
            <w:col w:w="881" w:space="2311"/>
            <w:col w:w="5578"/>
          </w:cols>
        </w:sectPr>
      </w:pPr>
    </w:p>
    <w:p>
      <w:pPr>
        <w:rPr>
          <w:rFonts w:ascii="宋体" w:hAnsi="宋体" w:eastAsia="宋体" w:cs="宋体"/>
          <w:b/>
          <w:bCs/>
          <w:sz w:val="20"/>
          <w:szCs w:val="20"/>
          <w:highlight w:val="none"/>
          <w:lang w:eastAsia="zh-CN"/>
        </w:rPr>
      </w:pPr>
    </w:p>
    <w:p>
      <w:pPr>
        <w:rPr>
          <w:rFonts w:ascii="宋体" w:hAnsi="宋体" w:eastAsia="宋体" w:cs="宋体"/>
          <w:b/>
          <w:bCs/>
          <w:sz w:val="20"/>
          <w:szCs w:val="20"/>
          <w:highlight w:val="none"/>
          <w:lang w:eastAsia="zh-CN"/>
        </w:rPr>
      </w:pPr>
    </w:p>
    <w:p>
      <w:pPr>
        <w:rPr>
          <w:rFonts w:ascii="宋体" w:hAnsi="宋体" w:eastAsia="宋体" w:cs="宋体"/>
          <w:b/>
          <w:bCs/>
          <w:sz w:val="20"/>
          <w:szCs w:val="20"/>
          <w:highlight w:val="none"/>
          <w:lang w:eastAsia="zh-CN"/>
        </w:rPr>
      </w:pPr>
    </w:p>
    <w:p>
      <w:pPr>
        <w:spacing w:before="5"/>
        <w:rPr>
          <w:rFonts w:ascii="宋体" w:hAnsi="宋体" w:eastAsia="宋体" w:cs="宋体"/>
          <w:b/>
          <w:bCs/>
          <w:sz w:val="27"/>
          <w:szCs w:val="27"/>
          <w:highlight w:val="none"/>
          <w:lang w:eastAsia="zh-CN"/>
        </w:rPr>
      </w:pPr>
    </w:p>
    <w:p>
      <w:pPr>
        <w:pStyle w:val="2"/>
        <w:tabs>
          <w:tab w:val="left" w:pos="2348"/>
          <w:tab w:val="left" w:pos="5334"/>
          <w:tab w:val="left" w:pos="7086"/>
        </w:tabs>
        <w:spacing w:before="26" w:line="381" w:lineRule="auto"/>
        <w:ind w:left="220" w:right="117" w:firstLine="480"/>
        <w:rPr>
          <w:highlight w:val="none"/>
          <w:lang w:eastAsia="zh-CN"/>
        </w:rPr>
      </w:pPr>
      <w:r>
        <w:rPr>
          <w:highlight w:val="none"/>
          <w:lang w:eastAsia="zh-CN"/>
        </w:rPr>
        <w:t>我</w:t>
      </w:r>
      <w:r>
        <w:rPr>
          <w:rFonts w:ascii="Times New Roman" w:hAnsi="Times New Roman" w:eastAsia="Times New Roman" w:cs="Times New Roman"/>
          <w:highlight w:val="none"/>
          <w:u w:val="single" w:color="000000"/>
          <w:lang w:eastAsia="zh-CN"/>
        </w:rPr>
        <w:tab/>
      </w:r>
      <w:r>
        <w:rPr>
          <w:spacing w:val="-7"/>
          <w:highlight w:val="none"/>
          <w:lang w:eastAsia="zh-CN"/>
        </w:rPr>
        <w:t>（姓名）系</w:t>
      </w:r>
      <w:r>
        <w:rPr>
          <w:rFonts w:ascii="Times New Roman" w:hAnsi="Times New Roman" w:eastAsia="Times New Roman" w:cs="Times New Roman"/>
          <w:spacing w:val="-7"/>
          <w:highlight w:val="none"/>
          <w:u w:val="single" w:color="000000"/>
          <w:lang w:eastAsia="zh-CN"/>
        </w:rPr>
        <w:tab/>
      </w:r>
      <w:r>
        <w:rPr>
          <w:rFonts w:ascii="Times New Roman" w:hAnsi="Times New Roman" w:eastAsia="Times New Roman" w:cs="Times New Roman"/>
          <w:spacing w:val="-7"/>
          <w:highlight w:val="none"/>
          <w:u w:val="single" w:color="000000"/>
          <w:lang w:eastAsia="zh-CN"/>
        </w:rPr>
        <w:tab/>
      </w:r>
      <w:r>
        <w:rPr>
          <w:highlight w:val="none"/>
          <w:lang w:eastAsia="zh-CN"/>
        </w:rPr>
        <w:t>（</w:t>
      </w:r>
      <w:r>
        <w:rPr>
          <w:rFonts w:hint="eastAsia"/>
          <w:highlight w:val="none"/>
          <w:lang w:eastAsia="zh-CN"/>
        </w:rPr>
        <w:t>供应商</w:t>
      </w:r>
      <w:r>
        <w:rPr>
          <w:highlight w:val="none"/>
          <w:lang w:eastAsia="zh-CN"/>
        </w:rPr>
        <w:t xml:space="preserve">名 </w:t>
      </w:r>
      <w:r>
        <w:rPr>
          <w:spacing w:val="-3"/>
          <w:highlight w:val="none"/>
          <w:lang w:eastAsia="zh-CN"/>
        </w:rPr>
        <w:t>称）的法定代表人，现授权委托</w:t>
      </w:r>
      <w:r>
        <w:rPr>
          <w:rFonts w:ascii="Times New Roman" w:hAnsi="Times New Roman" w:eastAsia="Times New Roman" w:cs="Times New Roman"/>
          <w:spacing w:val="-3"/>
          <w:highlight w:val="none"/>
          <w:u w:val="single" w:color="000000"/>
          <w:lang w:eastAsia="zh-CN"/>
        </w:rPr>
        <w:tab/>
      </w:r>
      <w:r>
        <w:rPr>
          <w:spacing w:val="-4"/>
          <w:highlight w:val="none"/>
          <w:lang w:eastAsia="zh-CN"/>
        </w:rPr>
        <w:t>（姓名，职务）（身份证号码：</w:t>
      </w:r>
    </w:p>
    <w:p>
      <w:pPr>
        <w:pStyle w:val="2"/>
        <w:tabs>
          <w:tab w:val="left" w:pos="2619"/>
          <w:tab w:val="left" w:pos="4069"/>
          <w:tab w:val="left" w:pos="5871"/>
          <w:tab w:val="left" w:pos="7801"/>
        </w:tabs>
        <w:spacing w:before="46" w:line="381" w:lineRule="auto"/>
        <w:ind w:left="220" w:right="237"/>
        <w:jc w:val="both"/>
        <w:rPr>
          <w:highlight w:val="none"/>
          <w:lang w:eastAsia="zh-CN"/>
        </w:rPr>
      </w:pP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highlight w:val="none"/>
          <w:lang w:eastAsia="zh-CN"/>
        </w:rPr>
        <w:t>、联系电话：</w:t>
      </w:r>
      <w:r>
        <w:rPr>
          <w:rFonts w:ascii="Times New Roman" w:hAnsi="Times New Roman" w:eastAsia="Times New Roman" w:cs="Times New Roman"/>
          <w:highlight w:val="none"/>
          <w:u w:val="single" w:color="000000"/>
          <w:lang w:eastAsia="zh-CN"/>
        </w:rPr>
        <w:tab/>
      </w:r>
      <w:r>
        <w:rPr>
          <w:highlight w:val="none"/>
          <w:lang w:eastAsia="zh-CN"/>
        </w:rPr>
        <w:t>）作为</w:t>
      </w:r>
      <w:r>
        <w:rPr>
          <w:rFonts w:hint="eastAsia"/>
          <w:highlight w:val="none"/>
          <w:lang w:eastAsia="zh-CN"/>
        </w:rPr>
        <w:t>供应商</w:t>
      </w:r>
      <w:r>
        <w:rPr>
          <w:highlight w:val="none"/>
          <w:lang w:eastAsia="zh-CN"/>
        </w:rPr>
        <w:t>代表以我方 的名义参加</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highlight w:val="none"/>
          <w:lang w:eastAsia="zh-CN"/>
        </w:rPr>
        <w:t>项目（项目编号：</w:t>
      </w:r>
      <w:r>
        <w:rPr>
          <w:rFonts w:ascii="Times New Roman" w:hAnsi="Times New Roman" w:eastAsia="Times New Roman" w:cs="Times New Roman"/>
          <w:highlight w:val="none"/>
          <w:u w:val="single" w:color="000000"/>
          <w:lang w:eastAsia="zh-CN"/>
        </w:rPr>
        <w:tab/>
      </w:r>
      <w:r>
        <w:rPr>
          <w:highlight w:val="none"/>
          <w:lang w:eastAsia="zh-CN"/>
        </w:rPr>
        <w:t xml:space="preserve">）的投 </w:t>
      </w:r>
      <w:r>
        <w:rPr>
          <w:spacing w:val="-3"/>
          <w:highlight w:val="none"/>
          <w:lang w:eastAsia="zh-CN"/>
        </w:rPr>
        <w:t>标活动，并代表我方全权办理针对上述项目的投标、开标、响应文件澄清、签约</w:t>
      </w:r>
      <w:r>
        <w:rPr>
          <w:spacing w:val="-110"/>
          <w:highlight w:val="none"/>
          <w:lang w:eastAsia="zh-CN"/>
        </w:rPr>
        <w:t xml:space="preserve"> </w:t>
      </w:r>
      <w:r>
        <w:rPr>
          <w:highlight w:val="none"/>
          <w:lang w:eastAsia="zh-CN"/>
        </w:rPr>
        <w:t>等一切具体事务和签署相关文件。</w:t>
      </w:r>
    </w:p>
    <w:p>
      <w:pPr>
        <w:pStyle w:val="2"/>
        <w:spacing w:line="381" w:lineRule="auto"/>
        <w:ind w:left="700" w:right="167"/>
        <w:rPr>
          <w:highlight w:val="none"/>
          <w:lang w:eastAsia="zh-CN"/>
        </w:rPr>
      </w:pPr>
      <w:r>
        <w:rPr>
          <w:highlight w:val="none"/>
          <w:lang w:eastAsia="zh-CN"/>
        </w:rPr>
        <w:t>我方对</w:t>
      </w:r>
      <w:r>
        <w:rPr>
          <w:rFonts w:hint="eastAsia"/>
          <w:highlight w:val="none"/>
          <w:lang w:eastAsia="zh-CN"/>
        </w:rPr>
        <w:t>供应商</w:t>
      </w:r>
      <w:r>
        <w:rPr>
          <w:highlight w:val="none"/>
          <w:lang w:eastAsia="zh-CN"/>
        </w:rPr>
        <w:t xml:space="preserve">代表的签名事项负全部责任。 </w:t>
      </w:r>
    </w:p>
    <w:p>
      <w:pPr>
        <w:pStyle w:val="2"/>
        <w:spacing w:line="381" w:lineRule="auto"/>
        <w:ind w:left="700" w:right="167"/>
        <w:rPr>
          <w:highlight w:val="none"/>
          <w:lang w:eastAsia="zh-CN"/>
        </w:rPr>
      </w:pPr>
      <w:r>
        <w:rPr>
          <w:highlight w:val="none"/>
          <w:lang w:eastAsia="zh-CN"/>
        </w:rPr>
        <w:t xml:space="preserve">本授权书至投标有效期结束前始终有效。 </w:t>
      </w:r>
    </w:p>
    <w:p>
      <w:pPr>
        <w:pStyle w:val="2"/>
        <w:spacing w:line="381" w:lineRule="auto"/>
        <w:ind w:left="700" w:right="167"/>
        <w:rPr>
          <w:highlight w:val="none"/>
          <w:lang w:eastAsia="zh-CN"/>
        </w:rPr>
      </w:pPr>
      <w:r>
        <w:rPr>
          <w:rFonts w:hint="eastAsia"/>
          <w:highlight w:val="none"/>
          <w:lang w:eastAsia="zh-CN"/>
        </w:rPr>
        <w:t>供应商</w:t>
      </w:r>
      <w:r>
        <w:rPr>
          <w:highlight w:val="none"/>
          <w:lang w:eastAsia="zh-CN"/>
        </w:rPr>
        <w:t>代表无转委托权，特此委托。</w:t>
      </w:r>
    </w:p>
    <w:p>
      <w:pPr>
        <w:spacing w:before="1"/>
        <w:rPr>
          <w:rFonts w:ascii="宋体" w:hAnsi="宋体" w:eastAsia="宋体" w:cs="宋体"/>
          <w:sz w:val="33"/>
          <w:szCs w:val="33"/>
          <w:highlight w:val="none"/>
          <w:lang w:eastAsia="zh-CN"/>
        </w:rPr>
      </w:pPr>
    </w:p>
    <w:p>
      <w:pPr>
        <w:pStyle w:val="2"/>
        <w:spacing w:before="0" w:line="357" w:lineRule="auto"/>
        <w:ind w:left="5260" w:right="167"/>
        <w:rPr>
          <w:highlight w:val="none"/>
          <w:lang w:eastAsia="zh-CN"/>
        </w:rPr>
      </w:pPr>
      <w:r>
        <w:rPr>
          <w:highlight w:val="none"/>
          <w:lang w:eastAsia="zh-CN"/>
        </w:rPr>
        <w:t xml:space="preserve">单位公章： </w:t>
      </w:r>
    </w:p>
    <w:p>
      <w:pPr>
        <w:pStyle w:val="2"/>
        <w:spacing w:before="0" w:line="357" w:lineRule="auto"/>
        <w:ind w:left="5260" w:right="167"/>
        <w:rPr>
          <w:highlight w:val="none"/>
          <w:lang w:eastAsia="zh-CN"/>
        </w:rPr>
      </w:pPr>
      <w:r>
        <w:rPr>
          <w:highlight w:val="none"/>
          <w:lang w:eastAsia="zh-CN"/>
        </w:rPr>
        <w:t>法定代表人（签字或盖章）：</w:t>
      </w:r>
    </w:p>
    <w:p>
      <w:pPr>
        <w:pStyle w:val="2"/>
        <w:tabs>
          <w:tab w:val="left" w:pos="599"/>
          <w:tab w:val="left" w:pos="1199"/>
        </w:tabs>
        <w:spacing w:before="36"/>
        <w:ind w:left="0" w:right="1465"/>
        <w:jc w:val="right"/>
        <w:rPr>
          <w:highlight w:val="none"/>
        </w:rPr>
      </w:pPr>
      <w:r>
        <w:rPr>
          <w:highlight w:val="none"/>
        </w:rPr>
        <w:t>年</w:t>
      </w:r>
      <w:r>
        <w:rPr>
          <w:highlight w:val="none"/>
        </w:rPr>
        <w:tab/>
      </w:r>
      <w:r>
        <w:rPr>
          <w:highlight w:val="none"/>
        </w:rPr>
        <w:t>月</w:t>
      </w:r>
      <w:r>
        <w:rPr>
          <w:highlight w:val="none"/>
        </w:rPr>
        <w:tab/>
      </w:r>
      <w:r>
        <w:rPr>
          <w:highlight w:val="none"/>
        </w:rPr>
        <w:t>日</w:t>
      </w:r>
    </w:p>
    <w:p>
      <w:pPr>
        <w:spacing w:before="3"/>
        <w:rPr>
          <w:rFonts w:ascii="宋体" w:hAnsi="宋体" w:eastAsia="宋体" w:cs="宋体"/>
          <w:sz w:val="8"/>
          <w:szCs w:val="8"/>
          <w:highlight w:val="none"/>
        </w:rPr>
      </w:pPr>
    </w:p>
    <w:p>
      <w:pPr>
        <w:spacing w:line="2832" w:lineRule="exact"/>
        <w:ind w:left="102"/>
        <w:rPr>
          <w:rFonts w:ascii="宋体" w:hAnsi="宋体" w:eastAsia="宋体" w:cs="宋体"/>
          <w:sz w:val="20"/>
          <w:szCs w:val="20"/>
          <w:highlight w:val="none"/>
        </w:rPr>
      </w:pPr>
      <w:r>
        <w:rPr>
          <w:rFonts w:ascii="宋体" w:hAnsi="宋体" w:eastAsia="宋体" w:cs="宋体"/>
          <w:position w:val="-56"/>
          <w:sz w:val="20"/>
          <w:szCs w:val="20"/>
          <w:highlight w:val="none"/>
        </w:rPr>
        <w:pict>
          <v:group id="_x0000_s1039" o:spid="_x0000_s1039" o:spt="203" style="height:141.65pt;width:427.4pt;" coordsize="8548,2833">
            <o:lock v:ext="edit"/>
            <v:group id="_x0000_s1050" o:spid="_x0000_s1050" o:spt="203" style="position:absolute;left:5;top:10;height:2;width:8538;" coordorigin="5,10" coordsize="8538,2">
              <o:lock v:ext="edit"/>
              <v:shape id="_x0000_s1051" o:spid="_x0000_s1051" style="position:absolute;left:5;top:10;height:2;width:8538;" filled="f" coordorigin="5,10" coordsize="8538,0" path="m5,10l8542,10e">
                <v:path arrowok="t"/>
                <v:fill on="f" focussize="0,0"/>
                <v:stroke weight="0.48pt"/>
                <v:imagedata o:title=""/>
                <o:lock v:ext="edit"/>
              </v:shape>
            </v:group>
            <v:group id="_x0000_s1048" o:spid="_x0000_s1048" o:spt="203" style="position:absolute;left:5;top:2828;height:2;width:8538;" coordorigin="5,2828" coordsize="8538,2">
              <o:lock v:ext="edit"/>
              <v:shape id="_x0000_s1049" o:spid="_x0000_s1049" style="position:absolute;left:5;top:2828;height:2;width:8538;" filled="f" coordorigin="5,2828" coordsize="8538,0" path="m5,2828l8542,2828e">
                <v:path arrowok="t"/>
                <v:fill on="f" focussize="0,0"/>
                <v:stroke weight="0.48pt"/>
                <v:imagedata o:title=""/>
                <o:lock v:ext="edit"/>
              </v:shape>
            </v:group>
            <v:group id="_x0000_s1046" o:spid="_x0000_s1046" o:spt="203" style="position:absolute;left:10;top:5;height:2818;width:2;" coordorigin="10,5" coordsize="2,2818">
              <o:lock v:ext="edit"/>
              <v:shape id="_x0000_s1047" o:spid="_x0000_s1047" style="position:absolute;left:10;top:5;height:2818;width:2;" filled="f" coordorigin="10,5" coordsize="0,2818" path="m10,5l10,2823e">
                <v:path arrowok="t"/>
                <v:fill on="f" focussize="0,0"/>
                <v:stroke weight="0.48pt"/>
                <v:imagedata o:title=""/>
                <o:lock v:ext="edit"/>
              </v:shape>
            </v:group>
            <v:group id="_x0000_s1044" o:spid="_x0000_s1044" o:spt="203" style="position:absolute;left:4274;top:5;height:2818;width:2;" coordorigin="4274,5" coordsize="2,2818">
              <o:lock v:ext="edit"/>
              <v:shape id="_x0000_s1045" o:spid="_x0000_s1045" style="position:absolute;left:4274;top:5;height:2818;width:2;" filled="f" coordorigin="4274,5" coordsize="0,2818" path="m4274,5l4274,2823e">
                <v:path arrowok="t"/>
                <v:fill on="f" focussize="0,0"/>
                <v:stroke weight="0.48pt"/>
                <v:imagedata o:title=""/>
                <o:lock v:ext="edit"/>
              </v:shape>
            </v:group>
            <v:group id="_x0000_s1040" o:spid="_x0000_s1040" o:spt="203" style="position:absolute;left:8538;top:5;height:2818;width:2;" coordorigin="8538,5" coordsize="2,2818">
              <o:lock v:ext="edit"/>
              <v:shape id="_x0000_s1043" o:spid="_x0000_s1043" style="position:absolute;left:8538;top:5;height:2818;width:2;" filled="f" coordorigin="8538,5" coordsize="0,2818" path="m8538,5l8538,2823e">
                <v:path arrowok="t"/>
                <v:fill on="f" focussize="0,0"/>
                <v:stroke weight="0.48pt"/>
                <v:imagedata o:title=""/>
                <o:lock v:ext="edit"/>
              </v:shape>
              <v:shape id="_x0000_s1042" o:spid="_x0000_s1042" o:spt="202" type="#_x0000_t202" style="position:absolute;left:118;top:130;height:240;width:2400;" filled="f" stroked="f" coordsize="21600,21600">
                <v:path/>
                <v:fill on="f" focussize="0,0"/>
                <v:stroke on="f" joinstyle="miter"/>
                <v:imagedata o:title=""/>
                <o:lock v:ext="edit"/>
                <v:textbox inset="0mm,0mm,0mm,0mm">
                  <w:txbxContent>
                    <w:p>
                      <w:pPr>
                        <w:spacing w:line="240" w:lineRule="exact"/>
                        <w:rPr>
                          <w:rFonts w:ascii="宋体" w:hAnsi="宋体" w:eastAsia="宋体" w:cs="宋体"/>
                          <w:sz w:val="24"/>
                          <w:szCs w:val="24"/>
                        </w:rPr>
                      </w:pPr>
                      <w:r>
                        <w:rPr>
                          <w:rFonts w:hint="eastAsia" w:ascii="宋体" w:hAnsi="宋体" w:eastAsia="宋体" w:cs="宋体"/>
                          <w:sz w:val="24"/>
                          <w:szCs w:val="24"/>
                          <w:lang w:eastAsia="zh-CN"/>
                        </w:rPr>
                        <w:t>供应商</w:t>
                      </w:r>
                      <w:r>
                        <w:rPr>
                          <w:rFonts w:ascii="宋体" w:hAnsi="宋体" w:eastAsia="宋体" w:cs="宋体"/>
                          <w:sz w:val="24"/>
                          <w:szCs w:val="24"/>
                        </w:rPr>
                        <w:t>代表身份证正面</w:t>
                      </w:r>
                    </w:p>
                  </w:txbxContent>
                </v:textbox>
              </v:shape>
              <v:shape id="_x0000_s1041" o:spid="_x0000_s1041" o:spt="202" type="#_x0000_t202" style="position:absolute;left:4382;top:130;height:240;width:2400;" filled="f" stroked="f" coordsize="21600,21600">
                <v:path/>
                <v:fill on="f" focussize="0,0"/>
                <v:stroke on="f" joinstyle="miter"/>
                <v:imagedata o:title=""/>
                <o:lock v:ext="edit"/>
                <v:textbox inset="0mm,0mm,0mm,0mm">
                  <w:txbxContent>
                    <w:p>
                      <w:pPr>
                        <w:spacing w:line="240" w:lineRule="exact"/>
                        <w:rPr>
                          <w:rFonts w:ascii="宋体" w:hAnsi="宋体" w:eastAsia="宋体" w:cs="宋体"/>
                          <w:sz w:val="24"/>
                          <w:szCs w:val="24"/>
                        </w:rPr>
                      </w:pPr>
                      <w:r>
                        <w:rPr>
                          <w:rFonts w:hint="eastAsia" w:ascii="宋体" w:hAnsi="宋体" w:eastAsia="宋体" w:cs="宋体"/>
                          <w:sz w:val="24"/>
                          <w:szCs w:val="24"/>
                          <w:lang w:eastAsia="zh-CN"/>
                        </w:rPr>
                        <w:t>供应商</w:t>
                      </w:r>
                      <w:r>
                        <w:rPr>
                          <w:rFonts w:ascii="宋体" w:hAnsi="宋体" w:eastAsia="宋体" w:cs="宋体"/>
                          <w:sz w:val="24"/>
                          <w:szCs w:val="24"/>
                        </w:rPr>
                        <w:t>代表身份证背面</w:t>
                      </w:r>
                    </w:p>
                  </w:txbxContent>
                </v:textbox>
              </v:shape>
            </v:group>
            <w10:wrap type="none"/>
            <w10:anchorlock/>
          </v:group>
        </w:pict>
      </w:r>
    </w:p>
    <w:p>
      <w:pPr>
        <w:spacing w:line="2832" w:lineRule="exact"/>
        <w:rPr>
          <w:rFonts w:ascii="宋体" w:hAnsi="宋体" w:eastAsia="宋体" w:cs="宋体"/>
          <w:sz w:val="20"/>
          <w:szCs w:val="20"/>
          <w:highlight w:val="none"/>
        </w:rPr>
        <w:sectPr>
          <w:type w:val="continuous"/>
          <w:pgSz w:w="11910" w:h="16840"/>
          <w:pgMar w:top="1580" w:right="1560" w:bottom="280" w:left="1580" w:header="720" w:footer="720" w:gutter="0"/>
          <w:cols w:space="720" w:num="1"/>
        </w:sectPr>
      </w:pPr>
    </w:p>
    <w:p>
      <w:pPr>
        <w:rPr>
          <w:rFonts w:ascii="宋体" w:hAnsi="宋体" w:eastAsia="宋体" w:cs="宋体"/>
          <w:sz w:val="20"/>
          <w:szCs w:val="20"/>
          <w:highlight w:val="none"/>
        </w:rPr>
      </w:pPr>
    </w:p>
    <w:p>
      <w:pPr>
        <w:spacing w:before="3"/>
        <w:rPr>
          <w:rFonts w:ascii="宋体" w:hAnsi="宋体" w:eastAsia="宋体" w:cs="宋体"/>
          <w:sz w:val="16"/>
          <w:szCs w:val="16"/>
          <w:highlight w:val="none"/>
        </w:rPr>
      </w:pPr>
    </w:p>
    <w:p>
      <w:pPr>
        <w:pStyle w:val="8"/>
        <w:ind w:left="220" w:right="167"/>
        <w:rPr>
          <w:b w:val="0"/>
          <w:bCs w:val="0"/>
          <w:highlight w:val="none"/>
          <w:lang w:eastAsia="zh-CN"/>
        </w:rPr>
      </w:pPr>
      <w:r>
        <w:rPr>
          <w:highlight w:val="none"/>
          <w:lang w:eastAsia="zh-CN"/>
        </w:rPr>
        <w:t>附件</w:t>
      </w:r>
      <w:r>
        <w:rPr>
          <w:spacing w:val="-64"/>
          <w:highlight w:val="none"/>
          <w:lang w:eastAsia="zh-CN"/>
        </w:rPr>
        <w:t xml:space="preserve"> </w:t>
      </w:r>
      <w:r>
        <w:rPr>
          <w:highlight w:val="none"/>
          <w:lang w:eastAsia="zh-CN"/>
        </w:rPr>
        <w:t>7</w:t>
      </w:r>
    </w:p>
    <w:p>
      <w:pPr>
        <w:spacing w:before="11"/>
        <w:rPr>
          <w:rFonts w:ascii="宋体" w:hAnsi="宋体" w:eastAsia="宋体" w:cs="宋体"/>
          <w:b/>
          <w:bCs/>
          <w:sz w:val="13"/>
          <w:szCs w:val="13"/>
          <w:highlight w:val="none"/>
          <w:lang w:eastAsia="zh-CN"/>
        </w:rPr>
      </w:pPr>
    </w:p>
    <w:p>
      <w:pPr>
        <w:spacing w:before="26"/>
        <w:ind w:left="3153" w:right="3163"/>
        <w:jc w:val="center"/>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法定代表人身份证明书</w:t>
      </w:r>
    </w:p>
    <w:p>
      <w:pPr>
        <w:rPr>
          <w:rFonts w:ascii="宋体" w:hAnsi="宋体" w:eastAsia="宋体" w:cs="宋体"/>
          <w:b/>
          <w:bCs/>
          <w:sz w:val="24"/>
          <w:szCs w:val="24"/>
          <w:highlight w:val="none"/>
          <w:lang w:eastAsia="zh-CN"/>
        </w:rPr>
      </w:pPr>
    </w:p>
    <w:p>
      <w:pPr>
        <w:rPr>
          <w:rFonts w:ascii="宋体" w:hAnsi="宋体" w:eastAsia="宋体" w:cs="宋体"/>
          <w:b/>
          <w:bCs/>
          <w:sz w:val="24"/>
          <w:szCs w:val="24"/>
          <w:highlight w:val="none"/>
          <w:lang w:eastAsia="zh-CN"/>
        </w:rPr>
      </w:pPr>
    </w:p>
    <w:p>
      <w:pPr>
        <w:pStyle w:val="2"/>
        <w:tabs>
          <w:tab w:val="left" w:pos="2667"/>
          <w:tab w:val="left" w:pos="2862"/>
          <w:tab w:val="left" w:pos="3339"/>
          <w:tab w:val="left" w:pos="5358"/>
          <w:tab w:val="left" w:pos="6774"/>
          <w:tab w:val="left" w:pos="8043"/>
        </w:tabs>
        <w:spacing w:before="212" w:line="427" w:lineRule="auto"/>
        <w:ind w:left="220" w:right="117" w:firstLine="480"/>
        <w:rPr>
          <w:highlight w:val="none"/>
          <w:lang w:eastAsia="zh-CN"/>
        </w:rPr>
      </w:pPr>
      <w:r>
        <w:rPr>
          <w:highlight w:val="none"/>
          <w:lang w:eastAsia="zh-CN"/>
        </w:rPr>
        <w:t>兹证明，</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highlight w:val="none"/>
          <w:lang w:eastAsia="zh-CN"/>
        </w:rPr>
        <w:t>（先生/女士）（身份证号码：</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highlight w:val="none"/>
          <w:lang w:eastAsia="zh-CN"/>
        </w:rPr>
        <w:t>、联 系电话</w:t>
      </w:r>
      <w:r>
        <w:rPr>
          <w:highlight w:val="none"/>
          <w:u w:val="single" w:color="000000"/>
          <w:lang w:eastAsia="zh-CN"/>
        </w:rPr>
        <w:t>：</w:t>
      </w:r>
      <w:r>
        <w:rPr>
          <w:rFonts w:ascii="Times New Roman" w:hAnsi="Times New Roman" w:eastAsia="Times New Roman" w:cs="Times New Roman"/>
          <w:highlight w:val="none"/>
          <w:u w:val="single" w:color="000000"/>
          <w:lang w:eastAsia="zh-CN"/>
        </w:rPr>
        <w:tab/>
      </w:r>
      <w:r>
        <w:rPr>
          <w:spacing w:val="-12"/>
          <w:highlight w:val="none"/>
          <w:lang w:eastAsia="zh-CN"/>
        </w:rPr>
        <w:t>）在我公司任</w:t>
      </w:r>
      <w:r>
        <w:rPr>
          <w:rFonts w:ascii="Times New Roman" w:hAnsi="Times New Roman" w:eastAsia="Times New Roman" w:cs="Times New Roman"/>
          <w:spacing w:val="-12"/>
          <w:highlight w:val="none"/>
          <w:u w:val="single" w:color="000000"/>
          <w:lang w:eastAsia="zh-CN"/>
        </w:rPr>
        <w:tab/>
      </w:r>
      <w:r>
        <w:rPr>
          <w:spacing w:val="-6"/>
          <w:highlight w:val="none"/>
          <w:lang w:eastAsia="zh-CN"/>
        </w:rPr>
        <w:t>职务，系我公司的法定代表人，</w:t>
      </w:r>
      <w:r>
        <w:rPr>
          <w:spacing w:val="-110"/>
          <w:highlight w:val="none"/>
          <w:lang w:eastAsia="zh-CN"/>
        </w:rPr>
        <w:t xml:space="preserve"> </w:t>
      </w:r>
      <w:r>
        <w:rPr>
          <w:highlight w:val="none"/>
          <w:lang w:eastAsia="zh-CN"/>
        </w:rPr>
        <w:t>现进行</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spacing w:val="-6"/>
          <w:highlight w:val="none"/>
          <w:lang w:eastAsia="zh-CN"/>
        </w:rPr>
        <w:t>项目（项目编号：</w:t>
      </w:r>
      <w:r>
        <w:rPr>
          <w:rFonts w:ascii="Times New Roman" w:hAnsi="Times New Roman" w:eastAsia="Times New Roman" w:cs="Times New Roman"/>
          <w:spacing w:val="-6"/>
          <w:highlight w:val="none"/>
          <w:u w:val="single" w:color="000000"/>
          <w:lang w:eastAsia="zh-CN"/>
        </w:rPr>
        <w:tab/>
      </w:r>
      <w:r>
        <w:rPr>
          <w:rFonts w:ascii="Times New Roman" w:hAnsi="Times New Roman" w:eastAsia="Times New Roman" w:cs="Times New Roman"/>
          <w:spacing w:val="-6"/>
          <w:highlight w:val="none"/>
          <w:u w:val="single" w:color="000000"/>
          <w:lang w:eastAsia="zh-CN"/>
        </w:rPr>
        <w:tab/>
      </w:r>
      <w:r>
        <w:rPr>
          <w:spacing w:val="-7"/>
          <w:highlight w:val="none"/>
          <w:lang w:eastAsia="zh-CN"/>
        </w:rPr>
        <w:t>）的投标、开标、</w:t>
      </w:r>
      <w:r>
        <w:rPr>
          <w:spacing w:val="-113"/>
          <w:highlight w:val="none"/>
          <w:lang w:eastAsia="zh-CN"/>
        </w:rPr>
        <w:t xml:space="preserve"> </w:t>
      </w:r>
      <w:r>
        <w:rPr>
          <w:highlight w:val="none"/>
          <w:lang w:eastAsia="zh-CN"/>
        </w:rPr>
        <w:t>响应文件澄清、签约等一切具体事务和签署相关文件。</w:t>
      </w:r>
    </w:p>
    <w:p>
      <w:pPr>
        <w:rPr>
          <w:rFonts w:ascii="宋体" w:hAnsi="宋体" w:eastAsia="宋体" w:cs="宋体"/>
          <w:sz w:val="24"/>
          <w:szCs w:val="24"/>
          <w:highlight w:val="none"/>
          <w:lang w:eastAsia="zh-CN"/>
        </w:rPr>
      </w:pPr>
    </w:p>
    <w:p>
      <w:pPr>
        <w:spacing w:before="4"/>
        <w:rPr>
          <w:rFonts w:ascii="宋体" w:hAnsi="宋体" w:eastAsia="宋体" w:cs="宋体"/>
          <w:sz w:val="23"/>
          <w:szCs w:val="23"/>
          <w:highlight w:val="none"/>
          <w:lang w:eastAsia="zh-CN"/>
        </w:rPr>
      </w:pPr>
    </w:p>
    <w:p>
      <w:pPr>
        <w:pStyle w:val="2"/>
        <w:spacing w:before="0"/>
        <w:ind w:left="700" w:right="167"/>
        <w:rPr>
          <w:highlight w:val="none"/>
          <w:lang w:eastAsia="zh-CN"/>
        </w:rPr>
      </w:pPr>
      <w:r>
        <w:rPr>
          <w:highlight w:val="none"/>
          <w:lang w:eastAsia="zh-CN"/>
        </w:rPr>
        <w:t>特此证明。</w:t>
      </w:r>
    </w:p>
    <w:p>
      <w:pPr>
        <w:rPr>
          <w:rFonts w:ascii="宋体" w:hAnsi="宋体" w:eastAsia="宋体" w:cs="宋体"/>
          <w:sz w:val="24"/>
          <w:szCs w:val="24"/>
          <w:highlight w:val="none"/>
          <w:lang w:eastAsia="zh-CN"/>
        </w:rPr>
      </w:pPr>
    </w:p>
    <w:p>
      <w:pPr>
        <w:spacing w:before="7"/>
        <w:rPr>
          <w:rFonts w:ascii="宋体" w:hAnsi="宋体" w:eastAsia="宋体" w:cs="宋体"/>
          <w:sz w:val="27"/>
          <w:szCs w:val="27"/>
          <w:highlight w:val="none"/>
          <w:lang w:eastAsia="zh-CN"/>
        </w:rPr>
      </w:pPr>
    </w:p>
    <w:p>
      <w:pPr>
        <w:pStyle w:val="2"/>
        <w:spacing w:before="0"/>
        <w:ind w:left="0" w:right="1693"/>
        <w:jc w:val="right"/>
        <w:rPr>
          <w:highlight w:val="none"/>
          <w:lang w:eastAsia="zh-CN"/>
        </w:rPr>
      </w:pPr>
      <w:r>
        <w:rPr>
          <w:highlight w:val="none"/>
          <w:lang w:eastAsia="zh-CN"/>
        </w:rPr>
        <w:t>单位公章：</w:t>
      </w:r>
    </w:p>
    <w:p>
      <w:pPr>
        <w:spacing w:before="9"/>
        <w:rPr>
          <w:rFonts w:ascii="宋体" w:hAnsi="宋体" w:eastAsia="宋体" w:cs="宋体"/>
          <w:sz w:val="23"/>
          <w:szCs w:val="23"/>
          <w:highlight w:val="none"/>
          <w:lang w:eastAsia="zh-CN"/>
        </w:rPr>
      </w:pPr>
    </w:p>
    <w:p>
      <w:pPr>
        <w:pStyle w:val="2"/>
        <w:tabs>
          <w:tab w:val="left" w:pos="719"/>
          <w:tab w:val="left" w:pos="1439"/>
        </w:tabs>
        <w:spacing w:before="0"/>
        <w:ind w:left="0" w:right="1213"/>
        <w:jc w:val="right"/>
        <w:rPr>
          <w:highlight w:val="none"/>
          <w:lang w:eastAsia="zh-CN"/>
        </w:rPr>
      </w:pPr>
      <w:r>
        <w:rPr>
          <w:highlight w:val="none"/>
          <w:lang w:eastAsia="zh-CN"/>
        </w:rPr>
        <w:t>年</w:t>
      </w:r>
      <w:r>
        <w:rPr>
          <w:highlight w:val="none"/>
          <w:lang w:eastAsia="zh-CN"/>
        </w:rPr>
        <w:tab/>
      </w:r>
      <w:r>
        <w:rPr>
          <w:highlight w:val="none"/>
          <w:lang w:eastAsia="zh-CN"/>
        </w:rPr>
        <w:t>月</w:t>
      </w:r>
      <w:r>
        <w:rPr>
          <w:highlight w:val="none"/>
          <w:lang w:eastAsia="zh-CN"/>
        </w:rPr>
        <w:tab/>
      </w:r>
      <w:r>
        <w:rPr>
          <w:highlight w:val="none"/>
          <w:lang w:eastAsia="zh-CN"/>
        </w:rPr>
        <w:t>日</w:t>
      </w: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spacing w:before="13"/>
        <w:rPr>
          <w:rFonts w:ascii="宋体" w:hAnsi="宋体" w:eastAsia="宋体" w:cs="宋体"/>
          <w:sz w:val="21"/>
          <w:szCs w:val="21"/>
          <w:highlight w:val="none"/>
          <w:lang w:eastAsia="zh-CN"/>
        </w:rPr>
      </w:pPr>
    </w:p>
    <w:p>
      <w:pPr>
        <w:spacing w:line="2832" w:lineRule="exact"/>
        <w:ind w:left="102"/>
        <w:rPr>
          <w:rFonts w:ascii="宋体" w:hAnsi="宋体" w:eastAsia="宋体" w:cs="宋体"/>
          <w:sz w:val="20"/>
          <w:szCs w:val="20"/>
          <w:highlight w:val="none"/>
        </w:rPr>
      </w:pPr>
      <w:r>
        <w:rPr>
          <w:rFonts w:ascii="宋体" w:hAnsi="宋体" w:eastAsia="宋体" w:cs="宋体"/>
          <w:position w:val="-56"/>
          <w:sz w:val="20"/>
          <w:szCs w:val="20"/>
          <w:highlight w:val="none"/>
        </w:rPr>
        <w:pict>
          <v:group id="_x0000_s1026" o:spid="_x0000_s1026" o:spt="203" style="height:141.65pt;width:427.4pt;" coordsize="8548,2833">
            <o:lock v:ext="edit"/>
            <v:group id="_x0000_s1037" o:spid="_x0000_s1037" o:spt="203" style="position:absolute;left:5;top:10;height:2;width:8538;" coordorigin="5,10" coordsize="8538,2">
              <o:lock v:ext="edit"/>
              <v:shape id="_x0000_s1038" o:spid="_x0000_s1038" style="position:absolute;left:5;top:10;height:2;width:8538;" filled="f" coordorigin="5,10" coordsize="8538,0" path="m5,10l8542,10e">
                <v:path arrowok="t"/>
                <v:fill on="f" focussize="0,0"/>
                <v:stroke weight="0.48pt"/>
                <v:imagedata o:title=""/>
                <o:lock v:ext="edit"/>
              </v:shape>
            </v:group>
            <v:group id="_x0000_s1035" o:spid="_x0000_s1035" o:spt="203" style="position:absolute;left:5;top:2828;height:2;width:8538;" coordorigin="5,2828" coordsize="8538,2">
              <o:lock v:ext="edit"/>
              <v:shape id="_x0000_s1036" o:spid="_x0000_s1036" style="position:absolute;left:5;top:2828;height:2;width:8538;" filled="f" coordorigin="5,2828" coordsize="8538,0" path="m5,2828l8542,2828e">
                <v:path arrowok="t"/>
                <v:fill on="f" focussize="0,0"/>
                <v:stroke weight="0.48pt"/>
                <v:imagedata o:title=""/>
                <o:lock v:ext="edit"/>
              </v:shape>
            </v:group>
            <v:group id="_x0000_s1033" o:spid="_x0000_s1033" o:spt="203" style="position:absolute;left:10;top:5;height:2818;width:2;" coordorigin="10,5" coordsize="2,2818">
              <o:lock v:ext="edit"/>
              <v:shape id="_x0000_s1034" o:spid="_x0000_s1034" style="position:absolute;left:10;top:5;height:2818;width:2;" filled="f" coordorigin="10,5" coordsize="0,2818" path="m10,5l10,2823e">
                <v:path arrowok="t"/>
                <v:fill on="f" focussize="0,0"/>
                <v:stroke weight="0.48pt"/>
                <v:imagedata o:title=""/>
                <o:lock v:ext="edit"/>
              </v:shape>
            </v:group>
            <v:group id="_x0000_s1031" o:spid="_x0000_s1031" o:spt="203" style="position:absolute;left:4274;top:5;height:2818;width:2;" coordorigin="4274,5" coordsize="2,2818">
              <o:lock v:ext="edit"/>
              <v:shape id="_x0000_s1032" o:spid="_x0000_s1032" style="position:absolute;left:4274;top:5;height:2818;width:2;" filled="f" coordorigin="4274,5" coordsize="0,2818" path="m4274,5l4274,2823e">
                <v:path arrowok="t"/>
                <v:fill on="f" focussize="0,0"/>
                <v:stroke weight="0.48pt"/>
                <v:imagedata o:title=""/>
                <o:lock v:ext="edit"/>
              </v:shape>
            </v:group>
            <v:group id="_x0000_s1027" o:spid="_x0000_s1027" o:spt="203" style="position:absolute;left:8538;top:5;height:2818;width:2;" coordorigin="8538,5" coordsize="2,2818">
              <o:lock v:ext="edit"/>
              <v:shape id="_x0000_s1030" o:spid="_x0000_s1030" style="position:absolute;left:8538;top:5;height:2818;width:2;" filled="f" coordorigin="8538,5" coordsize="0,2818" path="m8538,5l8538,2823e">
                <v:path arrowok="t"/>
                <v:fill on="f" focussize="0,0"/>
                <v:stroke weight="0.48pt"/>
                <v:imagedata o:title=""/>
                <o:lock v:ext="edit"/>
              </v:shape>
              <v:shape id="_x0000_s1029" o:spid="_x0000_s1029" o:spt="202" type="#_x0000_t202" style="position:absolute;left:118;top:130;height:240;width:2400;" filled="f" stroked="f" coordsize="21600,21600">
                <v:path/>
                <v:fill on="f" focussize="0,0"/>
                <v:stroke on="f" joinstyle="miter"/>
                <v:imagedata o:title=""/>
                <o:lock v:ext="edit"/>
                <v:textbox inset="0mm,0mm,0mm,0mm">
                  <w:txbxContent>
                    <w:p>
                      <w:pPr>
                        <w:spacing w:line="240" w:lineRule="exact"/>
                        <w:rPr>
                          <w:rFonts w:ascii="宋体" w:hAnsi="宋体" w:eastAsia="宋体" w:cs="宋体"/>
                          <w:sz w:val="24"/>
                          <w:szCs w:val="24"/>
                        </w:rPr>
                      </w:pPr>
                      <w:r>
                        <w:rPr>
                          <w:rFonts w:ascii="宋体" w:hAnsi="宋体" w:eastAsia="宋体" w:cs="宋体"/>
                          <w:sz w:val="24"/>
                          <w:szCs w:val="24"/>
                        </w:rPr>
                        <w:t>法定代表人身份证正面</w:t>
                      </w:r>
                    </w:p>
                  </w:txbxContent>
                </v:textbox>
              </v:shape>
              <v:shape id="_x0000_s1028" o:spid="_x0000_s1028" o:spt="202" type="#_x0000_t202" style="position:absolute;left:4382;top:130;height:240;width:2400;" filled="f" stroked="f" coordsize="21600,21600">
                <v:path/>
                <v:fill on="f" focussize="0,0"/>
                <v:stroke on="f" joinstyle="miter"/>
                <v:imagedata o:title=""/>
                <o:lock v:ext="edit"/>
                <v:textbox inset="0mm,0mm,0mm,0mm">
                  <w:txbxContent>
                    <w:p>
                      <w:pPr>
                        <w:spacing w:line="240" w:lineRule="exact"/>
                        <w:rPr>
                          <w:rFonts w:ascii="宋体" w:hAnsi="宋体" w:eastAsia="宋体" w:cs="宋体"/>
                          <w:sz w:val="24"/>
                          <w:szCs w:val="24"/>
                        </w:rPr>
                      </w:pPr>
                      <w:r>
                        <w:rPr>
                          <w:rFonts w:ascii="宋体" w:hAnsi="宋体" w:eastAsia="宋体" w:cs="宋体"/>
                          <w:sz w:val="24"/>
                          <w:szCs w:val="24"/>
                        </w:rPr>
                        <w:t>法定代表人身份证背面</w:t>
                      </w:r>
                    </w:p>
                  </w:txbxContent>
                </v:textbox>
              </v:shape>
            </v:group>
            <w10:wrap type="none"/>
            <w10:anchorlock/>
          </v:group>
        </w:pict>
      </w:r>
    </w:p>
    <w:p>
      <w:pPr>
        <w:spacing w:line="2832" w:lineRule="exact"/>
        <w:rPr>
          <w:rFonts w:ascii="宋体" w:hAnsi="宋体" w:eastAsia="宋体" w:cs="宋体"/>
          <w:sz w:val="20"/>
          <w:szCs w:val="20"/>
          <w:highlight w:val="none"/>
        </w:rPr>
        <w:sectPr>
          <w:footerReference r:id="rId11" w:type="default"/>
          <w:pgSz w:w="11910" w:h="16840"/>
          <w:pgMar w:top="1140" w:right="1560" w:bottom="1160" w:left="1580" w:header="882" w:footer="975" w:gutter="0"/>
          <w:cols w:space="720" w:num="1"/>
        </w:sectPr>
      </w:pPr>
    </w:p>
    <w:p>
      <w:pPr>
        <w:spacing w:before="12"/>
        <w:rPr>
          <w:rFonts w:ascii="宋体" w:hAnsi="宋体" w:eastAsia="宋体" w:cs="宋体"/>
          <w:sz w:val="28"/>
          <w:szCs w:val="28"/>
          <w:highlight w:val="none"/>
        </w:rPr>
      </w:pPr>
    </w:p>
    <w:p>
      <w:pPr>
        <w:pStyle w:val="8"/>
        <w:ind w:right="98"/>
        <w:rPr>
          <w:b w:val="0"/>
          <w:bCs w:val="0"/>
          <w:highlight w:val="none"/>
          <w:lang w:eastAsia="zh-CN"/>
        </w:rPr>
      </w:pPr>
      <w:r>
        <w:rPr>
          <w:highlight w:val="none"/>
          <w:lang w:eastAsia="zh-CN"/>
        </w:rPr>
        <w:t>附件</w:t>
      </w:r>
      <w:r>
        <w:rPr>
          <w:spacing w:val="-64"/>
          <w:highlight w:val="none"/>
          <w:lang w:eastAsia="zh-CN"/>
        </w:rPr>
        <w:t xml:space="preserve"> </w:t>
      </w:r>
      <w:r>
        <w:rPr>
          <w:highlight w:val="none"/>
          <w:lang w:eastAsia="zh-CN"/>
        </w:rPr>
        <w:t>8</w:t>
      </w:r>
    </w:p>
    <w:p>
      <w:pPr>
        <w:spacing w:before="2"/>
        <w:rPr>
          <w:rFonts w:ascii="宋体" w:hAnsi="宋体" w:eastAsia="宋体" w:cs="宋体"/>
          <w:b/>
          <w:bCs/>
          <w:sz w:val="12"/>
          <w:szCs w:val="12"/>
          <w:highlight w:val="none"/>
          <w:lang w:eastAsia="zh-CN"/>
        </w:rPr>
      </w:pPr>
    </w:p>
    <w:p>
      <w:pPr>
        <w:spacing w:before="26"/>
        <w:ind w:left="120" w:right="98" w:firstLine="3312"/>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真诚投标承诺书</w:t>
      </w:r>
    </w:p>
    <w:p>
      <w:pPr>
        <w:rPr>
          <w:rFonts w:ascii="宋体" w:hAnsi="宋体" w:eastAsia="宋体" w:cs="宋体"/>
          <w:b/>
          <w:bCs/>
          <w:sz w:val="24"/>
          <w:szCs w:val="24"/>
          <w:highlight w:val="none"/>
          <w:lang w:eastAsia="zh-CN"/>
        </w:rPr>
      </w:pPr>
    </w:p>
    <w:p>
      <w:pPr>
        <w:spacing w:before="6"/>
        <w:rPr>
          <w:rFonts w:ascii="宋体" w:hAnsi="宋体" w:eastAsia="宋体" w:cs="宋体"/>
          <w:b/>
          <w:bCs/>
          <w:sz w:val="28"/>
          <w:szCs w:val="28"/>
          <w:highlight w:val="none"/>
          <w:lang w:eastAsia="zh-CN"/>
        </w:rPr>
      </w:pPr>
    </w:p>
    <w:p>
      <w:pPr>
        <w:pStyle w:val="2"/>
        <w:spacing w:before="0"/>
        <w:ind w:left="0" w:right="98" w:firstLine="120" w:firstLineChars="50"/>
        <w:rPr>
          <w:highlight w:val="none"/>
          <w:lang w:eastAsia="zh-CN"/>
        </w:rPr>
      </w:pPr>
      <w:r>
        <w:rPr>
          <w:rFonts w:hint="eastAsia"/>
          <w:highlight w:val="none"/>
          <w:lang w:eastAsia="zh-CN"/>
        </w:rPr>
        <w:t>天津聚通科技咨询</w:t>
      </w:r>
      <w:r>
        <w:rPr>
          <w:highlight w:val="none"/>
          <w:lang w:eastAsia="zh-CN"/>
        </w:rPr>
        <w:t>有限公司：</w:t>
      </w:r>
    </w:p>
    <w:p>
      <w:pPr>
        <w:pStyle w:val="2"/>
        <w:tabs>
          <w:tab w:val="left" w:pos="6009"/>
          <w:tab w:val="left" w:pos="8186"/>
        </w:tabs>
        <w:spacing w:before="185" w:line="381" w:lineRule="auto"/>
        <w:ind w:left="0" w:right="115"/>
        <w:rPr>
          <w:highlight w:val="none"/>
          <w:lang w:eastAsia="zh-CN"/>
        </w:rPr>
      </w:pPr>
      <w:r>
        <w:rPr>
          <w:spacing w:val="-13"/>
          <w:highlight w:val="none"/>
          <w:lang w:eastAsia="zh-CN"/>
        </w:rPr>
        <w:t>本</w:t>
      </w:r>
      <w:r>
        <w:rPr>
          <w:rFonts w:hint="eastAsia"/>
          <w:spacing w:val="-13"/>
          <w:highlight w:val="none"/>
          <w:lang w:eastAsia="zh-CN"/>
        </w:rPr>
        <w:t>供应商</w:t>
      </w:r>
      <w:r>
        <w:rPr>
          <w:spacing w:val="-13"/>
          <w:highlight w:val="none"/>
          <w:lang w:eastAsia="zh-CN"/>
        </w:rPr>
        <w:t>愿意参与“</w:t>
      </w:r>
      <w:r>
        <w:rPr>
          <w:rFonts w:ascii="Times New Roman" w:hAnsi="Times New Roman" w:eastAsia="Times New Roman" w:cs="Times New Roman"/>
          <w:spacing w:val="-13"/>
          <w:highlight w:val="none"/>
          <w:u w:val="single" w:color="000000"/>
          <w:lang w:eastAsia="zh-CN"/>
        </w:rPr>
        <w:tab/>
      </w:r>
      <w:r>
        <w:rPr>
          <w:spacing w:val="-14"/>
          <w:highlight w:val="none"/>
          <w:lang w:eastAsia="zh-CN"/>
        </w:rPr>
        <w:t>项目（项目编号：</w:t>
      </w:r>
      <w:r>
        <w:rPr>
          <w:rFonts w:hint="eastAsia"/>
          <w:spacing w:val="-14"/>
          <w:highlight w:val="none"/>
          <w:lang w:eastAsia="zh-CN"/>
        </w:rPr>
        <w:t xml:space="preserve">   </w:t>
      </w:r>
      <w:r>
        <w:rPr>
          <w:spacing w:val="-14"/>
          <w:highlight w:val="none"/>
          <w:lang w:eastAsia="zh-CN"/>
        </w:rPr>
        <w:tab/>
      </w:r>
      <w:r>
        <w:rPr>
          <w:spacing w:val="-59"/>
          <w:highlight w:val="none"/>
          <w:lang w:eastAsia="zh-CN"/>
        </w:rPr>
        <w:t>）”</w:t>
      </w:r>
      <w:r>
        <w:rPr>
          <w:highlight w:val="none"/>
          <w:lang w:eastAsia="zh-CN"/>
        </w:rPr>
        <w:t xml:space="preserve"> 的投标，并作出如下承诺：</w:t>
      </w:r>
    </w:p>
    <w:p>
      <w:pPr>
        <w:pStyle w:val="2"/>
        <w:spacing w:before="46"/>
        <w:ind w:left="600" w:right="98"/>
        <w:rPr>
          <w:highlight w:val="none"/>
          <w:lang w:eastAsia="zh-CN"/>
        </w:rPr>
      </w:pPr>
      <w:r>
        <w:rPr>
          <w:highlight w:val="none"/>
          <w:lang w:eastAsia="zh-CN"/>
        </w:rPr>
        <w:t>1. 未与其他任何公司\个人达成固定价格的协议。</w:t>
      </w:r>
    </w:p>
    <w:p>
      <w:pPr>
        <w:pStyle w:val="2"/>
        <w:spacing w:before="185"/>
        <w:ind w:left="600" w:right="98"/>
        <w:rPr>
          <w:highlight w:val="none"/>
          <w:lang w:eastAsia="zh-CN"/>
        </w:rPr>
      </w:pPr>
      <w:r>
        <w:rPr>
          <w:highlight w:val="none"/>
          <w:lang w:eastAsia="zh-CN"/>
        </w:rPr>
        <w:t>2. 在投标撤回之前，不做以下任何事项：</w:t>
      </w:r>
    </w:p>
    <w:p>
      <w:pPr>
        <w:pStyle w:val="2"/>
        <w:spacing w:before="185"/>
        <w:ind w:left="600" w:right="98"/>
        <w:rPr>
          <w:highlight w:val="none"/>
          <w:lang w:eastAsia="zh-CN"/>
        </w:rPr>
      </w:pPr>
      <w:r>
        <w:rPr>
          <w:highlight w:val="none"/>
          <w:lang w:eastAsia="zh-CN"/>
        </w:rPr>
        <w:t>（1）向采购人以外的人员泄漏投标情况；</w:t>
      </w:r>
    </w:p>
    <w:p>
      <w:pPr>
        <w:pStyle w:val="2"/>
        <w:spacing w:before="187"/>
        <w:ind w:left="600" w:right="98"/>
        <w:rPr>
          <w:highlight w:val="none"/>
          <w:lang w:eastAsia="zh-CN"/>
        </w:rPr>
      </w:pPr>
      <w:r>
        <w:rPr>
          <w:highlight w:val="none"/>
          <w:lang w:eastAsia="zh-CN"/>
        </w:rPr>
        <w:t>（2）与其他参与本次投标的人达成可能限制竞争的协议；</w:t>
      </w:r>
    </w:p>
    <w:p>
      <w:pPr>
        <w:pStyle w:val="2"/>
        <w:spacing w:before="185"/>
        <w:ind w:left="600" w:right="98"/>
        <w:rPr>
          <w:highlight w:val="none"/>
          <w:lang w:eastAsia="zh-CN"/>
        </w:rPr>
      </w:pPr>
      <w:r>
        <w:rPr>
          <w:highlight w:val="none"/>
          <w:lang w:eastAsia="zh-CN"/>
        </w:rPr>
        <w:t>（3）为影响投标而向有关招标当事者提供金钱、物质及服务；</w:t>
      </w:r>
    </w:p>
    <w:p>
      <w:pPr>
        <w:pStyle w:val="2"/>
        <w:spacing w:before="185" w:line="381" w:lineRule="auto"/>
        <w:ind w:right="237" w:firstLine="480"/>
        <w:jc w:val="both"/>
        <w:rPr>
          <w:highlight w:val="none"/>
          <w:lang w:eastAsia="zh-CN"/>
        </w:rPr>
      </w:pPr>
      <w:r>
        <w:rPr>
          <w:highlight w:val="none"/>
          <w:lang w:eastAsia="zh-CN"/>
        </w:rPr>
        <w:t>3.</w:t>
      </w:r>
      <w:r>
        <w:rPr>
          <w:spacing w:val="17"/>
          <w:highlight w:val="none"/>
          <w:lang w:eastAsia="zh-CN"/>
        </w:rPr>
        <w:t xml:space="preserve"> </w:t>
      </w:r>
      <w:r>
        <w:rPr>
          <w:highlight w:val="none"/>
          <w:lang w:eastAsia="zh-CN"/>
        </w:rPr>
        <w:t xml:space="preserve">保证所投产品来自合法的供货渠道，若成交，则有义务向采购人提供其 </w:t>
      </w:r>
      <w:r>
        <w:rPr>
          <w:spacing w:val="-3"/>
          <w:highlight w:val="none"/>
          <w:lang w:eastAsia="zh-CN"/>
        </w:rPr>
        <w:t>需要的有效书面证明材料。如果提供非法渠道的商品，视为欺诈，根据《中华人</w:t>
      </w:r>
      <w:r>
        <w:rPr>
          <w:spacing w:val="-110"/>
          <w:highlight w:val="none"/>
          <w:lang w:eastAsia="zh-CN"/>
        </w:rPr>
        <w:t xml:space="preserve"> </w:t>
      </w:r>
      <w:r>
        <w:rPr>
          <w:spacing w:val="-3"/>
          <w:highlight w:val="none"/>
          <w:lang w:eastAsia="zh-CN"/>
        </w:rPr>
        <w:t>民共和国消费者权益保护法》承担商品价值双倍的赔偿；同时承担采购人依据现</w:t>
      </w:r>
      <w:r>
        <w:rPr>
          <w:spacing w:val="-109"/>
          <w:highlight w:val="none"/>
          <w:lang w:eastAsia="zh-CN"/>
        </w:rPr>
        <w:t xml:space="preserve"> </w:t>
      </w:r>
      <w:r>
        <w:rPr>
          <w:highlight w:val="none"/>
          <w:lang w:eastAsia="zh-CN"/>
        </w:rPr>
        <w:t>行的国家法律法规追究的其他责任。</w:t>
      </w:r>
    </w:p>
    <w:p>
      <w:pPr>
        <w:pStyle w:val="2"/>
        <w:spacing w:before="46" w:line="381" w:lineRule="auto"/>
        <w:ind w:right="237" w:firstLine="480"/>
        <w:jc w:val="both"/>
        <w:rPr>
          <w:highlight w:val="none"/>
          <w:lang w:eastAsia="zh-CN"/>
        </w:rPr>
      </w:pPr>
      <w:r>
        <w:rPr>
          <w:highlight w:val="none"/>
          <w:lang w:eastAsia="zh-CN"/>
        </w:rPr>
        <w:t>4.</w:t>
      </w:r>
      <w:r>
        <w:rPr>
          <w:spacing w:val="17"/>
          <w:highlight w:val="none"/>
          <w:lang w:eastAsia="zh-CN"/>
        </w:rPr>
        <w:t xml:space="preserve"> </w:t>
      </w:r>
      <w:r>
        <w:rPr>
          <w:highlight w:val="none"/>
          <w:lang w:eastAsia="zh-CN"/>
        </w:rPr>
        <w:t xml:space="preserve">保证递交的响应文件不提供虚假材料，否则接受政府采购法第七十七条 </w:t>
      </w:r>
      <w:r>
        <w:rPr>
          <w:spacing w:val="-3"/>
          <w:highlight w:val="none"/>
          <w:lang w:eastAsia="zh-CN"/>
        </w:rPr>
        <w:t>规定的处罚，列入不良行为记录名单，一至三年内禁止参加政府采购活动。以下</w:t>
      </w:r>
      <w:r>
        <w:rPr>
          <w:spacing w:val="-111"/>
          <w:highlight w:val="none"/>
          <w:lang w:eastAsia="zh-CN"/>
        </w:rPr>
        <w:t xml:space="preserve"> </w:t>
      </w:r>
      <w:r>
        <w:rPr>
          <w:highlight w:val="none"/>
          <w:lang w:eastAsia="zh-CN"/>
        </w:rPr>
        <w:t>材料或情形之一不实的均视为提供虚假材料：</w:t>
      </w:r>
    </w:p>
    <w:p>
      <w:pPr>
        <w:pStyle w:val="2"/>
        <w:spacing w:before="46"/>
        <w:ind w:left="600" w:right="98"/>
        <w:rPr>
          <w:highlight w:val="none"/>
          <w:lang w:eastAsia="zh-CN"/>
        </w:rPr>
      </w:pPr>
      <w:r>
        <w:rPr>
          <w:highlight w:val="none"/>
          <w:lang w:eastAsia="zh-CN"/>
        </w:rPr>
        <w:t>（1）投标价格；（2）交货期；（3）业绩；</w:t>
      </w:r>
    </w:p>
    <w:p>
      <w:pPr>
        <w:pStyle w:val="2"/>
        <w:spacing w:before="185" w:line="381" w:lineRule="auto"/>
        <w:ind w:left="600" w:right="1486"/>
        <w:rPr>
          <w:highlight w:val="none"/>
          <w:lang w:eastAsia="zh-CN"/>
        </w:rPr>
      </w:pPr>
      <w:r>
        <w:rPr>
          <w:highlight w:val="none"/>
          <w:lang w:eastAsia="zh-CN"/>
        </w:rPr>
        <w:t>（4）资质文件；（5）技术响应；（6）服务及履约情况； 特此承诺。</w:t>
      </w:r>
    </w:p>
    <w:p>
      <w:pPr>
        <w:rPr>
          <w:rFonts w:ascii="宋体" w:hAnsi="宋体" w:eastAsia="宋体" w:cs="宋体"/>
          <w:sz w:val="24"/>
          <w:szCs w:val="24"/>
          <w:highlight w:val="none"/>
          <w:lang w:eastAsia="zh-CN"/>
        </w:rPr>
      </w:pPr>
    </w:p>
    <w:p>
      <w:pPr>
        <w:rPr>
          <w:rFonts w:ascii="宋体" w:hAnsi="宋体" w:eastAsia="宋体" w:cs="宋体"/>
          <w:sz w:val="24"/>
          <w:szCs w:val="24"/>
          <w:highlight w:val="none"/>
          <w:lang w:eastAsia="zh-CN"/>
        </w:rPr>
      </w:pPr>
    </w:p>
    <w:p>
      <w:pPr>
        <w:spacing w:before="11"/>
        <w:rPr>
          <w:rFonts w:ascii="宋体" w:hAnsi="宋体" w:eastAsia="宋体" w:cs="宋体"/>
          <w:sz w:val="31"/>
          <w:szCs w:val="31"/>
          <w:highlight w:val="none"/>
          <w:lang w:eastAsia="zh-CN"/>
        </w:rPr>
      </w:pPr>
    </w:p>
    <w:p>
      <w:pPr>
        <w:pStyle w:val="2"/>
        <w:spacing w:before="0" w:line="384" w:lineRule="auto"/>
        <w:ind w:left="4680" w:right="98"/>
        <w:rPr>
          <w:highlight w:val="none"/>
          <w:lang w:eastAsia="zh-CN"/>
        </w:rPr>
      </w:pPr>
      <w:r>
        <w:rPr>
          <w:rFonts w:hint="eastAsia"/>
          <w:highlight w:val="none"/>
          <w:lang w:eastAsia="zh-CN"/>
        </w:rPr>
        <w:t>供应商</w:t>
      </w:r>
      <w:r>
        <w:rPr>
          <w:highlight w:val="none"/>
          <w:lang w:eastAsia="zh-CN"/>
        </w:rPr>
        <w:t xml:space="preserve">名称（公章）： </w:t>
      </w:r>
    </w:p>
    <w:p>
      <w:pPr>
        <w:pStyle w:val="2"/>
        <w:spacing w:before="0" w:line="384" w:lineRule="auto"/>
        <w:ind w:left="4680" w:right="98"/>
        <w:rPr>
          <w:highlight w:val="none"/>
          <w:lang w:eastAsia="zh-CN"/>
        </w:rPr>
      </w:pPr>
      <w:r>
        <w:rPr>
          <w:rFonts w:hint="eastAsia"/>
          <w:highlight w:val="none"/>
          <w:lang w:eastAsia="zh-CN"/>
        </w:rPr>
        <w:t>供应商</w:t>
      </w:r>
      <w:r>
        <w:rPr>
          <w:highlight w:val="none"/>
          <w:lang w:eastAsia="zh-CN"/>
        </w:rPr>
        <w:t>代表签字：</w:t>
      </w:r>
    </w:p>
    <w:p>
      <w:pPr>
        <w:pStyle w:val="2"/>
        <w:tabs>
          <w:tab w:val="left" w:pos="5519"/>
          <w:tab w:val="left" w:pos="6119"/>
        </w:tabs>
        <w:spacing w:before="41"/>
        <w:ind w:left="4680" w:right="98"/>
        <w:rPr>
          <w:highlight w:val="none"/>
          <w:lang w:eastAsia="zh-CN"/>
        </w:rPr>
      </w:pPr>
      <w:r>
        <w:rPr>
          <w:rFonts w:ascii="Times New Roman" w:hAnsi="Times New Roman" w:eastAsia="Times New Roman" w:cs="Times New Roman"/>
          <w:highlight w:val="none"/>
          <w:u w:val="single" w:color="000000"/>
          <w:lang w:eastAsia="zh-CN"/>
        </w:rPr>
        <w:t xml:space="preserve">    </w:t>
      </w:r>
      <w:r>
        <w:rPr>
          <w:highlight w:val="none"/>
          <w:lang w:eastAsia="zh-CN"/>
        </w:rPr>
        <w:t>年</w:t>
      </w:r>
      <w:r>
        <w:rPr>
          <w:rFonts w:ascii="Times New Roman" w:hAnsi="Times New Roman" w:eastAsia="Times New Roman" w:cs="Times New Roman"/>
          <w:highlight w:val="none"/>
          <w:u w:val="single" w:color="000000"/>
          <w:lang w:eastAsia="zh-CN"/>
        </w:rPr>
        <w:tab/>
      </w:r>
      <w:r>
        <w:rPr>
          <w:highlight w:val="none"/>
          <w:lang w:eastAsia="zh-CN"/>
        </w:rPr>
        <w:t>月</w:t>
      </w:r>
      <w:r>
        <w:rPr>
          <w:rFonts w:ascii="Times New Roman" w:hAnsi="Times New Roman" w:eastAsia="Times New Roman" w:cs="Times New Roman"/>
          <w:highlight w:val="none"/>
          <w:u w:val="single" w:color="000000"/>
          <w:lang w:eastAsia="zh-CN"/>
        </w:rPr>
        <w:tab/>
      </w:r>
      <w:r>
        <w:rPr>
          <w:highlight w:val="none"/>
          <w:lang w:eastAsia="zh-CN"/>
        </w:rPr>
        <w:t>日</w:t>
      </w:r>
    </w:p>
    <w:p>
      <w:pPr>
        <w:rPr>
          <w:highlight w:val="none"/>
          <w:lang w:eastAsia="zh-CN"/>
        </w:rPr>
        <w:sectPr>
          <w:pgSz w:w="11910" w:h="16840"/>
          <w:pgMar w:top="1140" w:right="1560" w:bottom="1160" w:left="1680" w:header="882" w:footer="975" w:gutter="0"/>
          <w:cols w:space="720" w:num="1"/>
        </w:sectPr>
      </w:pPr>
    </w:p>
    <w:p>
      <w:pPr>
        <w:spacing w:before="12"/>
        <w:rPr>
          <w:rFonts w:ascii="宋体" w:hAnsi="宋体" w:eastAsia="宋体" w:cs="宋体"/>
          <w:sz w:val="28"/>
          <w:szCs w:val="28"/>
          <w:highlight w:val="none"/>
          <w:lang w:eastAsia="zh-CN"/>
        </w:rPr>
      </w:pPr>
    </w:p>
    <w:p>
      <w:pPr>
        <w:pStyle w:val="8"/>
        <w:rPr>
          <w:b w:val="0"/>
          <w:bCs w:val="0"/>
          <w:highlight w:val="none"/>
          <w:lang w:eastAsia="zh-CN"/>
        </w:rPr>
      </w:pPr>
      <w:r>
        <w:rPr>
          <w:highlight w:val="none"/>
          <w:lang w:eastAsia="zh-CN"/>
        </w:rPr>
        <w:t>附件</w:t>
      </w:r>
      <w:r>
        <w:rPr>
          <w:spacing w:val="-64"/>
          <w:highlight w:val="none"/>
          <w:lang w:eastAsia="zh-CN"/>
        </w:rPr>
        <w:t xml:space="preserve"> </w:t>
      </w:r>
      <w:r>
        <w:rPr>
          <w:highlight w:val="none"/>
          <w:lang w:eastAsia="zh-CN"/>
        </w:rPr>
        <w:t>9</w:t>
      </w:r>
    </w:p>
    <w:p>
      <w:pPr>
        <w:rPr>
          <w:rFonts w:ascii="宋体" w:hAnsi="宋体" w:eastAsia="宋体" w:cs="宋体"/>
          <w:b/>
          <w:bCs/>
          <w:sz w:val="20"/>
          <w:szCs w:val="20"/>
          <w:highlight w:val="none"/>
          <w:lang w:eastAsia="zh-CN"/>
        </w:rPr>
      </w:pPr>
    </w:p>
    <w:p>
      <w:pPr>
        <w:rPr>
          <w:rFonts w:ascii="宋体" w:hAnsi="宋体" w:eastAsia="宋体" w:cs="宋体"/>
          <w:b/>
          <w:bCs/>
          <w:sz w:val="20"/>
          <w:szCs w:val="20"/>
          <w:highlight w:val="none"/>
          <w:lang w:eastAsia="zh-CN"/>
        </w:rPr>
      </w:pPr>
    </w:p>
    <w:p>
      <w:pPr>
        <w:spacing w:before="161"/>
        <w:ind w:left="2592"/>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依法缴纳税收和社会保险承诺书</w:t>
      </w:r>
    </w:p>
    <w:p>
      <w:pPr>
        <w:rPr>
          <w:rFonts w:ascii="宋体" w:hAnsi="宋体" w:eastAsia="宋体" w:cs="宋体"/>
          <w:b/>
          <w:bCs/>
          <w:sz w:val="24"/>
          <w:szCs w:val="24"/>
          <w:highlight w:val="none"/>
          <w:lang w:eastAsia="zh-CN"/>
        </w:rPr>
      </w:pPr>
    </w:p>
    <w:p>
      <w:pPr>
        <w:spacing w:before="6"/>
        <w:rPr>
          <w:rFonts w:ascii="宋体" w:hAnsi="宋体" w:eastAsia="宋体" w:cs="宋体"/>
          <w:b/>
          <w:bCs/>
          <w:sz w:val="28"/>
          <w:szCs w:val="28"/>
          <w:highlight w:val="none"/>
          <w:lang w:eastAsia="zh-CN"/>
        </w:rPr>
      </w:pPr>
    </w:p>
    <w:p>
      <w:pPr>
        <w:pStyle w:val="2"/>
        <w:tabs>
          <w:tab w:val="left" w:pos="4919"/>
          <w:tab w:val="left" w:pos="8039"/>
        </w:tabs>
        <w:spacing w:before="0" w:line="381" w:lineRule="auto"/>
        <w:ind w:right="105" w:firstLine="480"/>
        <w:rPr>
          <w:highlight w:val="none"/>
          <w:lang w:eastAsia="zh-CN"/>
        </w:rPr>
      </w:pPr>
      <w:r>
        <w:rPr>
          <w:highlight w:val="none"/>
          <w:lang w:eastAsia="zh-CN"/>
        </w:rPr>
        <w:t>我单位现参与</w:t>
      </w:r>
      <w:r>
        <w:rPr>
          <w:rFonts w:ascii="Times New Roman" w:hAnsi="Times New Roman" w:eastAsia="Times New Roman" w:cs="Times New Roman"/>
          <w:highlight w:val="none"/>
          <w:u w:val="single" w:color="000000"/>
          <w:lang w:eastAsia="zh-CN"/>
        </w:rPr>
        <w:tab/>
      </w:r>
      <w:r>
        <w:rPr>
          <w:highlight w:val="none"/>
          <w:lang w:eastAsia="zh-CN"/>
        </w:rPr>
        <w:t>项目（项目编号：</w:t>
      </w:r>
      <w:r>
        <w:rPr>
          <w:rFonts w:ascii="Times New Roman" w:hAnsi="Times New Roman" w:eastAsia="Times New Roman" w:cs="Times New Roman"/>
          <w:highlight w:val="none"/>
          <w:u w:val="single" w:color="000000"/>
          <w:lang w:eastAsia="zh-CN"/>
        </w:rPr>
        <w:tab/>
      </w:r>
      <w:r>
        <w:rPr>
          <w:highlight w:val="none"/>
          <w:lang w:eastAsia="zh-CN"/>
        </w:rPr>
        <w:t>）， 并作出如下承诺：</w:t>
      </w:r>
    </w:p>
    <w:p>
      <w:pPr>
        <w:pStyle w:val="2"/>
        <w:spacing w:before="46" w:line="381" w:lineRule="auto"/>
        <w:ind w:left="600"/>
        <w:rPr>
          <w:highlight w:val="none"/>
          <w:lang w:eastAsia="zh-CN"/>
        </w:rPr>
      </w:pPr>
      <w:r>
        <w:rPr>
          <w:highlight w:val="none"/>
          <w:lang w:eastAsia="zh-CN"/>
        </w:rPr>
        <w:t>我单位依法缴纳税收和员工社会保险，随时接受采购人的检查验证。 特此承诺。</w:t>
      </w:r>
    </w:p>
    <w:p>
      <w:pPr>
        <w:rPr>
          <w:rFonts w:ascii="宋体" w:hAnsi="宋体" w:eastAsia="宋体" w:cs="宋体"/>
          <w:sz w:val="24"/>
          <w:szCs w:val="24"/>
          <w:highlight w:val="none"/>
          <w:lang w:eastAsia="zh-CN"/>
        </w:rPr>
      </w:pPr>
    </w:p>
    <w:p>
      <w:pPr>
        <w:rPr>
          <w:rFonts w:ascii="宋体" w:hAnsi="宋体" w:eastAsia="宋体" w:cs="宋体"/>
          <w:sz w:val="24"/>
          <w:szCs w:val="24"/>
          <w:highlight w:val="none"/>
          <w:lang w:eastAsia="zh-CN"/>
        </w:rPr>
      </w:pPr>
    </w:p>
    <w:p>
      <w:pPr>
        <w:rPr>
          <w:rFonts w:ascii="宋体" w:hAnsi="宋体" w:eastAsia="宋体" w:cs="宋体"/>
          <w:sz w:val="24"/>
          <w:szCs w:val="24"/>
          <w:highlight w:val="none"/>
          <w:lang w:eastAsia="zh-CN"/>
        </w:rPr>
      </w:pPr>
    </w:p>
    <w:p>
      <w:pPr>
        <w:rPr>
          <w:rFonts w:ascii="宋体" w:hAnsi="宋体" w:eastAsia="宋体" w:cs="宋体"/>
          <w:sz w:val="24"/>
          <w:szCs w:val="24"/>
          <w:highlight w:val="none"/>
          <w:lang w:eastAsia="zh-CN"/>
        </w:rPr>
      </w:pPr>
    </w:p>
    <w:p>
      <w:pPr>
        <w:rPr>
          <w:rFonts w:ascii="宋体" w:hAnsi="宋体" w:eastAsia="宋体" w:cs="宋体"/>
          <w:sz w:val="24"/>
          <w:szCs w:val="24"/>
          <w:highlight w:val="none"/>
          <w:lang w:eastAsia="zh-CN"/>
        </w:rPr>
      </w:pPr>
    </w:p>
    <w:p>
      <w:pPr>
        <w:rPr>
          <w:rFonts w:ascii="宋体" w:hAnsi="宋体" w:eastAsia="宋体" w:cs="宋体"/>
          <w:sz w:val="24"/>
          <w:szCs w:val="24"/>
          <w:highlight w:val="none"/>
          <w:lang w:eastAsia="zh-CN"/>
        </w:rPr>
      </w:pPr>
    </w:p>
    <w:p>
      <w:pPr>
        <w:pStyle w:val="2"/>
        <w:spacing w:before="160" w:line="381" w:lineRule="auto"/>
        <w:ind w:left="5352" w:hanging="60"/>
        <w:rPr>
          <w:highlight w:val="none"/>
          <w:lang w:eastAsia="zh-CN"/>
        </w:rPr>
      </w:pPr>
      <w:r>
        <w:rPr>
          <w:rFonts w:hint="eastAsia"/>
          <w:highlight w:val="none"/>
          <w:lang w:eastAsia="zh-CN"/>
        </w:rPr>
        <w:t>供应商</w:t>
      </w:r>
      <w:r>
        <w:rPr>
          <w:highlight w:val="none"/>
          <w:lang w:eastAsia="zh-CN"/>
        </w:rPr>
        <w:t xml:space="preserve">名称（公章）： </w:t>
      </w:r>
    </w:p>
    <w:p>
      <w:pPr>
        <w:pStyle w:val="2"/>
        <w:spacing w:before="160" w:line="381" w:lineRule="auto"/>
        <w:ind w:left="5352" w:hanging="60"/>
        <w:rPr>
          <w:highlight w:val="none"/>
          <w:lang w:eastAsia="zh-CN"/>
        </w:rPr>
      </w:pPr>
      <w:r>
        <w:rPr>
          <w:rFonts w:hint="eastAsia"/>
          <w:highlight w:val="none"/>
          <w:lang w:eastAsia="zh-CN"/>
        </w:rPr>
        <w:t>供应商</w:t>
      </w:r>
      <w:r>
        <w:rPr>
          <w:highlight w:val="none"/>
          <w:lang w:eastAsia="zh-CN"/>
        </w:rPr>
        <w:t>代表签字：</w:t>
      </w:r>
    </w:p>
    <w:p>
      <w:pPr>
        <w:pStyle w:val="2"/>
        <w:tabs>
          <w:tab w:val="left" w:pos="6011"/>
          <w:tab w:val="left" w:pos="6611"/>
        </w:tabs>
        <w:ind w:left="5412"/>
        <w:rPr>
          <w:highlight w:val="none"/>
          <w:lang w:eastAsia="zh-CN"/>
        </w:rPr>
      </w:pPr>
      <w:r>
        <w:rPr>
          <w:highlight w:val="none"/>
          <w:lang w:eastAsia="zh-CN"/>
        </w:rPr>
        <w:t>年</w:t>
      </w:r>
      <w:r>
        <w:rPr>
          <w:highlight w:val="none"/>
          <w:lang w:eastAsia="zh-CN"/>
        </w:rPr>
        <w:tab/>
      </w:r>
      <w:r>
        <w:rPr>
          <w:highlight w:val="none"/>
          <w:lang w:eastAsia="zh-CN"/>
        </w:rPr>
        <w:t>月</w:t>
      </w:r>
      <w:r>
        <w:rPr>
          <w:highlight w:val="none"/>
          <w:lang w:eastAsia="zh-CN"/>
        </w:rPr>
        <w:tab/>
      </w:r>
      <w:r>
        <w:rPr>
          <w:highlight w:val="none"/>
          <w:lang w:eastAsia="zh-CN"/>
        </w:rPr>
        <w:t>日</w:t>
      </w:r>
    </w:p>
    <w:p>
      <w:pPr>
        <w:rPr>
          <w:highlight w:val="none"/>
          <w:lang w:eastAsia="zh-CN"/>
        </w:rPr>
        <w:sectPr>
          <w:pgSz w:w="11910" w:h="16840"/>
          <w:pgMar w:top="1140" w:right="1600" w:bottom="1160" w:left="1680" w:header="882" w:footer="975" w:gutter="0"/>
          <w:cols w:space="720" w:num="1"/>
        </w:sectPr>
      </w:pPr>
    </w:p>
    <w:p>
      <w:pPr>
        <w:spacing w:before="9"/>
        <w:rPr>
          <w:rFonts w:ascii="宋体" w:hAnsi="宋体" w:eastAsia="宋体" w:cs="宋体"/>
          <w:sz w:val="26"/>
          <w:szCs w:val="26"/>
          <w:highlight w:val="none"/>
          <w:lang w:eastAsia="zh-CN"/>
        </w:rPr>
      </w:pPr>
    </w:p>
    <w:p>
      <w:pPr>
        <w:pStyle w:val="8"/>
        <w:ind w:left="117" w:right="98"/>
        <w:rPr>
          <w:b w:val="0"/>
          <w:bCs w:val="0"/>
          <w:highlight w:val="none"/>
          <w:lang w:eastAsia="zh-CN"/>
        </w:rPr>
      </w:pPr>
      <w:r>
        <w:rPr>
          <w:spacing w:val="-9"/>
          <w:highlight w:val="none"/>
          <w:lang w:eastAsia="zh-CN"/>
        </w:rPr>
        <w:t>附件</w:t>
      </w:r>
      <w:r>
        <w:rPr>
          <w:spacing w:val="-85"/>
          <w:highlight w:val="none"/>
          <w:lang w:eastAsia="zh-CN"/>
        </w:rPr>
        <w:t xml:space="preserve"> </w:t>
      </w:r>
      <w:r>
        <w:rPr>
          <w:spacing w:val="-3"/>
          <w:highlight w:val="none"/>
          <w:lang w:eastAsia="zh-CN"/>
        </w:rPr>
        <w:t>10</w:t>
      </w:r>
    </w:p>
    <w:p>
      <w:pPr>
        <w:spacing w:before="6"/>
        <w:rPr>
          <w:rFonts w:ascii="宋体" w:hAnsi="宋体" w:eastAsia="宋体" w:cs="宋体"/>
          <w:b/>
          <w:bCs/>
          <w:sz w:val="17"/>
          <w:szCs w:val="17"/>
          <w:highlight w:val="none"/>
          <w:lang w:eastAsia="zh-CN"/>
        </w:rPr>
      </w:pPr>
    </w:p>
    <w:p>
      <w:pPr>
        <w:spacing w:before="26"/>
        <w:ind w:left="81" w:right="191"/>
        <w:jc w:val="center"/>
        <w:rPr>
          <w:rFonts w:ascii="宋体" w:hAnsi="宋体" w:eastAsia="宋体" w:cs="宋体"/>
          <w:sz w:val="24"/>
          <w:szCs w:val="24"/>
          <w:highlight w:val="none"/>
          <w:lang w:eastAsia="zh-CN"/>
        </w:rPr>
      </w:pPr>
      <w:r>
        <w:rPr>
          <w:rFonts w:ascii="宋体" w:hAnsi="宋体" w:eastAsia="宋体" w:cs="宋体"/>
          <w:b/>
          <w:bCs/>
          <w:spacing w:val="-16"/>
          <w:sz w:val="24"/>
          <w:szCs w:val="24"/>
          <w:highlight w:val="none"/>
          <w:lang w:eastAsia="zh-CN"/>
        </w:rPr>
        <w:t>无重大违法记录承诺书</w:t>
      </w:r>
    </w:p>
    <w:p>
      <w:pPr>
        <w:rPr>
          <w:rFonts w:ascii="宋体" w:hAnsi="宋体" w:eastAsia="宋体" w:cs="宋体"/>
          <w:b/>
          <w:bCs/>
          <w:sz w:val="24"/>
          <w:szCs w:val="24"/>
          <w:highlight w:val="none"/>
          <w:lang w:eastAsia="zh-CN"/>
        </w:rPr>
      </w:pPr>
    </w:p>
    <w:p>
      <w:pPr>
        <w:rPr>
          <w:rFonts w:ascii="宋体" w:hAnsi="宋体" w:eastAsia="宋体" w:cs="宋体"/>
          <w:b/>
          <w:bCs/>
          <w:sz w:val="24"/>
          <w:szCs w:val="24"/>
          <w:highlight w:val="none"/>
          <w:lang w:eastAsia="zh-CN"/>
        </w:rPr>
      </w:pPr>
    </w:p>
    <w:p>
      <w:pPr>
        <w:pStyle w:val="2"/>
        <w:tabs>
          <w:tab w:val="left" w:pos="4190"/>
          <w:tab w:val="left" w:pos="7207"/>
        </w:tabs>
        <w:spacing w:before="198" w:line="436" w:lineRule="auto"/>
        <w:ind w:left="117" w:right="98" w:firstLine="600"/>
        <w:rPr>
          <w:highlight w:val="none"/>
          <w:lang w:eastAsia="zh-CN"/>
        </w:rPr>
      </w:pPr>
      <w:r>
        <w:rPr>
          <w:spacing w:val="-16"/>
          <w:highlight w:val="none"/>
          <w:lang w:eastAsia="zh-CN"/>
        </w:rPr>
        <w:t>我单位现参与</w:t>
      </w:r>
      <w:r>
        <w:rPr>
          <w:rFonts w:cs="宋体"/>
          <w:b/>
          <w:bCs/>
          <w:spacing w:val="-16"/>
          <w:highlight w:val="none"/>
          <w:u w:val="single" w:color="000000"/>
          <w:lang w:eastAsia="zh-CN"/>
        </w:rPr>
        <w:t>项目名称：</w:t>
      </w:r>
      <w:r>
        <w:rPr>
          <w:rFonts w:ascii="Times New Roman" w:hAnsi="Times New Roman" w:eastAsia="Times New Roman" w:cs="Times New Roman"/>
          <w:b/>
          <w:bCs/>
          <w:spacing w:val="-16"/>
          <w:highlight w:val="none"/>
          <w:u w:val="single" w:color="000000"/>
          <w:lang w:eastAsia="zh-CN"/>
        </w:rPr>
        <w:tab/>
      </w:r>
      <w:r>
        <w:rPr>
          <w:spacing w:val="-17"/>
          <w:highlight w:val="none"/>
          <w:lang w:eastAsia="zh-CN"/>
        </w:rPr>
        <w:t>项目（项目编号：</w:t>
      </w:r>
      <w:r>
        <w:rPr>
          <w:rFonts w:ascii="Times New Roman" w:hAnsi="Times New Roman" w:eastAsia="Times New Roman" w:cs="Times New Roman"/>
          <w:spacing w:val="-17"/>
          <w:highlight w:val="none"/>
          <w:u w:val="single" w:color="000000"/>
          <w:lang w:eastAsia="zh-CN"/>
        </w:rPr>
        <w:tab/>
      </w:r>
      <w:r>
        <w:rPr>
          <w:spacing w:val="-14"/>
          <w:highlight w:val="none"/>
          <w:u w:val="single" w:color="000000"/>
          <w:lang w:eastAsia="zh-CN"/>
        </w:rPr>
        <w:t>）</w:t>
      </w:r>
      <w:r>
        <w:rPr>
          <w:spacing w:val="-14"/>
          <w:highlight w:val="none"/>
          <w:lang w:eastAsia="zh-CN"/>
        </w:rPr>
        <w:t>采购活动，</w:t>
      </w:r>
      <w:r>
        <w:rPr>
          <w:highlight w:val="none"/>
          <w:lang w:eastAsia="zh-CN"/>
        </w:rPr>
        <w:t xml:space="preserve"> </w:t>
      </w:r>
      <w:r>
        <w:rPr>
          <w:spacing w:val="-15"/>
          <w:highlight w:val="none"/>
          <w:lang w:eastAsia="zh-CN"/>
        </w:rPr>
        <w:t>并作出如下承诺：</w:t>
      </w:r>
    </w:p>
    <w:p>
      <w:pPr>
        <w:pStyle w:val="2"/>
        <w:spacing w:before="58" w:line="434" w:lineRule="auto"/>
        <w:ind w:left="117" w:right="206" w:firstLine="600"/>
        <w:jc w:val="both"/>
        <w:rPr>
          <w:highlight w:val="none"/>
          <w:lang w:eastAsia="zh-CN"/>
        </w:rPr>
      </w:pPr>
      <w:r>
        <w:rPr>
          <w:spacing w:val="-16"/>
          <w:highlight w:val="none"/>
          <w:lang w:eastAsia="zh-CN"/>
        </w:rPr>
        <w:t>我单位、我单位法定代表人或我单位授权代表自</w:t>
      </w:r>
      <w:r>
        <w:rPr>
          <w:spacing w:val="-81"/>
          <w:highlight w:val="none"/>
          <w:lang w:eastAsia="zh-CN"/>
        </w:rPr>
        <w:t xml:space="preserve"> </w:t>
      </w:r>
      <w:r>
        <w:rPr>
          <w:spacing w:val="-7"/>
          <w:highlight w:val="none"/>
          <w:lang w:eastAsia="zh-CN"/>
        </w:rPr>
        <w:t>201</w:t>
      </w:r>
      <w:r>
        <w:rPr>
          <w:rFonts w:hint="eastAsia"/>
          <w:spacing w:val="-7"/>
          <w:highlight w:val="none"/>
          <w:lang w:eastAsia="zh-CN"/>
        </w:rPr>
        <w:t>8</w:t>
      </w:r>
      <w:r>
        <w:rPr>
          <w:highlight w:val="none"/>
          <w:lang w:eastAsia="zh-CN"/>
        </w:rPr>
        <w:t>年</w:t>
      </w:r>
      <w:r>
        <w:rPr>
          <w:spacing w:val="-79"/>
          <w:highlight w:val="none"/>
          <w:lang w:eastAsia="zh-CN"/>
        </w:rPr>
        <w:t xml:space="preserve"> </w:t>
      </w:r>
      <w:r>
        <w:rPr>
          <w:highlight w:val="none"/>
          <w:lang w:eastAsia="zh-CN"/>
        </w:rPr>
        <w:t>1</w:t>
      </w:r>
      <w:r>
        <w:rPr>
          <w:spacing w:val="-71"/>
          <w:highlight w:val="none"/>
          <w:lang w:eastAsia="zh-CN"/>
        </w:rPr>
        <w:t xml:space="preserve"> </w:t>
      </w:r>
      <w:r>
        <w:rPr>
          <w:highlight w:val="none"/>
          <w:lang w:eastAsia="zh-CN"/>
        </w:rPr>
        <w:t>月</w:t>
      </w:r>
      <w:r>
        <w:rPr>
          <w:spacing w:val="-79"/>
          <w:highlight w:val="none"/>
          <w:lang w:eastAsia="zh-CN"/>
        </w:rPr>
        <w:t xml:space="preserve"> </w:t>
      </w:r>
      <w:r>
        <w:rPr>
          <w:highlight w:val="none"/>
          <w:lang w:eastAsia="zh-CN"/>
        </w:rPr>
        <w:t>1</w:t>
      </w:r>
      <w:r>
        <w:rPr>
          <w:spacing w:val="-71"/>
          <w:highlight w:val="none"/>
          <w:lang w:eastAsia="zh-CN"/>
        </w:rPr>
        <w:t xml:space="preserve"> </w:t>
      </w:r>
      <w:r>
        <w:rPr>
          <w:spacing w:val="-15"/>
          <w:highlight w:val="none"/>
          <w:lang w:eastAsia="zh-CN"/>
        </w:rPr>
        <w:t>日起至评审之日</w:t>
      </w:r>
      <w:r>
        <w:rPr>
          <w:highlight w:val="none"/>
          <w:lang w:eastAsia="zh-CN"/>
        </w:rPr>
        <w:t xml:space="preserve"> </w:t>
      </w:r>
      <w:r>
        <w:rPr>
          <w:spacing w:val="-12"/>
          <w:highlight w:val="none"/>
          <w:lang w:eastAsia="zh-CN"/>
        </w:rPr>
        <w:t>未被“信用中国”网站（</w:t>
      </w:r>
      <w:r>
        <w:rPr>
          <w:highlight w:val="none"/>
        </w:rPr>
        <w:fldChar w:fldCharType="begin"/>
      </w:r>
      <w:r>
        <w:rPr>
          <w:highlight w:val="none"/>
          <w:lang w:eastAsia="zh-CN"/>
        </w:rPr>
        <w:instrText xml:space="preserve"> HYPERLINK "http://www.creditchina.gov.cn/" \h </w:instrText>
      </w:r>
      <w:r>
        <w:rPr>
          <w:highlight w:val="none"/>
        </w:rPr>
        <w:fldChar w:fldCharType="separate"/>
      </w:r>
      <w:r>
        <w:rPr>
          <w:spacing w:val="-12"/>
          <w:highlight w:val="none"/>
          <w:lang w:eastAsia="zh-CN"/>
        </w:rPr>
        <w:t>www.creditchina.gov.cn</w:t>
      </w:r>
      <w:r>
        <w:rPr>
          <w:spacing w:val="-12"/>
          <w:highlight w:val="none"/>
          <w:lang w:eastAsia="zh-CN"/>
        </w:rPr>
        <w:fldChar w:fldCharType="end"/>
      </w:r>
      <w:r>
        <w:rPr>
          <w:spacing w:val="-12"/>
          <w:highlight w:val="none"/>
          <w:lang w:eastAsia="zh-CN"/>
        </w:rPr>
        <w:t>）列入失信被执行人、重大税收违</w:t>
      </w:r>
      <w:r>
        <w:rPr>
          <w:spacing w:val="-111"/>
          <w:highlight w:val="none"/>
          <w:lang w:eastAsia="zh-CN"/>
        </w:rPr>
        <w:t xml:space="preserve"> </w:t>
      </w:r>
      <w:r>
        <w:rPr>
          <w:spacing w:val="-17"/>
          <w:highlight w:val="none"/>
          <w:lang w:eastAsia="zh-CN"/>
        </w:rPr>
        <w:t>法案件当事人名单、政府采购严重违法失信行为记录名单。</w:t>
      </w:r>
    </w:p>
    <w:p>
      <w:pPr>
        <w:pStyle w:val="2"/>
        <w:spacing w:before="62" w:line="434" w:lineRule="auto"/>
        <w:ind w:left="117" w:right="216" w:firstLine="600"/>
        <w:jc w:val="both"/>
        <w:rPr>
          <w:highlight w:val="none"/>
          <w:lang w:eastAsia="zh-CN"/>
        </w:rPr>
      </w:pPr>
      <w:r>
        <w:rPr>
          <w:spacing w:val="-20"/>
          <w:highlight w:val="none"/>
          <w:lang w:eastAsia="zh-CN"/>
        </w:rPr>
        <w:t>我单位理解并接受，至签署采购合同前，我单位、我单位法定代表人或我单位授</w:t>
      </w:r>
      <w:r>
        <w:rPr>
          <w:highlight w:val="none"/>
          <w:lang w:eastAsia="zh-CN"/>
        </w:rPr>
        <w:t xml:space="preserve"> </w:t>
      </w:r>
      <w:r>
        <w:rPr>
          <w:spacing w:val="-16"/>
          <w:highlight w:val="none"/>
          <w:lang w:eastAsia="zh-CN"/>
        </w:rPr>
        <w:t>权代表被列入失信被执行人、重大税收违法案件当事人名单、政府采购严重违法失信</w:t>
      </w:r>
      <w:r>
        <w:rPr>
          <w:spacing w:val="-94"/>
          <w:highlight w:val="none"/>
          <w:lang w:eastAsia="zh-CN"/>
        </w:rPr>
        <w:t xml:space="preserve"> </w:t>
      </w:r>
      <w:r>
        <w:rPr>
          <w:spacing w:val="-17"/>
          <w:highlight w:val="none"/>
          <w:lang w:eastAsia="zh-CN"/>
        </w:rPr>
        <w:t>行为记录名单，采购人有权取消我单位参与采购活动或者作为成交供应商的资格。</w:t>
      </w:r>
    </w:p>
    <w:p>
      <w:pPr>
        <w:pStyle w:val="2"/>
        <w:spacing w:before="60" w:line="436" w:lineRule="auto"/>
        <w:ind w:left="117" w:right="216" w:firstLine="600"/>
        <w:jc w:val="both"/>
        <w:rPr>
          <w:highlight w:val="none"/>
          <w:lang w:eastAsia="zh-CN"/>
        </w:rPr>
      </w:pPr>
      <w:r>
        <w:rPr>
          <w:spacing w:val="-20"/>
          <w:highlight w:val="none"/>
          <w:lang w:eastAsia="zh-CN"/>
        </w:rPr>
        <w:t>我单位理解并接受，若签署采购合同后，我单位、我单位法定代表人或我单位授</w:t>
      </w:r>
      <w:r>
        <w:rPr>
          <w:highlight w:val="none"/>
          <w:lang w:eastAsia="zh-CN"/>
        </w:rPr>
        <w:t xml:space="preserve"> </w:t>
      </w:r>
      <w:r>
        <w:rPr>
          <w:spacing w:val="-16"/>
          <w:highlight w:val="none"/>
          <w:lang w:eastAsia="zh-CN"/>
        </w:rPr>
        <w:t>权代表被列入失信被执行人、重大税收违法案件当事人名单、政府采购严重违法失信</w:t>
      </w:r>
      <w:r>
        <w:rPr>
          <w:spacing w:val="-94"/>
          <w:highlight w:val="none"/>
          <w:lang w:eastAsia="zh-CN"/>
        </w:rPr>
        <w:t xml:space="preserve"> </w:t>
      </w:r>
      <w:r>
        <w:rPr>
          <w:spacing w:val="-16"/>
          <w:highlight w:val="none"/>
          <w:lang w:eastAsia="zh-CN"/>
        </w:rPr>
        <w:t>行为记录名单，采购人有权解除合同，并不承担任何赔偿。双方未尽事宜按照合同相</w:t>
      </w:r>
      <w:r>
        <w:rPr>
          <w:spacing w:val="-94"/>
          <w:highlight w:val="none"/>
          <w:lang w:eastAsia="zh-CN"/>
        </w:rPr>
        <w:t xml:space="preserve"> </w:t>
      </w:r>
      <w:r>
        <w:rPr>
          <w:spacing w:val="-15"/>
          <w:highlight w:val="none"/>
          <w:lang w:eastAsia="zh-CN"/>
        </w:rPr>
        <w:t>关约定执行。</w:t>
      </w:r>
    </w:p>
    <w:p>
      <w:pPr>
        <w:pStyle w:val="2"/>
        <w:spacing w:before="58"/>
        <w:ind w:left="717" w:right="98"/>
        <w:rPr>
          <w:highlight w:val="none"/>
          <w:lang w:eastAsia="zh-CN"/>
        </w:rPr>
      </w:pPr>
      <w:r>
        <w:rPr>
          <w:spacing w:val="-14"/>
          <w:highlight w:val="none"/>
          <w:lang w:eastAsia="zh-CN"/>
        </w:rPr>
        <w:t>特此承诺。</w:t>
      </w:r>
    </w:p>
    <w:p>
      <w:pPr>
        <w:spacing w:before="9"/>
        <w:rPr>
          <w:rFonts w:ascii="宋体" w:hAnsi="宋体" w:eastAsia="宋体" w:cs="宋体"/>
          <w:sz w:val="19"/>
          <w:szCs w:val="19"/>
          <w:highlight w:val="none"/>
          <w:lang w:eastAsia="zh-CN"/>
        </w:rPr>
      </w:pPr>
    </w:p>
    <w:p>
      <w:pPr>
        <w:pStyle w:val="8"/>
        <w:tabs>
          <w:tab w:val="left" w:pos="5090"/>
          <w:tab w:val="left" w:pos="5649"/>
        </w:tabs>
        <w:spacing w:before="0" w:line="434" w:lineRule="auto"/>
        <w:ind w:left="4531" w:right="2323" w:hanging="111"/>
        <w:rPr>
          <w:b w:val="0"/>
          <w:bCs w:val="0"/>
          <w:highlight w:val="none"/>
          <w:lang w:eastAsia="zh-CN"/>
        </w:rPr>
      </w:pPr>
      <w:r>
        <w:rPr>
          <w:spacing w:val="-15"/>
          <w:highlight w:val="none"/>
          <w:lang w:eastAsia="zh-CN"/>
        </w:rPr>
        <w:t>供应商（公章）：</w:t>
      </w:r>
      <w:r>
        <w:rPr>
          <w:w w:val="99"/>
          <w:highlight w:val="none"/>
          <w:lang w:eastAsia="zh-CN"/>
        </w:rPr>
        <w:t xml:space="preserve"> </w:t>
      </w:r>
      <w:r>
        <w:rPr>
          <w:spacing w:val="-15"/>
          <w:highlight w:val="none"/>
          <w:lang w:eastAsia="zh-CN"/>
        </w:rPr>
        <w:t>供应商代表签字：</w:t>
      </w:r>
      <w:r>
        <w:rPr>
          <w:w w:val="99"/>
          <w:highlight w:val="none"/>
          <w:lang w:eastAsia="zh-CN"/>
        </w:rPr>
        <w:t xml:space="preserve"> </w:t>
      </w:r>
      <w:r>
        <w:rPr>
          <w:w w:val="95"/>
          <w:highlight w:val="none"/>
          <w:lang w:eastAsia="zh-CN"/>
        </w:rPr>
        <w:t>年</w:t>
      </w:r>
      <w:r>
        <w:rPr>
          <w:w w:val="95"/>
          <w:highlight w:val="none"/>
          <w:lang w:eastAsia="zh-CN"/>
        </w:rPr>
        <w:tab/>
      </w:r>
      <w:r>
        <w:rPr>
          <w:w w:val="95"/>
          <w:highlight w:val="none"/>
          <w:lang w:eastAsia="zh-CN"/>
        </w:rPr>
        <w:t>月</w:t>
      </w:r>
      <w:r>
        <w:rPr>
          <w:w w:val="95"/>
          <w:highlight w:val="none"/>
          <w:lang w:eastAsia="zh-CN"/>
        </w:rPr>
        <w:tab/>
      </w:r>
      <w:r>
        <w:rPr>
          <w:highlight w:val="none"/>
          <w:lang w:eastAsia="zh-CN"/>
        </w:rPr>
        <w:t>日</w:t>
      </w:r>
    </w:p>
    <w:p>
      <w:pPr>
        <w:spacing w:line="434" w:lineRule="auto"/>
        <w:rPr>
          <w:highlight w:val="none"/>
          <w:lang w:eastAsia="zh-CN"/>
        </w:rPr>
        <w:sectPr>
          <w:pgSz w:w="11910" w:h="16840"/>
          <w:pgMar w:top="1140" w:right="1560" w:bottom="1160" w:left="1680" w:header="882" w:footer="975" w:gutter="0"/>
          <w:cols w:space="720" w:num="1"/>
        </w:sectPr>
      </w:pPr>
    </w:p>
    <w:p>
      <w:pPr>
        <w:spacing w:before="9"/>
        <w:rPr>
          <w:rFonts w:ascii="宋体" w:hAnsi="宋体" w:eastAsia="宋体" w:cs="宋体"/>
          <w:b/>
          <w:bCs/>
          <w:highlight w:val="none"/>
          <w:lang w:eastAsia="zh-CN"/>
        </w:rPr>
      </w:pPr>
    </w:p>
    <w:p>
      <w:pPr>
        <w:rPr>
          <w:rFonts w:ascii="宋体" w:hAnsi="宋体" w:eastAsia="宋体" w:cs="宋体"/>
          <w:highlight w:val="none"/>
          <w:lang w:eastAsia="zh-CN"/>
        </w:rPr>
        <w:sectPr>
          <w:pgSz w:w="11910" w:h="16840"/>
          <w:pgMar w:top="1140" w:right="1280" w:bottom="1160" w:left="1300" w:header="882" w:footer="975" w:gutter="0"/>
          <w:cols w:space="720" w:num="1"/>
        </w:sectPr>
      </w:pPr>
    </w:p>
    <w:p>
      <w:pPr>
        <w:spacing w:before="26"/>
        <w:ind w:firstLine="229" w:firstLineChars="100"/>
        <w:rPr>
          <w:rFonts w:ascii="宋体" w:hAnsi="宋体" w:eastAsia="宋体" w:cs="宋体"/>
          <w:sz w:val="24"/>
          <w:szCs w:val="24"/>
          <w:highlight w:val="none"/>
          <w:lang w:eastAsia="zh-CN"/>
        </w:rPr>
      </w:pPr>
      <w:r>
        <w:rPr>
          <w:rFonts w:ascii="宋体" w:hAnsi="宋体" w:eastAsia="宋体" w:cs="宋体"/>
          <w:b/>
          <w:bCs/>
          <w:w w:val="95"/>
          <w:sz w:val="24"/>
          <w:szCs w:val="24"/>
          <w:highlight w:val="none"/>
          <w:lang w:eastAsia="zh-CN"/>
        </w:rPr>
        <w:t>附</w:t>
      </w:r>
      <w:r>
        <w:rPr>
          <w:rFonts w:hint="eastAsia" w:ascii="宋体" w:hAnsi="宋体" w:eastAsia="宋体" w:cs="宋体"/>
          <w:b/>
          <w:bCs/>
          <w:w w:val="95"/>
          <w:sz w:val="24"/>
          <w:szCs w:val="24"/>
          <w:highlight w:val="none"/>
          <w:lang w:eastAsia="zh-CN"/>
        </w:rPr>
        <w:t>件</w:t>
      </w:r>
      <w:r>
        <w:rPr>
          <w:rFonts w:ascii="宋体" w:hAnsi="宋体" w:eastAsia="宋体" w:cs="宋体"/>
          <w:b/>
          <w:bCs/>
          <w:w w:val="95"/>
          <w:sz w:val="24"/>
          <w:szCs w:val="24"/>
          <w:highlight w:val="none"/>
          <w:lang w:eastAsia="zh-CN"/>
        </w:rPr>
        <w:t>11</w:t>
      </w:r>
    </w:p>
    <w:p>
      <w:pPr>
        <w:rPr>
          <w:rFonts w:ascii="宋体" w:hAnsi="宋体" w:eastAsia="宋体" w:cs="宋体"/>
          <w:b/>
          <w:bCs/>
          <w:sz w:val="24"/>
          <w:szCs w:val="24"/>
          <w:highlight w:val="none"/>
          <w:lang w:eastAsia="zh-CN"/>
        </w:rPr>
      </w:pPr>
      <w:r>
        <w:rPr>
          <w:highlight w:val="none"/>
          <w:lang w:eastAsia="zh-CN"/>
        </w:rPr>
        <w:br w:type="column"/>
      </w:r>
    </w:p>
    <w:p>
      <w:pPr>
        <w:spacing w:before="180"/>
        <w:ind w:left="500"/>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政府采购政策情况表</w:t>
      </w:r>
    </w:p>
    <w:p>
      <w:pPr>
        <w:rPr>
          <w:rFonts w:ascii="宋体" w:hAnsi="宋体" w:eastAsia="宋体" w:cs="宋体"/>
          <w:sz w:val="24"/>
          <w:szCs w:val="24"/>
          <w:highlight w:val="none"/>
          <w:lang w:eastAsia="zh-CN"/>
        </w:rPr>
        <w:sectPr>
          <w:type w:val="continuous"/>
          <w:pgSz w:w="11910" w:h="16840"/>
          <w:pgMar w:top="1580" w:right="1280" w:bottom="280" w:left="1300" w:header="720" w:footer="720" w:gutter="0"/>
          <w:cols w:equalWidth="0" w:num="2">
            <w:col w:w="1223" w:space="1849"/>
            <w:col w:w="6258"/>
          </w:cols>
        </w:sectPr>
      </w:pPr>
    </w:p>
    <w:p>
      <w:pPr>
        <w:rPr>
          <w:rFonts w:ascii="宋体" w:hAnsi="宋体" w:eastAsia="宋体" w:cs="宋体"/>
          <w:b/>
          <w:bCs/>
          <w:sz w:val="20"/>
          <w:szCs w:val="20"/>
          <w:highlight w:val="none"/>
          <w:lang w:eastAsia="zh-CN"/>
        </w:rPr>
      </w:pPr>
    </w:p>
    <w:p>
      <w:pPr>
        <w:spacing w:before="9"/>
        <w:rPr>
          <w:rFonts w:ascii="宋体" w:hAnsi="宋体" w:eastAsia="宋体" w:cs="宋体"/>
          <w:b/>
          <w:bCs/>
          <w:sz w:val="28"/>
          <w:szCs w:val="28"/>
          <w:highlight w:val="none"/>
          <w:lang w:eastAsia="zh-CN"/>
        </w:rPr>
      </w:pPr>
    </w:p>
    <w:p>
      <w:pPr>
        <w:pStyle w:val="2"/>
        <w:spacing w:before="26" w:line="352" w:lineRule="auto"/>
        <w:ind w:left="500" w:right="6446"/>
        <w:rPr>
          <w:highlight w:val="none"/>
        </w:rPr>
      </w:pPr>
      <w:r>
        <w:rPr>
          <w:highlight w:val="none"/>
        </w:rPr>
        <w:t>项目名称： 项目编号：</w:t>
      </w:r>
    </w:p>
    <w:p>
      <w:pPr>
        <w:rPr>
          <w:rFonts w:ascii="宋体" w:hAnsi="宋体" w:eastAsia="宋体" w:cs="宋体"/>
          <w:sz w:val="20"/>
          <w:szCs w:val="20"/>
          <w:highlight w:val="none"/>
        </w:rPr>
      </w:pPr>
    </w:p>
    <w:p>
      <w:pPr>
        <w:spacing w:before="11"/>
        <w:rPr>
          <w:rFonts w:ascii="宋体" w:hAnsi="宋体" w:eastAsia="宋体" w:cs="宋体"/>
          <w:sz w:val="10"/>
          <w:szCs w:val="10"/>
          <w:highlight w:val="none"/>
        </w:rPr>
      </w:pPr>
    </w:p>
    <w:tbl>
      <w:tblPr>
        <w:tblStyle w:val="16"/>
        <w:tblW w:w="0" w:type="auto"/>
        <w:tblInd w:w="103" w:type="dxa"/>
        <w:tblLayout w:type="fixed"/>
        <w:tblCellMar>
          <w:top w:w="0" w:type="dxa"/>
          <w:left w:w="0" w:type="dxa"/>
          <w:bottom w:w="0" w:type="dxa"/>
          <w:right w:w="0" w:type="dxa"/>
        </w:tblCellMar>
      </w:tblPr>
      <w:tblGrid>
        <w:gridCol w:w="1240"/>
        <w:gridCol w:w="7849"/>
      </w:tblGrid>
      <w:tr>
        <w:tblPrEx>
          <w:tblCellMar>
            <w:top w:w="0" w:type="dxa"/>
            <w:left w:w="0" w:type="dxa"/>
            <w:bottom w:w="0" w:type="dxa"/>
            <w:right w:w="0" w:type="dxa"/>
          </w:tblCellMar>
        </w:tblPrEx>
        <w:trPr>
          <w:trHeight w:val="322" w:hRule="exact"/>
        </w:trPr>
        <w:tc>
          <w:tcPr>
            <w:tcW w:w="9089" w:type="dxa"/>
            <w:gridSpan w:val="2"/>
            <w:tcBorders>
              <w:top w:val="single" w:color="000000" w:sz="4" w:space="0"/>
              <w:left w:val="single" w:color="000000" w:sz="4" w:space="0"/>
              <w:bottom w:val="single" w:color="000000" w:sz="4" w:space="0"/>
              <w:right w:val="single" w:color="000000" w:sz="4" w:space="0"/>
            </w:tcBorders>
          </w:tcPr>
          <w:p>
            <w:pPr>
              <w:pStyle w:val="18"/>
              <w:spacing w:line="278" w:lineRule="exact"/>
              <w:ind w:left="104"/>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如属所列情形的，请在括号内打“√”：</w:t>
            </w:r>
          </w:p>
        </w:tc>
      </w:tr>
      <w:tr>
        <w:tblPrEx>
          <w:tblCellMar>
            <w:top w:w="0" w:type="dxa"/>
            <w:left w:w="0" w:type="dxa"/>
            <w:bottom w:w="0" w:type="dxa"/>
            <w:right w:w="0" w:type="dxa"/>
          </w:tblCellMar>
        </w:tblPrEx>
        <w:trPr>
          <w:trHeight w:val="670" w:hRule="exact"/>
        </w:trPr>
        <w:tc>
          <w:tcPr>
            <w:tcW w:w="1240" w:type="dxa"/>
            <w:tcBorders>
              <w:top w:val="single" w:color="000000" w:sz="4" w:space="0"/>
              <w:left w:val="single" w:color="000000" w:sz="4" w:space="0"/>
              <w:bottom w:val="single" w:color="000000" w:sz="4" w:space="0"/>
              <w:right w:val="single" w:color="000000" w:sz="4" w:space="0"/>
            </w:tcBorders>
          </w:tcPr>
          <w:p>
            <w:pPr>
              <w:pStyle w:val="18"/>
              <w:spacing w:before="136"/>
              <w:ind w:left="135"/>
              <w:rPr>
                <w:rFonts w:ascii="宋体" w:hAnsi="宋体" w:eastAsia="宋体" w:cs="宋体"/>
                <w:sz w:val="24"/>
                <w:szCs w:val="24"/>
                <w:highlight w:val="none"/>
              </w:rPr>
            </w:pPr>
            <w:r>
              <w:rPr>
                <w:rFonts w:ascii="宋体" w:hAnsi="宋体" w:eastAsia="宋体" w:cs="宋体"/>
                <w:sz w:val="24"/>
                <w:szCs w:val="24"/>
                <w:highlight w:val="none"/>
              </w:rPr>
              <w:t>中小企业</w:t>
            </w:r>
          </w:p>
        </w:tc>
        <w:tc>
          <w:tcPr>
            <w:tcW w:w="7849" w:type="dxa"/>
            <w:tcBorders>
              <w:top w:val="single" w:color="000000" w:sz="4" w:space="0"/>
              <w:left w:val="single" w:color="000000" w:sz="4" w:space="0"/>
              <w:bottom w:val="single" w:color="000000" w:sz="4" w:space="0"/>
              <w:right w:val="single" w:color="000000" w:sz="4" w:space="0"/>
            </w:tcBorders>
          </w:tcPr>
          <w:p>
            <w:pPr>
              <w:pStyle w:val="18"/>
              <w:tabs>
                <w:tab w:val="left" w:pos="582"/>
                <w:tab w:val="left" w:pos="5262"/>
              </w:tabs>
              <w:spacing w:before="11" w:line="312" w:lineRule="exact"/>
              <w:ind w:left="102" w:right="100"/>
              <w:rPr>
                <w:rFonts w:ascii="宋体" w:hAnsi="宋体" w:eastAsia="宋体" w:cs="宋体"/>
                <w:sz w:val="24"/>
                <w:szCs w:val="24"/>
                <w:highlight w:val="none"/>
                <w:lang w:eastAsia="zh-CN"/>
              </w:rPr>
            </w:pPr>
            <w:r>
              <w:rPr>
                <w:rFonts w:ascii="宋体" w:hAnsi="宋体" w:eastAsia="宋体" w:cs="宋体"/>
                <w:sz w:val="24"/>
                <w:szCs w:val="24"/>
                <w:highlight w:val="none"/>
                <w:lang w:eastAsia="zh-CN"/>
              </w:rPr>
              <w:t>（</w:t>
            </w:r>
            <w:r>
              <w:rPr>
                <w:rFonts w:ascii="宋体" w:hAnsi="宋体" w:eastAsia="宋体" w:cs="宋体"/>
                <w:sz w:val="24"/>
                <w:szCs w:val="24"/>
                <w:highlight w:val="none"/>
                <w:lang w:eastAsia="zh-CN"/>
              </w:rPr>
              <w:tab/>
            </w:r>
            <w:r>
              <w:rPr>
                <w:rFonts w:ascii="宋体" w:hAnsi="宋体" w:eastAsia="宋体" w:cs="宋体"/>
                <w:spacing w:val="-2"/>
                <w:sz w:val="24"/>
                <w:szCs w:val="24"/>
                <w:highlight w:val="none"/>
                <w:lang w:eastAsia="zh-CN"/>
              </w:rPr>
              <w:t>）我公司为小型、微型企业，并由我公司向采购人提供服务，须提供</w:t>
            </w:r>
            <w:r>
              <w:rPr>
                <w:rFonts w:ascii="宋体" w:hAnsi="宋体" w:eastAsia="宋体" w:cs="宋体"/>
                <w:spacing w:val="-106"/>
                <w:sz w:val="24"/>
                <w:szCs w:val="24"/>
                <w:highlight w:val="none"/>
                <w:lang w:eastAsia="zh-CN"/>
              </w:rPr>
              <w:t xml:space="preserve"> </w:t>
            </w:r>
            <w:r>
              <w:rPr>
                <w:rFonts w:ascii="宋体" w:hAnsi="宋体" w:eastAsia="宋体" w:cs="宋体"/>
                <w:spacing w:val="-1"/>
                <w:sz w:val="24"/>
                <w:szCs w:val="24"/>
                <w:highlight w:val="none"/>
                <w:lang w:eastAsia="zh-CN"/>
              </w:rPr>
              <w:t>小微企业声明函，该声明函见投标文件第</w:t>
            </w:r>
            <w:r>
              <w:rPr>
                <w:rFonts w:ascii="Times New Roman" w:hAnsi="Times New Roman" w:eastAsia="Times New Roman" w:cs="Times New Roman"/>
                <w:spacing w:val="-1"/>
                <w:sz w:val="24"/>
                <w:szCs w:val="24"/>
                <w:highlight w:val="none"/>
                <w:u w:val="single" w:color="000000"/>
                <w:lang w:eastAsia="zh-CN"/>
              </w:rPr>
              <w:tab/>
            </w:r>
            <w:r>
              <w:rPr>
                <w:rFonts w:ascii="宋体" w:hAnsi="宋体" w:eastAsia="宋体" w:cs="宋体"/>
                <w:sz w:val="24"/>
                <w:szCs w:val="24"/>
                <w:highlight w:val="none"/>
                <w:lang w:eastAsia="zh-CN"/>
              </w:rPr>
              <w:t>页。</w:t>
            </w:r>
          </w:p>
        </w:tc>
      </w:tr>
      <w:tr>
        <w:tblPrEx>
          <w:tblCellMar>
            <w:top w:w="0" w:type="dxa"/>
            <w:left w:w="0" w:type="dxa"/>
            <w:bottom w:w="0" w:type="dxa"/>
            <w:right w:w="0" w:type="dxa"/>
          </w:tblCellMar>
        </w:tblPrEx>
        <w:trPr>
          <w:trHeight w:val="1210" w:hRule="exact"/>
        </w:trPr>
        <w:tc>
          <w:tcPr>
            <w:tcW w:w="1240" w:type="dxa"/>
            <w:tcBorders>
              <w:top w:val="single" w:color="000000" w:sz="4" w:space="0"/>
              <w:left w:val="single" w:color="000000" w:sz="4" w:space="0"/>
              <w:bottom w:val="single" w:color="000000" w:sz="4" w:space="0"/>
              <w:right w:val="single" w:color="000000" w:sz="4" w:space="0"/>
            </w:tcBorders>
          </w:tcPr>
          <w:p>
            <w:pPr>
              <w:pStyle w:val="18"/>
              <w:spacing w:before="1"/>
              <w:rPr>
                <w:rFonts w:ascii="宋体" w:hAnsi="宋体" w:eastAsia="宋体" w:cs="宋体"/>
                <w:sz w:val="31"/>
                <w:szCs w:val="31"/>
                <w:highlight w:val="none"/>
                <w:lang w:eastAsia="zh-CN"/>
              </w:rPr>
            </w:pPr>
          </w:p>
          <w:p>
            <w:pPr>
              <w:pStyle w:val="18"/>
              <w:ind w:left="135"/>
              <w:rPr>
                <w:rFonts w:ascii="宋体" w:hAnsi="宋体" w:eastAsia="宋体" w:cs="宋体"/>
                <w:sz w:val="24"/>
                <w:szCs w:val="24"/>
                <w:highlight w:val="none"/>
              </w:rPr>
            </w:pPr>
            <w:r>
              <w:rPr>
                <w:rFonts w:ascii="宋体" w:hAnsi="宋体" w:eastAsia="宋体" w:cs="宋体"/>
                <w:sz w:val="24"/>
                <w:szCs w:val="24"/>
                <w:highlight w:val="none"/>
              </w:rPr>
              <w:t>监狱企业</w:t>
            </w:r>
          </w:p>
        </w:tc>
        <w:tc>
          <w:tcPr>
            <w:tcW w:w="7849" w:type="dxa"/>
            <w:tcBorders>
              <w:top w:val="single" w:color="000000" w:sz="4" w:space="0"/>
              <w:left w:val="single" w:color="000000" w:sz="4" w:space="0"/>
              <w:bottom w:val="single" w:color="000000" w:sz="4" w:space="0"/>
              <w:right w:val="single" w:color="000000" w:sz="4" w:space="0"/>
            </w:tcBorders>
          </w:tcPr>
          <w:p>
            <w:pPr>
              <w:pStyle w:val="18"/>
              <w:tabs>
                <w:tab w:val="left" w:pos="582"/>
              </w:tabs>
              <w:spacing w:before="95" w:line="313" w:lineRule="exact"/>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w:t>
            </w:r>
            <w:r>
              <w:rPr>
                <w:rFonts w:ascii="宋体" w:hAnsi="宋体" w:eastAsia="宋体" w:cs="宋体"/>
                <w:sz w:val="24"/>
                <w:szCs w:val="24"/>
                <w:highlight w:val="none"/>
                <w:lang w:eastAsia="zh-CN"/>
              </w:rPr>
              <w:tab/>
            </w:r>
            <w:r>
              <w:rPr>
                <w:rFonts w:ascii="宋体" w:hAnsi="宋体" w:eastAsia="宋体" w:cs="宋体"/>
                <w:sz w:val="24"/>
                <w:szCs w:val="24"/>
                <w:highlight w:val="none"/>
                <w:lang w:eastAsia="zh-CN"/>
              </w:rPr>
              <w:t>）我公司属于监狱企业，须提供由省级以上监狱管理局、戒毒管理局</w:t>
            </w:r>
          </w:p>
          <w:p>
            <w:pPr>
              <w:pStyle w:val="18"/>
              <w:tabs>
                <w:tab w:val="left" w:pos="1422"/>
                <w:tab w:val="left" w:pos="2022"/>
              </w:tabs>
              <w:spacing w:before="29" w:line="312" w:lineRule="exact"/>
              <w:ind w:left="102" w:right="100"/>
              <w:rPr>
                <w:rFonts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（含新疆生产建设兵团）出具的属于监狱企业的证明文件。证明材料见投</w:t>
            </w:r>
            <w:r>
              <w:rPr>
                <w:rFonts w:ascii="宋体" w:hAnsi="宋体" w:eastAsia="宋体" w:cs="宋体"/>
                <w:spacing w:val="-102"/>
                <w:sz w:val="24"/>
                <w:szCs w:val="24"/>
                <w:highlight w:val="none"/>
                <w:lang w:eastAsia="zh-CN"/>
              </w:rPr>
              <w:t xml:space="preserve"> </w:t>
            </w:r>
            <w:r>
              <w:rPr>
                <w:rFonts w:ascii="宋体" w:hAnsi="宋体" w:eastAsia="宋体" w:cs="宋体"/>
                <w:spacing w:val="-1"/>
                <w:sz w:val="24"/>
                <w:szCs w:val="24"/>
                <w:highlight w:val="none"/>
                <w:lang w:eastAsia="zh-CN"/>
              </w:rPr>
              <w:t>标文件第</w:t>
            </w:r>
            <w:r>
              <w:rPr>
                <w:rFonts w:ascii="Times New Roman" w:hAnsi="Times New Roman" w:eastAsia="Times New Roman" w:cs="Times New Roman"/>
                <w:spacing w:val="-1"/>
                <w:sz w:val="24"/>
                <w:szCs w:val="24"/>
                <w:highlight w:val="none"/>
                <w:u w:val="single" w:color="000000"/>
                <w:lang w:eastAsia="zh-CN"/>
              </w:rPr>
              <w:tab/>
            </w:r>
            <w:r>
              <w:rPr>
                <w:rFonts w:ascii="宋体" w:hAnsi="宋体" w:eastAsia="宋体" w:cs="宋体"/>
                <w:spacing w:val="-1"/>
                <w:sz w:val="24"/>
                <w:szCs w:val="24"/>
                <w:highlight w:val="none"/>
                <w:lang w:eastAsia="zh-CN"/>
              </w:rPr>
              <w:t>至</w:t>
            </w:r>
            <w:r>
              <w:rPr>
                <w:rFonts w:ascii="Times New Roman" w:hAnsi="Times New Roman" w:eastAsia="Times New Roman" w:cs="Times New Roman"/>
                <w:spacing w:val="-1"/>
                <w:sz w:val="24"/>
                <w:szCs w:val="24"/>
                <w:highlight w:val="none"/>
                <w:u w:val="single" w:color="000000"/>
                <w:lang w:eastAsia="zh-CN"/>
              </w:rPr>
              <w:tab/>
            </w:r>
            <w:r>
              <w:rPr>
                <w:rFonts w:ascii="宋体" w:hAnsi="宋体" w:eastAsia="宋体" w:cs="宋体"/>
                <w:sz w:val="24"/>
                <w:szCs w:val="24"/>
                <w:highlight w:val="none"/>
                <w:lang w:eastAsia="zh-CN"/>
              </w:rPr>
              <w:t>页。</w:t>
            </w:r>
          </w:p>
        </w:tc>
      </w:tr>
      <w:tr>
        <w:tblPrEx>
          <w:tblCellMar>
            <w:top w:w="0" w:type="dxa"/>
            <w:left w:w="0" w:type="dxa"/>
            <w:bottom w:w="0" w:type="dxa"/>
            <w:right w:w="0" w:type="dxa"/>
          </w:tblCellMar>
        </w:tblPrEx>
        <w:trPr>
          <w:trHeight w:val="1210" w:hRule="exact"/>
        </w:trPr>
        <w:tc>
          <w:tcPr>
            <w:tcW w:w="1240" w:type="dxa"/>
            <w:tcBorders>
              <w:top w:val="single" w:color="000000" w:sz="4" w:space="0"/>
              <w:left w:val="single" w:color="000000" w:sz="4" w:space="0"/>
              <w:bottom w:val="single" w:color="000000" w:sz="4" w:space="0"/>
              <w:right w:val="single" w:color="000000" w:sz="4" w:space="0"/>
            </w:tcBorders>
          </w:tcPr>
          <w:p>
            <w:pPr>
              <w:pStyle w:val="18"/>
              <w:spacing w:before="174" w:line="357" w:lineRule="auto"/>
              <w:ind w:left="135" w:right="133"/>
              <w:rPr>
                <w:rFonts w:ascii="宋体" w:hAnsi="宋体" w:eastAsia="宋体" w:cs="宋体"/>
                <w:sz w:val="24"/>
                <w:szCs w:val="24"/>
                <w:highlight w:val="none"/>
              </w:rPr>
            </w:pPr>
            <w:r>
              <w:rPr>
                <w:rFonts w:ascii="宋体" w:hAnsi="宋体" w:eastAsia="宋体" w:cs="宋体"/>
                <w:sz w:val="24"/>
                <w:szCs w:val="24"/>
                <w:highlight w:val="none"/>
              </w:rPr>
              <w:t>残疾人福 利性单位</w:t>
            </w:r>
          </w:p>
        </w:tc>
        <w:tc>
          <w:tcPr>
            <w:tcW w:w="7849" w:type="dxa"/>
            <w:tcBorders>
              <w:top w:val="single" w:color="000000" w:sz="4" w:space="0"/>
              <w:left w:val="single" w:color="000000" w:sz="4" w:space="0"/>
              <w:bottom w:val="single" w:color="000000" w:sz="4" w:space="0"/>
              <w:right w:val="single" w:color="000000" w:sz="4" w:space="0"/>
            </w:tcBorders>
          </w:tcPr>
          <w:p>
            <w:pPr>
              <w:pStyle w:val="18"/>
              <w:spacing w:before="174" w:line="357" w:lineRule="auto"/>
              <w:ind w:left="102" w:right="100"/>
              <w:rPr>
                <w:rFonts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（）我公司属于残疾人福利性单位，并由我公司向采购人提供服务，须提</w:t>
            </w:r>
            <w:r>
              <w:rPr>
                <w:rFonts w:ascii="宋体" w:hAnsi="宋体" w:eastAsia="宋体" w:cs="宋体"/>
                <w:spacing w:val="-103"/>
                <w:sz w:val="24"/>
                <w:szCs w:val="24"/>
                <w:highlight w:val="none"/>
                <w:lang w:eastAsia="zh-CN"/>
              </w:rPr>
              <w:t xml:space="preserve"> </w:t>
            </w:r>
            <w:r>
              <w:rPr>
                <w:rFonts w:ascii="宋体" w:hAnsi="宋体" w:eastAsia="宋体" w:cs="宋体"/>
                <w:sz w:val="24"/>
                <w:szCs w:val="24"/>
                <w:highlight w:val="none"/>
                <w:lang w:eastAsia="zh-CN"/>
              </w:rPr>
              <w:t>供残疾人福利性单位声明函，该声明函见投标文件第页</w:t>
            </w:r>
          </w:p>
        </w:tc>
      </w:tr>
    </w:tbl>
    <w:p>
      <w:pPr>
        <w:pStyle w:val="2"/>
        <w:spacing w:before="41" w:line="357" w:lineRule="auto"/>
        <w:ind w:left="500" w:firstLine="480"/>
        <w:rPr>
          <w:highlight w:val="none"/>
          <w:lang w:eastAsia="zh-CN"/>
        </w:rPr>
      </w:pPr>
      <w:bookmarkStart w:id="44" w:name="填报要求：请投标人正确填写本表，所填内容将作为评分的依据。其内容或数据应与对应的"/>
      <w:bookmarkEnd w:id="44"/>
      <w:r>
        <w:rPr>
          <w:spacing w:val="-3"/>
          <w:highlight w:val="none"/>
          <w:lang w:eastAsia="zh-CN"/>
        </w:rPr>
        <w:t>填报要求：请</w:t>
      </w:r>
      <w:r>
        <w:rPr>
          <w:rFonts w:hint="eastAsia"/>
          <w:spacing w:val="-3"/>
          <w:highlight w:val="none"/>
          <w:lang w:eastAsia="zh-CN"/>
        </w:rPr>
        <w:t>供应商</w:t>
      </w:r>
      <w:r>
        <w:rPr>
          <w:spacing w:val="-3"/>
          <w:highlight w:val="none"/>
          <w:lang w:eastAsia="zh-CN"/>
        </w:rPr>
        <w:t>正确填写本表，所填内容将作为评分的依据。其内容或</w:t>
      </w:r>
      <w:r>
        <w:rPr>
          <w:highlight w:val="none"/>
          <w:lang w:eastAsia="zh-CN"/>
        </w:rPr>
        <w:t xml:space="preserve"> </w:t>
      </w:r>
      <w:r>
        <w:rPr>
          <w:spacing w:val="-6"/>
          <w:highlight w:val="none"/>
          <w:lang w:eastAsia="zh-CN"/>
        </w:rPr>
        <w:t>数据应与对应的证明资料相符，如果填写不完整或有误，不再享受上述政策优惠。</w:t>
      </w:r>
    </w:p>
    <w:p>
      <w:pPr>
        <w:rPr>
          <w:rFonts w:ascii="宋体" w:hAnsi="宋体" w:eastAsia="宋体" w:cs="宋体"/>
          <w:sz w:val="24"/>
          <w:szCs w:val="24"/>
          <w:highlight w:val="none"/>
          <w:lang w:eastAsia="zh-CN"/>
        </w:rPr>
      </w:pPr>
    </w:p>
    <w:p>
      <w:pPr>
        <w:spacing w:before="3"/>
        <w:rPr>
          <w:rFonts w:ascii="宋体" w:hAnsi="宋体" w:eastAsia="宋体" w:cs="宋体"/>
          <w:sz w:val="18"/>
          <w:szCs w:val="18"/>
          <w:highlight w:val="none"/>
          <w:lang w:eastAsia="zh-CN"/>
        </w:rPr>
      </w:pPr>
    </w:p>
    <w:p>
      <w:pPr>
        <w:pStyle w:val="2"/>
        <w:tabs>
          <w:tab w:val="left" w:pos="8419"/>
        </w:tabs>
        <w:spacing w:before="0"/>
        <w:ind w:left="4640"/>
        <w:rPr>
          <w:rFonts w:ascii="Times New Roman" w:hAnsi="Times New Roman" w:eastAsia="Times New Roman" w:cs="Times New Roman"/>
          <w:highlight w:val="none"/>
          <w:lang w:eastAsia="zh-CN"/>
        </w:rPr>
      </w:pPr>
      <w:r>
        <w:rPr>
          <w:rFonts w:hint="eastAsia"/>
          <w:highlight w:val="none"/>
          <w:lang w:eastAsia="zh-CN"/>
        </w:rPr>
        <w:t>供应商</w:t>
      </w:r>
      <w:r>
        <w:rPr>
          <w:highlight w:val="none"/>
          <w:lang w:eastAsia="zh-CN"/>
        </w:rPr>
        <w:t>代表签字：</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p>
    <w:p>
      <w:pPr>
        <w:rPr>
          <w:rFonts w:ascii="Times New Roman" w:hAnsi="Times New Roman" w:eastAsia="Times New Roman" w:cs="Times New Roman"/>
          <w:sz w:val="20"/>
          <w:szCs w:val="20"/>
          <w:highlight w:val="none"/>
          <w:lang w:eastAsia="zh-CN"/>
        </w:rPr>
      </w:pPr>
    </w:p>
    <w:p>
      <w:pPr>
        <w:rPr>
          <w:rFonts w:ascii="Times New Roman" w:hAnsi="Times New Roman" w:eastAsia="Times New Roman" w:cs="Times New Roman"/>
          <w:sz w:val="20"/>
          <w:szCs w:val="20"/>
          <w:highlight w:val="none"/>
          <w:lang w:eastAsia="zh-CN"/>
        </w:rPr>
      </w:pPr>
    </w:p>
    <w:p>
      <w:pPr>
        <w:pStyle w:val="2"/>
        <w:tabs>
          <w:tab w:val="left" w:pos="6439"/>
          <w:tab w:val="left" w:pos="8419"/>
        </w:tabs>
        <w:spacing w:before="145"/>
        <w:ind w:left="4640"/>
        <w:rPr>
          <w:rFonts w:ascii="Times New Roman" w:hAnsi="Times New Roman" w:eastAsia="Times New Roman" w:cs="Times New Roman"/>
          <w:highlight w:val="none"/>
          <w:lang w:eastAsia="zh-CN"/>
        </w:rPr>
      </w:pPr>
      <w:r>
        <w:rPr>
          <w:highlight w:val="none"/>
          <w:lang w:eastAsia="zh-CN"/>
        </w:rPr>
        <w:t>职务：</w:t>
      </w:r>
      <w:r>
        <w:rPr>
          <w:rFonts w:ascii="Times New Roman" w:hAnsi="Times New Roman" w:eastAsia="Times New Roman" w:cs="Times New Roman"/>
          <w:highlight w:val="none"/>
          <w:u w:val="single" w:color="000000"/>
          <w:lang w:eastAsia="zh-CN"/>
        </w:rPr>
        <w:tab/>
      </w:r>
      <w:r>
        <w:rPr>
          <w:highlight w:val="none"/>
          <w:lang w:eastAsia="zh-CN"/>
        </w:rPr>
        <w:t>日期：</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p>
    <w:p>
      <w:pPr>
        <w:rPr>
          <w:rFonts w:ascii="Times New Roman" w:hAnsi="Times New Roman" w:eastAsia="Times New Roman" w:cs="Times New Roman"/>
          <w:sz w:val="20"/>
          <w:szCs w:val="20"/>
          <w:highlight w:val="none"/>
          <w:lang w:eastAsia="zh-CN"/>
        </w:rPr>
      </w:pPr>
    </w:p>
    <w:p>
      <w:pPr>
        <w:rPr>
          <w:rFonts w:ascii="Times New Roman" w:hAnsi="Times New Roman" w:eastAsia="Times New Roman" w:cs="Times New Roman"/>
          <w:sz w:val="20"/>
          <w:szCs w:val="20"/>
          <w:highlight w:val="none"/>
          <w:lang w:eastAsia="zh-CN"/>
        </w:rPr>
      </w:pPr>
    </w:p>
    <w:p>
      <w:pPr>
        <w:pStyle w:val="2"/>
        <w:tabs>
          <w:tab w:val="left" w:pos="8659"/>
        </w:tabs>
        <w:spacing w:before="145"/>
        <w:ind w:left="4640"/>
        <w:rPr>
          <w:rFonts w:ascii="Times New Roman" w:hAnsi="Times New Roman" w:eastAsia="Times New Roman" w:cs="Times New Roman"/>
          <w:highlight w:val="none"/>
          <w:lang w:eastAsia="zh-CN"/>
        </w:rPr>
      </w:pPr>
      <w:r>
        <w:rPr>
          <w:rFonts w:hint="eastAsia"/>
          <w:highlight w:val="none"/>
          <w:lang w:eastAsia="zh-CN"/>
        </w:rPr>
        <w:t>供应商</w:t>
      </w:r>
      <w:r>
        <w:rPr>
          <w:highlight w:val="none"/>
          <w:lang w:eastAsia="zh-CN"/>
        </w:rPr>
        <w:t>名称（公章）：</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p>
    <w:p>
      <w:pPr>
        <w:rPr>
          <w:rFonts w:ascii="Times New Roman" w:hAnsi="Times New Roman" w:eastAsia="Times New Roman" w:cs="Times New Roman"/>
          <w:highlight w:val="none"/>
          <w:lang w:eastAsia="zh-CN"/>
        </w:rPr>
        <w:sectPr>
          <w:type w:val="continuous"/>
          <w:pgSz w:w="11910" w:h="16840"/>
          <w:pgMar w:top="1580" w:right="1280" w:bottom="280" w:left="1300" w:header="720" w:footer="720" w:gutter="0"/>
          <w:cols w:space="720" w:num="1"/>
        </w:sectPr>
      </w:pPr>
    </w:p>
    <w:p>
      <w:pPr>
        <w:rPr>
          <w:rFonts w:ascii="Times New Roman" w:hAnsi="Times New Roman" w:eastAsia="Times New Roman" w:cs="Times New Roman"/>
          <w:sz w:val="20"/>
          <w:szCs w:val="20"/>
          <w:highlight w:val="none"/>
          <w:lang w:eastAsia="zh-CN"/>
        </w:rPr>
      </w:pPr>
    </w:p>
    <w:p>
      <w:pPr>
        <w:pStyle w:val="8"/>
        <w:spacing w:before="174"/>
        <w:ind w:right="98"/>
        <w:rPr>
          <w:b w:val="0"/>
          <w:bCs w:val="0"/>
          <w:highlight w:val="none"/>
          <w:lang w:eastAsia="zh-CN"/>
        </w:rPr>
      </w:pPr>
      <w:r>
        <w:rPr>
          <w:highlight w:val="none"/>
          <w:lang w:eastAsia="zh-CN"/>
        </w:rPr>
        <w:t>附件</w:t>
      </w:r>
      <w:r>
        <w:rPr>
          <w:spacing w:val="-63"/>
          <w:highlight w:val="none"/>
          <w:lang w:eastAsia="zh-CN"/>
        </w:rPr>
        <w:t xml:space="preserve"> </w:t>
      </w:r>
      <w:r>
        <w:rPr>
          <w:highlight w:val="none"/>
          <w:lang w:eastAsia="zh-CN"/>
        </w:rPr>
        <w:t>12</w:t>
      </w:r>
    </w:p>
    <w:p>
      <w:pPr>
        <w:rPr>
          <w:rFonts w:ascii="宋体" w:hAnsi="宋体" w:eastAsia="宋体" w:cs="宋体"/>
          <w:b/>
          <w:bCs/>
          <w:sz w:val="20"/>
          <w:szCs w:val="20"/>
          <w:highlight w:val="none"/>
          <w:lang w:eastAsia="zh-CN"/>
        </w:rPr>
      </w:pPr>
    </w:p>
    <w:p>
      <w:pPr>
        <w:autoSpaceDE w:val="0"/>
        <w:autoSpaceDN w:val="0"/>
        <w:spacing w:line="480" w:lineRule="auto"/>
        <w:jc w:val="center"/>
        <w:rPr>
          <w:rFonts w:ascii="宋体" w:hAnsi="宋体" w:cs="宋体"/>
          <w:b/>
          <w:color w:val="000000"/>
          <w:sz w:val="24"/>
          <w:szCs w:val="24"/>
          <w:highlight w:val="none"/>
          <w:lang w:eastAsia="zh-CN"/>
        </w:rPr>
      </w:pPr>
      <w:r>
        <w:rPr>
          <w:rFonts w:ascii="宋体" w:hAnsi="宋体" w:cs="宋体"/>
          <w:b/>
          <w:color w:val="000000"/>
          <w:sz w:val="24"/>
          <w:szCs w:val="24"/>
          <w:highlight w:val="none"/>
          <w:lang w:eastAsia="zh-CN"/>
        </w:rPr>
        <w:t>中小企业声明函</w:t>
      </w:r>
    </w:p>
    <w:p>
      <w:pPr>
        <w:widowControl/>
        <w:spacing w:line="500" w:lineRule="exact"/>
        <w:ind w:firstLine="480" w:firstLineChars="200"/>
        <w:rPr>
          <w:rFonts w:cs="仿宋" w:asciiTheme="minorEastAsia" w:hAnsiTheme="minorEastAsia"/>
          <w:color w:val="000000"/>
          <w:sz w:val="24"/>
          <w:szCs w:val="24"/>
          <w:highlight w:val="none"/>
          <w:lang w:eastAsia="zh-CN"/>
        </w:rPr>
      </w:pPr>
    </w:p>
    <w:p>
      <w:pPr>
        <w:widowControl/>
        <w:spacing w:line="500" w:lineRule="exact"/>
        <w:ind w:firstLine="480" w:firstLineChars="200"/>
        <w:rPr>
          <w:color w:val="000000"/>
          <w:sz w:val="24"/>
          <w:szCs w:val="24"/>
          <w:highlight w:val="none"/>
          <w:lang w:eastAsia="zh-CN"/>
        </w:rPr>
      </w:pPr>
      <w:r>
        <w:rPr>
          <w:color w:val="000000"/>
          <w:sz w:val="24"/>
          <w:szCs w:val="24"/>
          <w:highlight w:val="none"/>
          <w:lang w:eastAsia="zh-CN"/>
        </w:rPr>
        <w:t>本公司（联合体）郑重声明，根据《政府采购促进中小企业发展管理办法》（财库﹝2020﹞46号）的规定，本公司（联合体）参加</w:t>
      </w:r>
      <w:r>
        <w:rPr>
          <w:color w:val="000000"/>
          <w:sz w:val="24"/>
          <w:szCs w:val="24"/>
          <w:highlight w:val="none"/>
          <w:u w:val="single"/>
          <w:lang w:eastAsia="zh-CN"/>
        </w:rPr>
        <w:t>（单位名称）</w:t>
      </w:r>
      <w:r>
        <w:rPr>
          <w:color w:val="000000"/>
          <w:sz w:val="24"/>
          <w:szCs w:val="24"/>
          <w:highlight w:val="none"/>
          <w:lang w:eastAsia="zh-CN"/>
        </w:rPr>
        <w:t>的</w:t>
      </w:r>
      <w:r>
        <w:rPr>
          <w:color w:val="000000"/>
          <w:sz w:val="24"/>
          <w:szCs w:val="24"/>
          <w:highlight w:val="none"/>
          <w:u w:val="single"/>
          <w:lang w:eastAsia="zh-CN"/>
        </w:rPr>
        <w:t>（项目名称）</w:t>
      </w:r>
      <w:r>
        <w:rPr>
          <w:color w:val="000000"/>
          <w:sz w:val="24"/>
          <w:szCs w:val="24"/>
          <w:highlight w:val="none"/>
          <w:lang w:eastAsia="zh-CN"/>
        </w:rPr>
        <w:t>采购活动，服务全部由符合政策要求的中小企业承接。相关企业（含联合体中的中小企业、签订分包意向协议的中小企业）的具体情况如下：</w:t>
      </w:r>
    </w:p>
    <w:p>
      <w:pPr>
        <w:autoSpaceDE w:val="0"/>
        <w:autoSpaceDN w:val="0"/>
        <w:spacing w:line="500" w:lineRule="exact"/>
        <w:ind w:firstLine="480" w:firstLineChars="200"/>
        <w:rPr>
          <w:rFonts w:cs="仿宋" w:asciiTheme="minorEastAsia" w:hAnsiTheme="minorEastAsia"/>
          <w:color w:val="000000"/>
          <w:sz w:val="24"/>
          <w:szCs w:val="24"/>
          <w:highlight w:val="none"/>
          <w:lang w:eastAsia="zh-CN"/>
        </w:rPr>
      </w:pPr>
      <w:r>
        <w:rPr>
          <w:rFonts w:asciiTheme="minorEastAsia" w:hAnsiTheme="minorEastAsia"/>
          <w:color w:val="000000"/>
          <w:sz w:val="24"/>
          <w:szCs w:val="24"/>
          <w:highlight w:val="none"/>
          <w:lang w:eastAsia="zh-CN"/>
        </w:rPr>
        <w:t>1.</w:t>
      </w:r>
      <w:r>
        <w:rPr>
          <w:rFonts w:cs="仿宋" w:asciiTheme="minorEastAsia" w:hAnsiTheme="minorEastAsia"/>
          <w:color w:val="000000"/>
          <w:sz w:val="24"/>
          <w:szCs w:val="24"/>
          <w:highlight w:val="none"/>
          <w:u w:val="single"/>
          <w:lang w:eastAsia="zh-CN"/>
        </w:rPr>
        <w:t>（标的名称</w:t>
      </w:r>
      <w:r>
        <w:rPr>
          <w:rFonts w:cs="仿宋" w:asciiTheme="minorEastAsia" w:hAnsiTheme="minorEastAsia"/>
          <w:color w:val="000000"/>
          <w:sz w:val="24"/>
          <w:szCs w:val="24"/>
          <w:highlight w:val="none"/>
          <w:lang w:eastAsia="zh-CN"/>
        </w:rPr>
        <w:t>），属于（</w:t>
      </w:r>
      <w:r>
        <w:rPr>
          <w:rFonts w:cs="仿宋" w:asciiTheme="minorEastAsia" w:hAnsiTheme="minorEastAsia"/>
          <w:color w:val="000000"/>
          <w:sz w:val="24"/>
          <w:szCs w:val="24"/>
          <w:highlight w:val="none"/>
          <w:u w:val="single"/>
          <w:lang w:eastAsia="zh-CN"/>
        </w:rPr>
        <w:t>采购文件中明确的所属行业</w:t>
      </w:r>
      <w:r>
        <w:rPr>
          <w:rFonts w:cs="仿宋" w:asciiTheme="minorEastAsia" w:hAnsiTheme="minorEastAsia"/>
          <w:color w:val="000000"/>
          <w:sz w:val="24"/>
          <w:szCs w:val="24"/>
          <w:highlight w:val="none"/>
          <w:lang w:eastAsia="zh-CN"/>
        </w:rPr>
        <w:t>）</w:t>
      </w:r>
      <w:r>
        <w:rPr>
          <w:rFonts w:cs="仿宋" w:asciiTheme="minorEastAsia" w:hAnsiTheme="minorEastAsia"/>
          <w:color w:val="000000"/>
          <w:sz w:val="24"/>
          <w:szCs w:val="24"/>
          <w:highlight w:val="none"/>
          <w:u w:val="single"/>
          <w:lang w:eastAsia="zh-CN"/>
        </w:rPr>
        <w:t>行业</w:t>
      </w:r>
      <w:r>
        <w:rPr>
          <w:rFonts w:cs="仿宋" w:asciiTheme="minorEastAsia" w:hAnsiTheme="minorEastAsia"/>
          <w:color w:val="000000"/>
          <w:sz w:val="24"/>
          <w:szCs w:val="24"/>
          <w:highlight w:val="none"/>
          <w:lang w:eastAsia="zh-CN"/>
        </w:rPr>
        <w:t>；</w:t>
      </w:r>
      <w:r>
        <w:rPr>
          <w:rFonts w:ascii="仿宋" w:hAnsi="仿宋" w:cs="仿宋"/>
          <w:color w:val="000000"/>
          <w:sz w:val="24"/>
          <w:szCs w:val="24"/>
          <w:highlight w:val="none"/>
          <w:lang w:eastAsia="zh-CN"/>
        </w:rPr>
        <w:t>承接企业为</w:t>
      </w:r>
      <w:r>
        <w:rPr>
          <w:rFonts w:cs="仿宋" w:asciiTheme="minorEastAsia" w:hAnsiTheme="minorEastAsia"/>
          <w:color w:val="000000"/>
          <w:sz w:val="24"/>
          <w:szCs w:val="24"/>
          <w:highlight w:val="none"/>
          <w:u w:val="single"/>
          <w:lang w:eastAsia="zh-CN"/>
        </w:rPr>
        <w:t>（企业名称</w:t>
      </w:r>
      <w:r>
        <w:rPr>
          <w:rFonts w:cs="仿宋" w:asciiTheme="minorEastAsia" w:hAnsiTheme="minorEastAsia"/>
          <w:color w:val="000000"/>
          <w:sz w:val="24"/>
          <w:szCs w:val="24"/>
          <w:highlight w:val="none"/>
          <w:lang w:eastAsia="zh-CN"/>
        </w:rPr>
        <w:t>），从业人员</w:t>
      </w:r>
      <w:r>
        <w:rPr>
          <w:rFonts w:hint="eastAsia" w:cs="仿宋" w:asciiTheme="minorEastAsia" w:hAnsiTheme="minorEastAsia"/>
          <w:color w:val="000000"/>
          <w:sz w:val="24"/>
          <w:szCs w:val="24"/>
          <w:highlight w:val="none"/>
          <w:u w:val="single"/>
          <w:lang w:eastAsia="zh-CN"/>
        </w:rPr>
        <w:t xml:space="preserve">       </w:t>
      </w:r>
      <w:r>
        <w:rPr>
          <w:rFonts w:cs="仿宋" w:asciiTheme="minorEastAsia" w:hAnsiTheme="minorEastAsia"/>
          <w:color w:val="000000"/>
          <w:sz w:val="24"/>
          <w:szCs w:val="24"/>
          <w:highlight w:val="none"/>
          <w:lang w:eastAsia="zh-CN"/>
        </w:rPr>
        <w:t>人，营业收入为</w:t>
      </w:r>
      <w:r>
        <w:rPr>
          <w:rFonts w:hint="eastAsia" w:cs="仿宋" w:asciiTheme="minorEastAsia" w:hAnsiTheme="minorEastAsia"/>
          <w:color w:val="000000"/>
          <w:sz w:val="24"/>
          <w:szCs w:val="24"/>
          <w:highlight w:val="none"/>
          <w:u w:val="single"/>
          <w:lang w:eastAsia="zh-CN"/>
        </w:rPr>
        <w:t xml:space="preserve">       </w:t>
      </w:r>
      <w:r>
        <w:rPr>
          <w:rFonts w:hint="eastAsia" w:cs="仿宋" w:asciiTheme="minorEastAsia" w:hAnsiTheme="minorEastAsia"/>
          <w:color w:val="000000"/>
          <w:sz w:val="24"/>
          <w:szCs w:val="24"/>
          <w:highlight w:val="none"/>
          <w:lang w:eastAsia="zh-CN"/>
        </w:rPr>
        <w:t>万元，资产总额为</w:t>
      </w:r>
      <w:r>
        <w:rPr>
          <w:rFonts w:hint="eastAsia" w:cs="仿宋" w:asciiTheme="minorEastAsia" w:hAnsiTheme="minorEastAsia"/>
          <w:color w:val="000000"/>
          <w:sz w:val="24"/>
          <w:szCs w:val="24"/>
          <w:highlight w:val="none"/>
          <w:u w:val="single"/>
          <w:lang w:eastAsia="zh-CN"/>
        </w:rPr>
        <w:t xml:space="preserve">       </w:t>
      </w:r>
      <w:r>
        <w:rPr>
          <w:rFonts w:hint="eastAsia" w:cs="仿宋" w:asciiTheme="minorEastAsia" w:hAnsiTheme="minorEastAsia"/>
          <w:color w:val="000000"/>
          <w:sz w:val="24"/>
          <w:szCs w:val="24"/>
          <w:highlight w:val="none"/>
          <w:lang w:eastAsia="zh-CN"/>
        </w:rPr>
        <w:t>万元，属于</w:t>
      </w:r>
      <w:r>
        <w:rPr>
          <w:rFonts w:cs="仿宋" w:asciiTheme="minorEastAsia" w:hAnsiTheme="minorEastAsia"/>
          <w:color w:val="000000"/>
          <w:sz w:val="24"/>
          <w:szCs w:val="24"/>
          <w:highlight w:val="none"/>
          <w:u w:val="single"/>
          <w:lang w:eastAsia="zh-CN"/>
        </w:rPr>
        <w:t>（中型企业、小型企业、微型企业</w:t>
      </w:r>
      <w:r>
        <w:rPr>
          <w:rFonts w:cs="仿宋" w:asciiTheme="minorEastAsia" w:hAnsiTheme="minorEastAsia"/>
          <w:color w:val="000000"/>
          <w:sz w:val="24"/>
          <w:szCs w:val="24"/>
          <w:highlight w:val="none"/>
          <w:lang w:eastAsia="zh-CN"/>
        </w:rPr>
        <w:t>）；</w:t>
      </w:r>
    </w:p>
    <w:p>
      <w:pPr>
        <w:autoSpaceDE w:val="0"/>
        <w:autoSpaceDN w:val="0"/>
        <w:spacing w:line="500" w:lineRule="exact"/>
        <w:ind w:firstLine="480" w:firstLineChars="200"/>
        <w:rPr>
          <w:rFonts w:cs="仿宋" w:asciiTheme="minorEastAsia" w:hAnsiTheme="minorEastAsia"/>
          <w:color w:val="000000"/>
          <w:sz w:val="24"/>
          <w:szCs w:val="24"/>
          <w:highlight w:val="none"/>
          <w:lang w:eastAsia="zh-CN"/>
        </w:rPr>
      </w:pPr>
      <w:r>
        <w:rPr>
          <w:rFonts w:hint="eastAsia" w:asciiTheme="minorEastAsia" w:hAnsiTheme="minorEastAsia"/>
          <w:color w:val="000000"/>
          <w:sz w:val="24"/>
          <w:szCs w:val="24"/>
          <w:highlight w:val="none"/>
          <w:lang w:eastAsia="zh-CN"/>
        </w:rPr>
        <w:t>2</w:t>
      </w:r>
      <w:r>
        <w:rPr>
          <w:rFonts w:asciiTheme="minorEastAsia" w:hAnsiTheme="minorEastAsia"/>
          <w:color w:val="000000"/>
          <w:sz w:val="24"/>
          <w:szCs w:val="24"/>
          <w:highlight w:val="none"/>
          <w:lang w:eastAsia="zh-CN"/>
        </w:rPr>
        <w:t>.</w:t>
      </w:r>
      <w:r>
        <w:rPr>
          <w:rFonts w:cs="仿宋" w:asciiTheme="minorEastAsia" w:hAnsiTheme="minorEastAsia"/>
          <w:color w:val="000000"/>
          <w:sz w:val="24"/>
          <w:szCs w:val="24"/>
          <w:highlight w:val="none"/>
          <w:u w:val="single"/>
          <w:lang w:eastAsia="zh-CN"/>
        </w:rPr>
        <w:t>（标的名称</w:t>
      </w:r>
      <w:r>
        <w:rPr>
          <w:rFonts w:cs="仿宋" w:asciiTheme="minorEastAsia" w:hAnsiTheme="minorEastAsia"/>
          <w:color w:val="000000"/>
          <w:sz w:val="24"/>
          <w:szCs w:val="24"/>
          <w:highlight w:val="none"/>
          <w:lang w:eastAsia="zh-CN"/>
        </w:rPr>
        <w:t>），属于（</w:t>
      </w:r>
      <w:r>
        <w:rPr>
          <w:rFonts w:cs="仿宋" w:asciiTheme="minorEastAsia" w:hAnsiTheme="minorEastAsia"/>
          <w:color w:val="000000"/>
          <w:sz w:val="24"/>
          <w:szCs w:val="24"/>
          <w:highlight w:val="none"/>
          <w:u w:val="single"/>
          <w:lang w:eastAsia="zh-CN"/>
        </w:rPr>
        <w:t>采购文件中明确的所属行业</w:t>
      </w:r>
      <w:r>
        <w:rPr>
          <w:rFonts w:cs="仿宋" w:asciiTheme="minorEastAsia" w:hAnsiTheme="minorEastAsia"/>
          <w:color w:val="000000"/>
          <w:sz w:val="24"/>
          <w:szCs w:val="24"/>
          <w:highlight w:val="none"/>
          <w:lang w:eastAsia="zh-CN"/>
        </w:rPr>
        <w:t>）</w:t>
      </w:r>
      <w:r>
        <w:rPr>
          <w:rFonts w:cs="仿宋" w:asciiTheme="minorEastAsia" w:hAnsiTheme="minorEastAsia"/>
          <w:color w:val="000000"/>
          <w:sz w:val="24"/>
          <w:szCs w:val="24"/>
          <w:highlight w:val="none"/>
          <w:u w:val="single"/>
          <w:lang w:eastAsia="zh-CN"/>
        </w:rPr>
        <w:t>行业</w:t>
      </w:r>
      <w:r>
        <w:rPr>
          <w:rFonts w:cs="仿宋" w:asciiTheme="minorEastAsia" w:hAnsiTheme="minorEastAsia"/>
          <w:color w:val="000000"/>
          <w:sz w:val="24"/>
          <w:szCs w:val="24"/>
          <w:highlight w:val="none"/>
          <w:lang w:eastAsia="zh-CN"/>
        </w:rPr>
        <w:t>；</w:t>
      </w:r>
      <w:r>
        <w:rPr>
          <w:rFonts w:ascii="仿宋" w:hAnsi="仿宋" w:cs="仿宋"/>
          <w:color w:val="000000"/>
          <w:sz w:val="24"/>
          <w:szCs w:val="24"/>
          <w:highlight w:val="none"/>
          <w:lang w:eastAsia="zh-CN"/>
        </w:rPr>
        <w:t>承接企业为</w:t>
      </w:r>
      <w:r>
        <w:rPr>
          <w:rFonts w:cs="仿宋" w:asciiTheme="minorEastAsia" w:hAnsiTheme="minorEastAsia"/>
          <w:color w:val="000000"/>
          <w:sz w:val="24"/>
          <w:szCs w:val="24"/>
          <w:highlight w:val="none"/>
          <w:u w:val="single"/>
          <w:lang w:eastAsia="zh-CN"/>
        </w:rPr>
        <w:t>（企业名称</w:t>
      </w:r>
      <w:r>
        <w:rPr>
          <w:rFonts w:cs="仿宋" w:asciiTheme="minorEastAsia" w:hAnsiTheme="minorEastAsia"/>
          <w:color w:val="000000"/>
          <w:sz w:val="24"/>
          <w:szCs w:val="24"/>
          <w:highlight w:val="none"/>
          <w:lang w:eastAsia="zh-CN"/>
        </w:rPr>
        <w:t>），从业人员</w:t>
      </w:r>
      <w:r>
        <w:rPr>
          <w:rFonts w:hint="eastAsia" w:cs="仿宋" w:asciiTheme="minorEastAsia" w:hAnsiTheme="minorEastAsia"/>
          <w:color w:val="000000"/>
          <w:sz w:val="24"/>
          <w:szCs w:val="24"/>
          <w:highlight w:val="none"/>
          <w:u w:val="single"/>
          <w:lang w:eastAsia="zh-CN"/>
        </w:rPr>
        <w:t xml:space="preserve">       </w:t>
      </w:r>
      <w:r>
        <w:rPr>
          <w:rFonts w:cs="仿宋" w:asciiTheme="minorEastAsia" w:hAnsiTheme="minorEastAsia"/>
          <w:color w:val="000000"/>
          <w:sz w:val="24"/>
          <w:szCs w:val="24"/>
          <w:highlight w:val="none"/>
          <w:lang w:eastAsia="zh-CN"/>
        </w:rPr>
        <w:t>人，营业收入为</w:t>
      </w:r>
      <w:r>
        <w:rPr>
          <w:rFonts w:hint="eastAsia" w:cs="仿宋" w:asciiTheme="minorEastAsia" w:hAnsiTheme="minorEastAsia"/>
          <w:color w:val="000000"/>
          <w:sz w:val="24"/>
          <w:szCs w:val="24"/>
          <w:highlight w:val="none"/>
          <w:u w:val="single"/>
          <w:lang w:eastAsia="zh-CN"/>
        </w:rPr>
        <w:t xml:space="preserve">       </w:t>
      </w:r>
      <w:r>
        <w:rPr>
          <w:rFonts w:hint="eastAsia" w:cs="仿宋" w:asciiTheme="minorEastAsia" w:hAnsiTheme="minorEastAsia"/>
          <w:color w:val="000000"/>
          <w:sz w:val="24"/>
          <w:szCs w:val="24"/>
          <w:highlight w:val="none"/>
          <w:lang w:eastAsia="zh-CN"/>
        </w:rPr>
        <w:t>万元，资产总额为</w:t>
      </w:r>
      <w:r>
        <w:rPr>
          <w:rFonts w:hint="eastAsia" w:cs="仿宋" w:asciiTheme="minorEastAsia" w:hAnsiTheme="minorEastAsia"/>
          <w:color w:val="000000"/>
          <w:sz w:val="24"/>
          <w:szCs w:val="24"/>
          <w:highlight w:val="none"/>
          <w:u w:val="single"/>
          <w:lang w:eastAsia="zh-CN"/>
        </w:rPr>
        <w:t xml:space="preserve">       </w:t>
      </w:r>
      <w:r>
        <w:rPr>
          <w:rFonts w:hint="eastAsia" w:cs="仿宋" w:asciiTheme="minorEastAsia" w:hAnsiTheme="minorEastAsia"/>
          <w:color w:val="000000"/>
          <w:sz w:val="24"/>
          <w:szCs w:val="24"/>
          <w:highlight w:val="none"/>
          <w:lang w:eastAsia="zh-CN"/>
        </w:rPr>
        <w:t>万元，属于</w:t>
      </w:r>
      <w:r>
        <w:rPr>
          <w:rFonts w:cs="仿宋" w:asciiTheme="minorEastAsia" w:hAnsiTheme="minorEastAsia"/>
          <w:color w:val="000000"/>
          <w:sz w:val="24"/>
          <w:szCs w:val="24"/>
          <w:highlight w:val="none"/>
          <w:u w:val="single"/>
          <w:lang w:eastAsia="zh-CN"/>
        </w:rPr>
        <w:t>（中型企业、小型企业、微型企业</w:t>
      </w:r>
      <w:r>
        <w:rPr>
          <w:rFonts w:cs="仿宋" w:asciiTheme="minorEastAsia" w:hAnsiTheme="minorEastAsia"/>
          <w:color w:val="000000"/>
          <w:sz w:val="24"/>
          <w:szCs w:val="24"/>
          <w:highlight w:val="none"/>
          <w:lang w:eastAsia="zh-CN"/>
        </w:rPr>
        <w:t>）；</w:t>
      </w:r>
    </w:p>
    <w:p>
      <w:pPr>
        <w:autoSpaceDE w:val="0"/>
        <w:autoSpaceDN w:val="0"/>
        <w:spacing w:line="500" w:lineRule="exact"/>
        <w:ind w:left="641"/>
        <w:rPr>
          <w:rFonts w:cs="仿宋" w:asciiTheme="minorEastAsia" w:hAnsiTheme="minorEastAsia"/>
          <w:color w:val="000000"/>
          <w:sz w:val="24"/>
          <w:szCs w:val="24"/>
          <w:highlight w:val="none"/>
          <w:lang w:eastAsia="zh-CN"/>
        </w:rPr>
      </w:pPr>
      <w:r>
        <w:rPr>
          <w:rFonts w:cs="仿宋" w:asciiTheme="minorEastAsia" w:hAnsiTheme="minorEastAsia"/>
          <w:color w:val="000000"/>
          <w:sz w:val="24"/>
          <w:szCs w:val="24"/>
          <w:highlight w:val="none"/>
          <w:lang w:eastAsia="zh-CN"/>
        </w:rPr>
        <w:t>……</w:t>
      </w:r>
    </w:p>
    <w:p>
      <w:pPr>
        <w:autoSpaceDE w:val="0"/>
        <w:autoSpaceDN w:val="0"/>
        <w:spacing w:line="500" w:lineRule="exact"/>
        <w:ind w:firstLine="480" w:firstLineChars="200"/>
        <w:rPr>
          <w:rFonts w:cs="仿宋" w:asciiTheme="minorEastAsia" w:hAnsiTheme="minorEastAsia"/>
          <w:color w:val="000000"/>
          <w:sz w:val="24"/>
          <w:szCs w:val="24"/>
          <w:highlight w:val="none"/>
          <w:lang w:eastAsia="zh-CN"/>
        </w:rPr>
      </w:pPr>
      <w:r>
        <w:rPr>
          <w:rFonts w:ascii="仿宋" w:hAnsi="仿宋" w:cs="仿宋"/>
          <w:color w:val="000000"/>
          <w:sz w:val="24"/>
          <w:szCs w:val="24"/>
          <w:highlight w:val="none"/>
          <w:lang w:eastAsia="zh-CN"/>
        </w:rPr>
        <w:t>以上企业，不属于大企业的分支机构，不存在控股股东为大企业的情形，也不存在与大企业的负责人为同一人的</w:t>
      </w:r>
      <w:r>
        <w:rPr>
          <w:rFonts w:hint="eastAsia" w:ascii="仿宋" w:hAnsi="仿宋" w:cs="仿宋"/>
          <w:color w:val="000000"/>
          <w:sz w:val="24"/>
          <w:szCs w:val="24"/>
          <w:highlight w:val="none"/>
          <w:lang w:eastAsia="zh-CN"/>
        </w:rPr>
        <w:t>情形。</w:t>
      </w:r>
    </w:p>
    <w:p>
      <w:pPr>
        <w:autoSpaceDE w:val="0"/>
        <w:autoSpaceDN w:val="0"/>
        <w:spacing w:line="500" w:lineRule="exact"/>
        <w:ind w:firstLine="480" w:firstLineChars="200"/>
        <w:rPr>
          <w:rFonts w:cs="仿宋" w:asciiTheme="minorEastAsia" w:hAnsiTheme="minorEastAsia"/>
          <w:color w:val="000000"/>
          <w:sz w:val="24"/>
          <w:szCs w:val="24"/>
          <w:highlight w:val="none"/>
          <w:lang w:eastAsia="zh-CN"/>
        </w:rPr>
      </w:pPr>
      <w:r>
        <w:rPr>
          <w:rFonts w:ascii="仿宋" w:hAnsi="仿宋" w:cs="仿宋"/>
          <w:color w:val="000000"/>
          <w:sz w:val="24"/>
          <w:szCs w:val="24"/>
          <w:highlight w:val="none"/>
          <w:lang w:eastAsia="zh-CN"/>
        </w:rPr>
        <w:t>本企业对上述声明内容的真实性负责。如有虚假，将依法承担相应责任。</w:t>
      </w:r>
    </w:p>
    <w:p>
      <w:pPr>
        <w:autoSpaceDE w:val="0"/>
        <w:autoSpaceDN w:val="0"/>
        <w:spacing w:line="500" w:lineRule="exact"/>
        <w:ind w:left="3840"/>
        <w:rPr>
          <w:rFonts w:ascii="仿宋" w:hAnsi="仿宋" w:cs="仿宋"/>
          <w:color w:val="000000"/>
          <w:sz w:val="24"/>
          <w:szCs w:val="24"/>
          <w:highlight w:val="none"/>
          <w:lang w:eastAsia="zh-CN"/>
        </w:rPr>
      </w:pPr>
    </w:p>
    <w:p>
      <w:pPr>
        <w:autoSpaceDE w:val="0"/>
        <w:autoSpaceDN w:val="0"/>
        <w:spacing w:line="500" w:lineRule="exact"/>
        <w:ind w:left="3840"/>
        <w:rPr>
          <w:rFonts w:ascii="仿宋" w:hAnsi="仿宋" w:cs="仿宋"/>
          <w:color w:val="000000"/>
          <w:sz w:val="24"/>
          <w:szCs w:val="24"/>
          <w:highlight w:val="none"/>
          <w:lang w:eastAsia="zh-CN"/>
        </w:rPr>
      </w:pPr>
      <w:r>
        <w:rPr>
          <w:rFonts w:hint="eastAsia" w:ascii="仿宋" w:hAnsi="仿宋" w:cs="仿宋"/>
          <w:color w:val="000000"/>
          <w:sz w:val="24"/>
          <w:szCs w:val="24"/>
          <w:highlight w:val="none"/>
          <w:lang w:eastAsia="zh-CN"/>
        </w:rPr>
        <w:t>供应商</w:t>
      </w:r>
      <w:r>
        <w:rPr>
          <w:rFonts w:ascii="仿宋" w:hAnsi="仿宋" w:cs="仿宋"/>
          <w:color w:val="000000"/>
          <w:sz w:val="24"/>
          <w:szCs w:val="24"/>
          <w:highlight w:val="none"/>
          <w:lang w:eastAsia="zh-CN"/>
        </w:rPr>
        <w:t>名称：</w:t>
      </w:r>
    </w:p>
    <w:p>
      <w:pPr>
        <w:autoSpaceDE w:val="0"/>
        <w:autoSpaceDN w:val="0"/>
        <w:spacing w:line="500" w:lineRule="exact"/>
        <w:ind w:left="3840"/>
        <w:rPr>
          <w:rFonts w:ascii="仿宋" w:hAnsi="仿宋" w:cs="仿宋"/>
          <w:color w:val="000000"/>
          <w:sz w:val="24"/>
          <w:szCs w:val="24"/>
          <w:highlight w:val="none"/>
          <w:lang w:eastAsia="zh-CN"/>
        </w:rPr>
      </w:pPr>
    </w:p>
    <w:p>
      <w:pPr>
        <w:autoSpaceDE w:val="0"/>
        <w:autoSpaceDN w:val="0"/>
        <w:spacing w:line="500" w:lineRule="exact"/>
        <w:ind w:left="3840"/>
        <w:rPr>
          <w:rFonts w:ascii="仿宋" w:hAnsi="仿宋" w:cs="仿宋"/>
          <w:color w:val="000000"/>
          <w:sz w:val="24"/>
          <w:szCs w:val="24"/>
          <w:highlight w:val="none"/>
          <w:lang w:eastAsia="zh-CN"/>
        </w:rPr>
      </w:pPr>
      <w:r>
        <w:rPr>
          <w:rFonts w:ascii="仿宋" w:hAnsi="仿宋" w:cs="仿宋"/>
          <w:color w:val="000000"/>
          <w:sz w:val="24"/>
          <w:szCs w:val="24"/>
          <w:highlight w:val="none"/>
          <w:lang w:eastAsia="zh-CN"/>
        </w:rPr>
        <w:t>日期：</w:t>
      </w:r>
    </w:p>
    <w:p>
      <w:pPr>
        <w:autoSpaceDE w:val="0"/>
        <w:autoSpaceDN w:val="0"/>
        <w:spacing w:line="540" w:lineRule="exact"/>
        <w:ind w:left="3840"/>
        <w:rPr>
          <w:rFonts w:ascii="仿宋" w:hAnsi="仿宋" w:cs="仿宋"/>
          <w:color w:val="000000"/>
          <w:sz w:val="32"/>
          <w:highlight w:val="none"/>
          <w:lang w:eastAsia="zh-CN"/>
        </w:rPr>
      </w:pPr>
    </w:p>
    <w:p>
      <w:pPr>
        <w:spacing w:before="3"/>
        <w:rPr>
          <w:rFonts w:ascii="宋体" w:hAnsi="宋体" w:eastAsia="宋体" w:cs="宋体"/>
          <w:b/>
          <w:bCs/>
          <w:sz w:val="24"/>
          <w:szCs w:val="24"/>
          <w:highlight w:val="none"/>
          <w:lang w:eastAsia="zh-CN"/>
        </w:rPr>
      </w:pPr>
      <w:r>
        <w:rPr>
          <w:rFonts w:hint="eastAsia" w:cs="宋体" w:asciiTheme="minorEastAsia" w:hAnsiTheme="minorEastAsia"/>
          <w:b/>
          <w:color w:val="000000"/>
          <w:sz w:val="24"/>
          <w:szCs w:val="24"/>
          <w:highlight w:val="none"/>
          <w:lang w:eastAsia="zh-CN"/>
        </w:rPr>
        <w:t>注：</w:t>
      </w:r>
      <w:r>
        <w:rPr>
          <w:rFonts w:cs="宋体" w:asciiTheme="minorEastAsia" w:hAnsiTheme="minorEastAsia"/>
          <w:b/>
          <w:color w:val="000000"/>
          <w:sz w:val="24"/>
          <w:szCs w:val="24"/>
          <w:highlight w:val="none"/>
          <w:lang w:eastAsia="zh-CN"/>
        </w:rPr>
        <w:t>从业人员、营业收入、资产总额填报上一年度数据，无上一年度数据的新成立企业可不填报。</w:t>
      </w:r>
      <w:r>
        <w:rPr>
          <w:rFonts w:hint="eastAsia" w:cs="宋体" w:asciiTheme="minorEastAsia" w:hAnsiTheme="minorEastAsia"/>
          <w:b/>
          <w:color w:val="000000"/>
          <w:sz w:val="24"/>
          <w:szCs w:val="24"/>
          <w:highlight w:val="none"/>
          <w:lang w:eastAsia="zh-CN"/>
        </w:rPr>
        <w:t>除新成立企业外，上表填写不全的，不享受中小企业扶持政策。</w:t>
      </w:r>
    </w:p>
    <w:p>
      <w:pPr>
        <w:pStyle w:val="2"/>
        <w:tabs>
          <w:tab w:val="left" w:pos="6359"/>
          <w:tab w:val="left" w:pos="6959"/>
          <w:tab w:val="left" w:pos="7559"/>
        </w:tabs>
        <w:spacing w:before="0" w:line="712" w:lineRule="auto"/>
        <w:ind w:left="5160" w:right="865"/>
        <w:rPr>
          <w:highlight w:val="none"/>
          <w:lang w:eastAsia="zh-CN"/>
        </w:rPr>
      </w:pPr>
    </w:p>
    <w:p>
      <w:pPr>
        <w:spacing w:line="712" w:lineRule="auto"/>
        <w:rPr>
          <w:highlight w:val="none"/>
          <w:lang w:eastAsia="zh-CN"/>
        </w:rPr>
        <w:sectPr>
          <w:pgSz w:w="11910" w:h="16840"/>
          <w:pgMar w:top="1140" w:right="1560" w:bottom="1160" w:left="1680" w:header="882" w:footer="975" w:gutter="0"/>
          <w:cols w:space="720" w:num="1"/>
        </w:sectPr>
      </w:pPr>
    </w:p>
    <w:p>
      <w:pPr>
        <w:spacing w:before="9"/>
        <w:rPr>
          <w:rFonts w:ascii="宋体" w:hAnsi="宋体" w:eastAsia="宋体" w:cs="宋体"/>
          <w:highlight w:val="none"/>
          <w:lang w:eastAsia="zh-CN"/>
        </w:rPr>
      </w:pPr>
    </w:p>
    <w:p>
      <w:pPr>
        <w:rPr>
          <w:rFonts w:ascii="宋体" w:hAnsi="宋体" w:eastAsia="宋体" w:cs="宋体"/>
          <w:highlight w:val="none"/>
          <w:lang w:eastAsia="zh-CN"/>
        </w:rPr>
        <w:sectPr>
          <w:pgSz w:w="11910" w:h="16840"/>
          <w:pgMar w:top="1140" w:right="1680" w:bottom="1160" w:left="1680" w:header="882" w:footer="975" w:gutter="0"/>
          <w:cols w:space="720" w:num="1"/>
        </w:sectPr>
      </w:pPr>
    </w:p>
    <w:p>
      <w:pPr>
        <w:autoSpaceDN w:val="0"/>
        <w:spacing w:line="360" w:lineRule="auto"/>
        <w:rPr>
          <w:w w:val="95"/>
          <w:highlight w:val="none"/>
          <w:lang w:eastAsia="zh-CN"/>
        </w:rPr>
      </w:pPr>
      <w:r>
        <w:rPr>
          <w:w w:val="95"/>
          <w:highlight w:val="none"/>
          <w:lang w:eastAsia="zh-CN"/>
        </w:rPr>
        <w:t>附件13</w:t>
      </w:r>
    </w:p>
    <w:p>
      <w:pPr>
        <w:autoSpaceDN w:val="0"/>
        <w:spacing w:line="360" w:lineRule="auto"/>
        <w:rPr>
          <w:b/>
          <w:bCs/>
          <w:sz w:val="24"/>
          <w:highlight w:val="none"/>
          <w:lang w:eastAsia="zh-CN"/>
        </w:rPr>
      </w:pPr>
      <w:r>
        <w:rPr>
          <w:rFonts w:hint="eastAsia"/>
          <w:b/>
          <w:sz w:val="24"/>
          <w:szCs w:val="21"/>
          <w:highlight w:val="none"/>
          <w:lang w:eastAsia="zh-CN"/>
        </w:rPr>
        <w:t>若投标人不是残疾人福利性单位，投标文件中可不提供此声明函</w:t>
      </w:r>
    </w:p>
    <w:p>
      <w:pPr>
        <w:autoSpaceDN w:val="0"/>
        <w:spacing w:line="360" w:lineRule="auto"/>
        <w:jc w:val="center"/>
        <w:rPr>
          <w:b/>
          <w:bCs/>
          <w:sz w:val="24"/>
          <w:highlight w:val="none"/>
          <w:lang w:eastAsia="zh-CN"/>
        </w:rPr>
      </w:pPr>
    </w:p>
    <w:p>
      <w:pPr>
        <w:autoSpaceDN w:val="0"/>
        <w:spacing w:line="360" w:lineRule="auto"/>
        <w:jc w:val="center"/>
        <w:rPr>
          <w:b/>
          <w:bCs/>
          <w:sz w:val="24"/>
          <w:highlight w:val="none"/>
          <w:lang w:eastAsia="zh-CN"/>
        </w:rPr>
      </w:pPr>
      <w:r>
        <w:rPr>
          <w:rFonts w:hint="eastAsia"/>
          <w:b/>
          <w:bCs/>
          <w:sz w:val="24"/>
          <w:highlight w:val="none"/>
          <w:lang w:eastAsia="zh-CN"/>
        </w:rPr>
        <w:t>残疾人福利性单位声明函</w:t>
      </w:r>
    </w:p>
    <w:p>
      <w:pPr>
        <w:spacing w:line="588" w:lineRule="exact"/>
        <w:rPr>
          <w:rFonts w:ascii="仿宋_GB2312" w:eastAsia="仿宋_GB2312"/>
          <w:b/>
          <w:spacing w:val="6"/>
          <w:sz w:val="30"/>
          <w:szCs w:val="30"/>
          <w:highlight w:val="none"/>
          <w:lang w:eastAsia="zh-CN"/>
        </w:rPr>
      </w:pPr>
    </w:p>
    <w:p>
      <w:pPr>
        <w:snapToGrid w:val="0"/>
        <w:spacing w:line="360" w:lineRule="auto"/>
        <w:ind w:firstLine="480" w:firstLineChars="200"/>
        <w:rPr>
          <w:sz w:val="24"/>
          <w:szCs w:val="21"/>
          <w:highlight w:val="none"/>
          <w:lang w:eastAsia="zh-CN"/>
        </w:rPr>
      </w:pPr>
      <w:r>
        <w:rPr>
          <w:rFonts w:hint="eastAsia"/>
          <w:sz w:val="24"/>
          <w:szCs w:val="21"/>
          <w:highlight w:val="none"/>
          <w:lang w:eastAsia="zh-CN"/>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sz w:val="24"/>
          <w:szCs w:val="21"/>
          <w:highlight w:val="none"/>
          <w:lang w:eastAsia="zh-CN"/>
        </w:rPr>
      </w:pPr>
      <w:r>
        <w:rPr>
          <w:rFonts w:hint="eastAsia"/>
          <w:sz w:val="24"/>
          <w:szCs w:val="21"/>
          <w:highlight w:val="none"/>
          <w:lang w:eastAsia="zh-CN"/>
        </w:rPr>
        <w:t>本单位对上述声明的真实性负责。如有虚假，将依法承担相应责任。</w:t>
      </w:r>
    </w:p>
    <w:p>
      <w:pPr>
        <w:snapToGrid w:val="0"/>
        <w:spacing w:line="360" w:lineRule="auto"/>
        <w:ind w:firstLine="480" w:firstLineChars="200"/>
        <w:rPr>
          <w:sz w:val="24"/>
          <w:szCs w:val="21"/>
          <w:highlight w:val="none"/>
          <w:lang w:eastAsia="zh-CN"/>
        </w:rPr>
      </w:pPr>
    </w:p>
    <w:p>
      <w:pPr>
        <w:snapToGrid w:val="0"/>
        <w:spacing w:line="360" w:lineRule="auto"/>
        <w:ind w:firstLine="480" w:firstLineChars="200"/>
        <w:rPr>
          <w:sz w:val="24"/>
          <w:szCs w:val="21"/>
          <w:highlight w:val="none"/>
          <w:lang w:eastAsia="zh-CN"/>
        </w:rPr>
      </w:pPr>
    </w:p>
    <w:p>
      <w:pPr>
        <w:snapToGrid w:val="0"/>
        <w:spacing w:line="360" w:lineRule="auto"/>
        <w:ind w:firstLine="480" w:firstLineChars="200"/>
        <w:rPr>
          <w:sz w:val="24"/>
          <w:szCs w:val="21"/>
          <w:highlight w:val="none"/>
          <w:lang w:eastAsia="zh-CN"/>
        </w:rPr>
      </w:pPr>
      <w:r>
        <w:rPr>
          <w:rFonts w:hint="eastAsia" w:ascii="仿宋" w:hAnsi="仿宋" w:cs="仿宋"/>
          <w:color w:val="000000"/>
          <w:sz w:val="24"/>
          <w:szCs w:val="24"/>
          <w:highlight w:val="none"/>
          <w:lang w:eastAsia="zh-CN"/>
        </w:rPr>
        <w:t>供应商</w:t>
      </w:r>
      <w:r>
        <w:rPr>
          <w:rFonts w:hint="eastAsia"/>
          <w:sz w:val="24"/>
          <w:szCs w:val="21"/>
          <w:highlight w:val="none"/>
          <w:lang w:eastAsia="zh-CN"/>
        </w:rPr>
        <w:t>名称：</w:t>
      </w:r>
    </w:p>
    <w:p>
      <w:pPr>
        <w:snapToGrid w:val="0"/>
        <w:spacing w:line="360" w:lineRule="auto"/>
        <w:ind w:firstLine="480" w:firstLineChars="200"/>
        <w:rPr>
          <w:sz w:val="24"/>
          <w:szCs w:val="21"/>
          <w:highlight w:val="none"/>
          <w:lang w:eastAsia="zh-CN"/>
        </w:rPr>
      </w:pPr>
    </w:p>
    <w:p>
      <w:pPr>
        <w:snapToGrid w:val="0"/>
        <w:spacing w:line="360" w:lineRule="auto"/>
        <w:ind w:firstLine="480" w:firstLineChars="200"/>
        <w:rPr>
          <w:sz w:val="24"/>
          <w:szCs w:val="21"/>
          <w:highlight w:val="none"/>
          <w:lang w:eastAsia="zh-CN"/>
        </w:rPr>
      </w:pPr>
      <w:r>
        <w:rPr>
          <w:rFonts w:hint="eastAsia"/>
          <w:sz w:val="24"/>
          <w:szCs w:val="21"/>
          <w:highlight w:val="none"/>
          <w:lang w:eastAsia="zh-CN"/>
        </w:rPr>
        <w:t>日期：   年   月   日</w:t>
      </w:r>
    </w:p>
    <w:p>
      <w:pPr>
        <w:snapToGrid w:val="0"/>
        <w:spacing w:line="360" w:lineRule="auto"/>
        <w:ind w:firstLine="480" w:firstLineChars="200"/>
        <w:rPr>
          <w:sz w:val="24"/>
          <w:szCs w:val="21"/>
          <w:highlight w:val="none"/>
          <w:lang w:eastAsia="zh-CN"/>
        </w:rPr>
      </w:pPr>
    </w:p>
    <w:p>
      <w:pPr>
        <w:snapToGrid w:val="0"/>
        <w:spacing w:line="360" w:lineRule="auto"/>
        <w:ind w:firstLine="480" w:firstLineChars="200"/>
        <w:rPr>
          <w:sz w:val="24"/>
          <w:szCs w:val="21"/>
          <w:highlight w:val="none"/>
          <w:lang w:eastAsia="zh-CN"/>
        </w:rPr>
      </w:pPr>
    </w:p>
    <w:p>
      <w:pPr>
        <w:snapToGrid w:val="0"/>
        <w:spacing w:line="360" w:lineRule="auto"/>
        <w:ind w:firstLine="480" w:firstLineChars="200"/>
        <w:rPr>
          <w:sz w:val="24"/>
          <w:szCs w:val="21"/>
          <w:highlight w:val="none"/>
          <w:lang w:eastAsia="zh-CN"/>
        </w:rPr>
      </w:pPr>
      <w:r>
        <w:rPr>
          <w:rFonts w:hint="eastAsia"/>
          <w:sz w:val="24"/>
          <w:szCs w:val="21"/>
          <w:highlight w:val="none"/>
          <w:lang w:eastAsia="zh-CN"/>
        </w:rPr>
        <w:t>注：</w:t>
      </w:r>
    </w:p>
    <w:p>
      <w:pPr>
        <w:snapToGrid w:val="0"/>
        <w:spacing w:line="360" w:lineRule="auto"/>
        <w:ind w:firstLine="480" w:firstLineChars="200"/>
        <w:rPr>
          <w:sz w:val="24"/>
          <w:szCs w:val="21"/>
          <w:highlight w:val="none"/>
          <w:lang w:eastAsia="zh-CN"/>
        </w:rPr>
      </w:pPr>
      <w:r>
        <w:rPr>
          <w:rFonts w:hint="eastAsia"/>
          <w:sz w:val="24"/>
          <w:szCs w:val="21"/>
          <w:highlight w:val="none"/>
          <w:lang w:eastAsia="zh-CN"/>
        </w:rPr>
        <w:t>1. 网上应答时须将加盖投标人单位公章的本声明函原件扫描上传。</w:t>
      </w:r>
    </w:p>
    <w:p>
      <w:pPr>
        <w:snapToGrid w:val="0"/>
        <w:spacing w:line="360" w:lineRule="auto"/>
        <w:ind w:firstLine="480" w:firstLineChars="200"/>
        <w:rPr>
          <w:sz w:val="24"/>
          <w:szCs w:val="21"/>
          <w:highlight w:val="none"/>
          <w:lang w:eastAsia="zh-CN"/>
        </w:rPr>
      </w:pPr>
      <w:r>
        <w:rPr>
          <w:rFonts w:hint="eastAsia"/>
          <w:sz w:val="24"/>
          <w:szCs w:val="21"/>
          <w:highlight w:val="none"/>
          <w:lang w:eastAsia="zh-CN"/>
        </w:rPr>
        <w:t>2. 中标供应商为残疾人福利性单位的，将随中标结果同时公告其《残疾人福利性单位声明函》，接受社会监督。</w:t>
      </w:r>
    </w:p>
    <w:p>
      <w:pPr>
        <w:pStyle w:val="8"/>
        <w:rPr>
          <w:b w:val="0"/>
          <w:bCs w:val="0"/>
          <w:highlight w:val="none"/>
          <w:lang w:eastAsia="zh-CN"/>
        </w:rPr>
      </w:pPr>
      <w:r>
        <w:rPr>
          <w:szCs w:val="21"/>
          <w:highlight w:val="none"/>
          <w:lang w:eastAsia="zh-CN"/>
        </w:rPr>
        <w:t xml:space="preserve">3. </w:t>
      </w:r>
      <w:r>
        <w:rPr>
          <w:rFonts w:hint="eastAsia"/>
          <w:szCs w:val="21"/>
          <w:highlight w:val="none"/>
          <w:lang w:eastAsia="zh-CN"/>
        </w:rPr>
        <w:t>若投标人不是残疾人福利性单位，投标文件中可不提供此声明函。</w:t>
      </w:r>
    </w:p>
    <w:p>
      <w:pPr>
        <w:rPr>
          <w:rFonts w:ascii="宋体" w:hAnsi="宋体" w:eastAsia="宋体" w:cs="宋体"/>
          <w:b/>
          <w:bCs/>
          <w:sz w:val="24"/>
          <w:szCs w:val="24"/>
          <w:highlight w:val="none"/>
          <w:lang w:eastAsia="zh-CN"/>
        </w:rPr>
        <w:sectPr>
          <w:type w:val="continuous"/>
          <w:pgSz w:w="11910" w:h="16840"/>
          <w:pgMar w:top="1580" w:right="1680" w:bottom="280" w:left="1680" w:header="720" w:footer="720" w:gutter="0"/>
          <w:cols w:space="720" w:num="1"/>
        </w:sectPr>
      </w:pPr>
    </w:p>
    <w:p>
      <w:pPr>
        <w:spacing w:before="12"/>
        <w:rPr>
          <w:rFonts w:ascii="宋体" w:hAnsi="宋体" w:eastAsia="宋体" w:cs="宋体"/>
          <w:sz w:val="28"/>
          <w:szCs w:val="28"/>
          <w:highlight w:val="none"/>
          <w:lang w:eastAsia="zh-CN"/>
        </w:rPr>
      </w:pPr>
    </w:p>
    <w:p>
      <w:pPr>
        <w:pStyle w:val="8"/>
        <w:ind w:right="406"/>
        <w:rPr>
          <w:b w:val="0"/>
          <w:bCs w:val="0"/>
          <w:highlight w:val="none"/>
          <w:lang w:eastAsia="zh-CN"/>
        </w:rPr>
      </w:pPr>
      <w:r>
        <w:rPr>
          <w:highlight w:val="none"/>
          <w:lang w:eastAsia="zh-CN"/>
        </w:rPr>
        <w:t>附件 14</w:t>
      </w:r>
      <w:r>
        <w:rPr>
          <w:spacing w:val="-66"/>
          <w:highlight w:val="none"/>
          <w:lang w:eastAsia="zh-CN"/>
        </w:rPr>
        <w:t xml:space="preserve"> </w:t>
      </w:r>
      <w:r>
        <w:rPr>
          <w:rFonts w:hint="eastAsia"/>
          <w:highlight w:val="none"/>
          <w:lang w:eastAsia="zh-CN"/>
        </w:rPr>
        <w:t>供应商</w:t>
      </w:r>
      <w:r>
        <w:rPr>
          <w:highlight w:val="none"/>
          <w:lang w:eastAsia="zh-CN"/>
        </w:rPr>
        <w:t>认为需要提供的其他材料</w:t>
      </w:r>
    </w:p>
    <w:p>
      <w:pPr>
        <w:rPr>
          <w:highlight w:val="none"/>
          <w:lang w:eastAsia="zh-CN"/>
        </w:rPr>
        <w:sectPr>
          <w:pgSz w:w="11910" w:h="16840"/>
          <w:pgMar w:top="1140" w:right="1680" w:bottom="1160" w:left="1680" w:header="882" w:footer="975" w:gutter="0"/>
          <w:cols w:space="720" w:num="1"/>
        </w:sectPr>
      </w:pPr>
    </w:p>
    <w:p>
      <w:pPr>
        <w:spacing w:before="6"/>
        <w:rPr>
          <w:rFonts w:ascii="宋体" w:hAnsi="宋体" w:eastAsia="宋体" w:cs="宋体"/>
          <w:b/>
          <w:bCs/>
          <w:sz w:val="17"/>
          <w:szCs w:val="17"/>
          <w:highlight w:val="none"/>
          <w:lang w:eastAsia="zh-CN"/>
        </w:rPr>
      </w:pPr>
    </w:p>
    <w:p>
      <w:pPr>
        <w:spacing w:before="7"/>
        <w:ind w:left="601" w:right="1"/>
        <w:jc w:val="center"/>
        <w:rPr>
          <w:rFonts w:ascii="宋体" w:hAnsi="宋体" w:eastAsia="宋体" w:cs="宋体"/>
          <w:sz w:val="30"/>
          <w:szCs w:val="30"/>
          <w:highlight w:val="none"/>
          <w:lang w:eastAsia="zh-CN"/>
        </w:rPr>
      </w:pPr>
      <w:r>
        <w:rPr>
          <w:rFonts w:ascii="宋体" w:hAnsi="宋体" w:eastAsia="宋体" w:cs="宋体"/>
          <w:b/>
          <w:bCs/>
          <w:sz w:val="30"/>
          <w:szCs w:val="30"/>
          <w:highlight w:val="none"/>
          <w:lang w:eastAsia="zh-CN"/>
        </w:rPr>
        <w:t>第二阶段响应文件封面格式</w:t>
      </w:r>
    </w:p>
    <w:p>
      <w:pPr>
        <w:rPr>
          <w:rFonts w:ascii="宋体" w:hAnsi="宋体" w:eastAsia="宋体" w:cs="宋体"/>
          <w:b/>
          <w:bCs/>
          <w:sz w:val="30"/>
          <w:szCs w:val="30"/>
          <w:highlight w:val="none"/>
          <w:lang w:eastAsia="zh-CN"/>
        </w:rPr>
      </w:pPr>
    </w:p>
    <w:p>
      <w:pPr>
        <w:rPr>
          <w:rFonts w:ascii="宋体" w:hAnsi="宋体" w:eastAsia="宋体" w:cs="宋体"/>
          <w:b/>
          <w:bCs/>
          <w:sz w:val="30"/>
          <w:szCs w:val="30"/>
          <w:highlight w:val="none"/>
          <w:lang w:eastAsia="zh-CN"/>
        </w:rPr>
      </w:pPr>
    </w:p>
    <w:p>
      <w:pPr>
        <w:rPr>
          <w:rFonts w:ascii="宋体" w:hAnsi="宋体" w:eastAsia="宋体" w:cs="宋体"/>
          <w:b/>
          <w:bCs/>
          <w:sz w:val="30"/>
          <w:szCs w:val="30"/>
          <w:highlight w:val="none"/>
          <w:lang w:eastAsia="zh-CN"/>
        </w:rPr>
      </w:pPr>
    </w:p>
    <w:p>
      <w:pPr>
        <w:rPr>
          <w:rFonts w:ascii="宋体" w:hAnsi="宋体" w:eastAsia="宋体" w:cs="宋体"/>
          <w:b/>
          <w:bCs/>
          <w:sz w:val="31"/>
          <w:szCs w:val="31"/>
          <w:highlight w:val="none"/>
          <w:lang w:eastAsia="zh-CN"/>
        </w:rPr>
      </w:pPr>
    </w:p>
    <w:p>
      <w:pPr>
        <w:ind w:left="4" w:right="1"/>
        <w:jc w:val="center"/>
        <w:rPr>
          <w:rFonts w:ascii="宋体" w:hAnsi="宋体" w:eastAsia="宋体" w:cs="宋体"/>
          <w:sz w:val="100"/>
          <w:szCs w:val="100"/>
          <w:highlight w:val="none"/>
          <w:lang w:eastAsia="zh-CN"/>
        </w:rPr>
      </w:pPr>
      <w:r>
        <w:rPr>
          <w:rFonts w:ascii="宋体" w:hAnsi="宋体" w:eastAsia="宋体" w:cs="宋体"/>
          <w:sz w:val="100"/>
          <w:szCs w:val="100"/>
          <w:highlight w:val="none"/>
          <w:lang w:eastAsia="zh-CN"/>
        </w:rPr>
        <w:t>响 应 文</w:t>
      </w:r>
      <w:r>
        <w:rPr>
          <w:rFonts w:ascii="宋体" w:hAnsi="宋体" w:eastAsia="宋体" w:cs="宋体"/>
          <w:spacing w:val="1"/>
          <w:sz w:val="100"/>
          <w:szCs w:val="100"/>
          <w:highlight w:val="none"/>
          <w:lang w:eastAsia="zh-CN"/>
        </w:rPr>
        <w:t xml:space="preserve"> </w:t>
      </w:r>
      <w:r>
        <w:rPr>
          <w:rFonts w:ascii="宋体" w:hAnsi="宋体" w:eastAsia="宋体" w:cs="宋体"/>
          <w:sz w:val="100"/>
          <w:szCs w:val="100"/>
          <w:highlight w:val="none"/>
          <w:lang w:eastAsia="zh-CN"/>
        </w:rPr>
        <w:t>件</w:t>
      </w:r>
    </w:p>
    <w:p>
      <w:pPr>
        <w:spacing w:before="797" w:line="530" w:lineRule="auto"/>
        <w:ind w:left="3369" w:right="3369" w:firstLine="2"/>
        <w:jc w:val="center"/>
        <w:rPr>
          <w:rFonts w:ascii="宋体" w:hAnsi="宋体" w:eastAsia="宋体" w:cs="宋体"/>
          <w:sz w:val="36"/>
          <w:szCs w:val="36"/>
          <w:highlight w:val="none"/>
          <w:lang w:eastAsia="zh-CN"/>
        </w:rPr>
      </w:pPr>
      <w:r>
        <w:rPr>
          <w:rFonts w:ascii="宋体" w:hAnsi="宋体" w:eastAsia="宋体" w:cs="宋体"/>
          <w:b/>
          <w:bCs/>
          <w:sz w:val="36"/>
          <w:szCs w:val="36"/>
          <w:highlight w:val="none"/>
          <w:lang w:eastAsia="zh-CN"/>
        </w:rPr>
        <w:t>第二阶段</w:t>
      </w:r>
      <w:r>
        <w:rPr>
          <w:rFonts w:ascii="宋体" w:hAnsi="宋体" w:eastAsia="宋体" w:cs="宋体"/>
          <w:b/>
          <w:bCs/>
          <w:w w:val="99"/>
          <w:sz w:val="36"/>
          <w:szCs w:val="36"/>
          <w:highlight w:val="none"/>
          <w:lang w:eastAsia="zh-CN"/>
        </w:rPr>
        <w:t xml:space="preserve"> </w:t>
      </w:r>
      <w:r>
        <w:rPr>
          <w:rFonts w:ascii="宋体" w:hAnsi="宋体" w:eastAsia="宋体" w:cs="宋体"/>
          <w:b/>
          <w:bCs/>
          <w:w w:val="95"/>
          <w:sz w:val="36"/>
          <w:szCs w:val="36"/>
          <w:highlight w:val="none"/>
          <w:lang w:eastAsia="zh-CN"/>
        </w:rPr>
        <w:t>正本或副本</w:t>
      </w:r>
    </w:p>
    <w:p>
      <w:pPr>
        <w:rPr>
          <w:rFonts w:ascii="宋体" w:hAnsi="宋体" w:eastAsia="宋体" w:cs="宋体"/>
          <w:b/>
          <w:bCs/>
          <w:sz w:val="36"/>
          <w:szCs w:val="36"/>
          <w:highlight w:val="none"/>
          <w:lang w:eastAsia="zh-CN"/>
        </w:rPr>
      </w:pPr>
    </w:p>
    <w:p>
      <w:pPr>
        <w:rPr>
          <w:rFonts w:ascii="宋体" w:hAnsi="宋体" w:eastAsia="宋体" w:cs="宋体"/>
          <w:b/>
          <w:bCs/>
          <w:sz w:val="36"/>
          <w:szCs w:val="36"/>
          <w:highlight w:val="none"/>
          <w:lang w:eastAsia="zh-CN"/>
        </w:rPr>
      </w:pPr>
    </w:p>
    <w:p>
      <w:pPr>
        <w:spacing w:before="12"/>
        <w:rPr>
          <w:rFonts w:ascii="宋体" w:hAnsi="宋体" w:eastAsia="宋体" w:cs="宋体"/>
          <w:b/>
          <w:bCs/>
          <w:sz w:val="27"/>
          <w:szCs w:val="27"/>
          <w:highlight w:val="none"/>
          <w:lang w:eastAsia="zh-CN"/>
        </w:rPr>
      </w:pPr>
    </w:p>
    <w:p>
      <w:pPr>
        <w:spacing w:line="408" w:lineRule="auto"/>
        <w:ind w:left="748" w:right="6088"/>
        <w:jc w:val="both"/>
        <w:rPr>
          <w:rFonts w:ascii="宋体" w:hAnsi="宋体" w:eastAsia="宋体" w:cs="宋体"/>
          <w:sz w:val="34"/>
          <w:szCs w:val="34"/>
          <w:highlight w:val="none"/>
          <w:lang w:eastAsia="zh-CN"/>
        </w:rPr>
      </w:pPr>
      <w:r>
        <w:rPr>
          <w:rFonts w:ascii="宋体" w:hAnsi="宋体" w:eastAsia="宋体" w:cs="宋体"/>
          <w:b/>
          <w:bCs/>
          <w:sz w:val="34"/>
          <w:szCs w:val="34"/>
          <w:highlight w:val="none"/>
          <w:lang w:eastAsia="zh-CN"/>
        </w:rPr>
        <w:t>项目编号：</w:t>
      </w:r>
      <w:r>
        <w:rPr>
          <w:rFonts w:ascii="宋体" w:hAnsi="宋体" w:eastAsia="宋体" w:cs="宋体"/>
          <w:b/>
          <w:bCs/>
          <w:w w:val="99"/>
          <w:sz w:val="34"/>
          <w:szCs w:val="34"/>
          <w:highlight w:val="none"/>
          <w:lang w:eastAsia="zh-CN"/>
        </w:rPr>
        <w:t xml:space="preserve"> </w:t>
      </w:r>
      <w:r>
        <w:rPr>
          <w:rFonts w:ascii="宋体" w:hAnsi="宋体" w:eastAsia="宋体" w:cs="宋体"/>
          <w:b/>
          <w:bCs/>
          <w:sz w:val="34"/>
          <w:szCs w:val="34"/>
          <w:highlight w:val="none"/>
          <w:lang w:eastAsia="zh-CN"/>
        </w:rPr>
        <w:t>项目名称：</w:t>
      </w:r>
      <w:r>
        <w:rPr>
          <w:rFonts w:ascii="宋体" w:hAnsi="宋体" w:eastAsia="宋体" w:cs="宋体"/>
          <w:b/>
          <w:bCs/>
          <w:w w:val="99"/>
          <w:sz w:val="34"/>
          <w:szCs w:val="34"/>
          <w:highlight w:val="none"/>
          <w:lang w:eastAsia="zh-CN"/>
        </w:rPr>
        <w:t xml:space="preserve"> </w:t>
      </w:r>
      <w:r>
        <w:rPr>
          <w:rFonts w:ascii="宋体" w:hAnsi="宋体" w:eastAsia="宋体" w:cs="宋体"/>
          <w:b/>
          <w:bCs/>
          <w:sz w:val="34"/>
          <w:szCs w:val="34"/>
          <w:highlight w:val="none"/>
          <w:lang w:eastAsia="zh-CN"/>
        </w:rPr>
        <w:t>所投包号：</w:t>
      </w:r>
    </w:p>
    <w:p>
      <w:pPr>
        <w:spacing w:before="75" w:line="408" w:lineRule="auto"/>
        <w:ind w:left="748" w:right="406"/>
        <w:rPr>
          <w:rFonts w:ascii="宋体" w:hAnsi="宋体" w:eastAsia="宋体" w:cs="宋体"/>
          <w:b/>
          <w:bCs/>
          <w:w w:val="99"/>
          <w:sz w:val="34"/>
          <w:szCs w:val="34"/>
          <w:highlight w:val="none"/>
          <w:lang w:eastAsia="zh-CN"/>
        </w:rPr>
      </w:pPr>
      <w:r>
        <w:rPr>
          <w:rFonts w:hint="eastAsia" w:ascii="宋体" w:hAnsi="宋体" w:eastAsia="宋体" w:cs="宋体"/>
          <w:b/>
          <w:bCs/>
          <w:sz w:val="34"/>
          <w:szCs w:val="34"/>
          <w:highlight w:val="none"/>
          <w:lang w:eastAsia="zh-CN"/>
        </w:rPr>
        <w:t>供应商</w:t>
      </w:r>
      <w:r>
        <w:rPr>
          <w:rFonts w:ascii="宋体" w:hAnsi="宋体" w:eastAsia="宋体" w:cs="宋体"/>
          <w:b/>
          <w:bCs/>
          <w:sz w:val="34"/>
          <w:szCs w:val="34"/>
          <w:highlight w:val="none"/>
          <w:lang w:eastAsia="zh-CN"/>
        </w:rPr>
        <w:t>名称：（公章）</w:t>
      </w:r>
      <w:r>
        <w:rPr>
          <w:rFonts w:ascii="宋体" w:hAnsi="宋体" w:eastAsia="宋体" w:cs="宋体"/>
          <w:b/>
          <w:bCs/>
          <w:w w:val="99"/>
          <w:sz w:val="34"/>
          <w:szCs w:val="34"/>
          <w:highlight w:val="none"/>
          <w:lang w:eastAsia="zh-CN"/>
        </w:rPr>
        <w:t xml:space="preserve"> </w:t>
      </w:r>
    </w:p>
    <w:p>
      <w:pPr>
        <w:spacing w:before="75" w:line="408" w:lineRule="auto"/>
        <w:ind w:left="748" w:right="406"/>
        <w:rPr>
          <w:rFonts w:ascii="宋体" w:hAnsi="宋体" w:eastAsia="宋体" w:cs="宋体"/>
          <w:b/>
          <w:bCs/>
          <w:w w:val="99"/>
          <w:sz w:val="34"/>
          <w:szCs w:val="34"/>
          <w:highlight w:val="none"/>
          <w:lang w:eastAsia="zh-CN"/>
        </w:rPr>
      </w:pPr>
      <w:r>
        <w:rPr>
          <w:rFonts w:ascii="宋体" w:hAnsi="宋体" w:eastAsia="宋体" w:cs="宋体"/>
          <w:b/>
          <w:bCs/>
          <w:sz w:val="34"/>
          <w:szCs w:val="34"/>
          <w:highlight w:val="none"/>
          <w:lang w:eastAsia="zh-CN"/>
        </w:rPr>
        <w:t>法定代表人：（签字或盖章）</w:t>
      </w:r>
      <w:r>
        <w:rPr>
          <w:rFonts w:ascii="宋体" w:hAnsi="宋体" w:eastAsia="宋体" w:cs="宋体"/>
          <w:b/>
          <w:bCs/>
          <w:w w:val="99"/>
          <w:sz w:val="34"/>
          <w:szCs w:val="34"/>
          <w:highlight w:val="none"/>
          <w:lang w:eastAsia="zh-CN"/>
        </w:rPr>
        <w:t xml:space="preserve"> </w:t>
      </w:r>
    </w:p>
    <w:p>
      <w:pPr>
        <w:spacing w:before="75" w:line="408" w:lineRule="auto"/>
        <w:ind w:left="748" w:right="406"/>
        <w:rPr>
          <w:rFonts w:ascii="宋体" w:hAnsi="宋体" w:eastAsia="宋体" w:cs="宋体"/>
          <w:sz w:val="34"/>
          <w:szCs w:val="34"/>
          <w:highlight w:val="none"/>
          <w:lang w:eastAsia="zh-CN"/>
        </w:rPr>
      </w:pPr>
      <w:r>
        <w:rPr>
          <w:rFonts w:ascii="宋体" w:hAnsi="宋体" w:eastAsia="宋体" w:cs="宋体"/>
          <w:b/>
          <w:bCs/>
          <w:sz w:val="34"/>
          <w:szCs w:val="34"/>
          <w:highlight w:val="none"/>
          <w:lang w:eastAsia="zh-CN"/>
        </w:rPr>
        <w:t>或</w:t>
      </w:r>
      <w:r>
        <w:rPr>
          <w:rFonts w:hint="eastAsia" w:ascii="宋体" w:hAnsi="宋体" w:eastAsia="宋体" w:cs="宋体"/>
          <w:b/>
          <w:bCs/>
          <w:sz w:val="34"/>
          <w:szCs w:val="34"/>
          <w:highlight w:val="none"/>
          <w:lang w:eastAsia="zh-CN"/>
        </w:rPr>
        <w:t>供应商</w:t>
      </w:r>
      <w:r>
        <w:rPr>
          <w:rFonts w:ascii="宋体" w:hAnsi="宋体" w:eastAsia="宋体" w:cs="宋体"/>
          <w:b/>
          <w:bCs/>
          <w:sz w:val="34"/>
          <w:szCs w:val="34"/>
          <w:highlight w:val="none"/>
          <w:lang w:eastAsia="zh-CN"/>
        </w:rPr>
        <w:t>代表：（签字或盖章）</w:t>
      </w:r>
    </w:p>
    <w:p>
      <w:pPr>
        <w:rPr>
          <w:rFonts w:ascii="宋体" w:hAnsi="宋体" w:eastAsia="宋体" w:cs="宋体"/>
          <w:b/>
          <w:bCs/>
          <w:sz w:val="34"/>
          <w:szCs w:val="34"/>
          <w:highlight w:val="none"/>
          <w:lang w:eastAsia="zh-CN"/>
        </w:rPr>
      </w:pPr>
    </w:p>
    <w:p>
      <w:pPr>
        <w:tabs>
          <w:tab w:val="left" w:pos="2904"/>
          <w:tab w:val="left" w:pos="3758"/>
          <w:tab w:val="left" w:pos="4610"/>
        </w:tabs>
        <w:spacing w:before="224"/>
        <w:ind w:firstLine="161" w:firstLineChars="50"/>
        <w:rPr>
          <w:rFonts w:ascii="宋体" w:hAnsi="宋体" w:eastAsia="宋体" w:cs="宋体"/>
          <w:sz w:val="34"/>
          <w:szCs w:val="34"/>
          <w:highlight w:val="none"/>
        </w:rPr>
      </w:pPr>
      <w:r>
        <w:rPr>
          <w:rFonts w:ascii="宋体" w:hAnsi="宋体" w:eastAsia="宋体" w:cs="宋体"/>
          <w:b/>
          <w:bCs/>
          <w:spacing w:val="-1"/>
          <w:w w:val="95"/>
          <w:sz w:val="34"/>
          <w:szCs w:val="34"/>
          <w:highlight w:val="none"/>
        </w:rPr>
        <w:t>磋商日期：</w:t>
      </w:r>
      <w:r>
        <w:rPr>
          <w:rFonts w:ascii="宋体" w:hAnsi="宋体" w:eastAsia="宋体" w:cs="宋体"/>
          <w:b/>
          <w:bCs/>
          <w:spacing w:val="-1"/>
          <w:w w:val="95"/>
          <w:sz w:val="34"/>
          <w:szCs w:val="34"/>
          <w:highlight w:val="none"/>
        </w:rPr>
        <w:tab/>
      </w:r>
      <w:r>
        <w:rPr>
          <w:rFonts w:ascii="宋体" w:hAnsi="宋体" w:eastAsia="宋体" w:cs="宋体"/>
          <w:b/>
          <w:bCs/>
          <w:w w:val="95"/>
          <w:sz w:val="34"/>
          <w:szCs w:val="34"/>
          <w:highlight w:val="none"/>
        </w:rPr>
        <w:t>年</w:t>
      </w:r>
      <w:r>
        <w:rPr>
          <w:rFonts w:ascii="宋体" w:hAnsi="宋体" w:eastAsia="宋体" w:cs="宋体"/>
          <w:b/>
          <w:bCs/>
          <w:w w:val="95"/>
          <w:sz w:val="34"/>
          <w:szCs w:val="34"/>
          <w:highlight w:val="none"/>
        </w:rPr>
        <w:tab/>
      </w:r>
      <w:r>
        <w:rPr>
          <w:rFonts w:ascii="宋体" w:hAnsi="宋体" w:eastAsia="宋体" w:cs="宋体"/>
          <w:b/>
          <w:bCs/>
          <w:w w:val="95"/>
          <w:sz w:val="34"/>
          <w:szCs w:val="34"/>
          <w:highlight w:val="none"/>
        </w:rPr>
        <w:t>月</w:t>
      </w:r>
      <w:r>
        <w:rPr>
          <w:rFonts w:ascii="宋体" w:hAnsi="宋体" w:eastAsia="宋体" w:cs="宋体"/>
          <w:b/>
          <w:bCs/>
          <w:w w:val="95"/>
          <w:sz w:val="34"/>
          <w:szCs w:val="34"/>
          <w:highlight w:val="none"/>
        </w:rPr>
        <w:tab/>
      </w:r>
      <w:r>
        <w:rPr>
          <w:rFonts w:ascii="宋体" w:hAnsi="宋体" w:eastAsia="宋体" w:cs="宋体"/>
          <w:b/>
          <w:bCs/>
          <w:sz w:val="34"/>
          <w:szCs w:val="34"/>
          <w:highlight w:val="none"/>
        </w:rPr>
        <w:t>日</w:t>
      </w:r>
    </w:p>
    <w:p>
      <w:pPr>
        <w:jc w:val="center"/>
        <w:rPr>
          <w:rFonts w:ascii="宋体" w:hAnsi="宋体" w:eastAsia="宋体" w:cs="宋体"/>
          <w:sz w:val="34"/>
          <w:szCs w:val="34"/>
          <w:highlight w:val="none"/>
        </w:rPr>
        <w:sectPr>
          <w:pgSz w:w="11910" w:h="16840"/>
          <w:pgMar w:top="1140" w:right="1680" w:bottom="1160" w:left="1680" w:header="882" w:footer="975" w:gutter="0"/>
          <w:cols w:space="720" w:num="1"/>
        </w:sectPr>
      </w:pPr>
    </w:p>
    <w:p>
      <w:pPr>
        <w:spacing w:before="12"/>
        <w:rPr>
          <w:rFonts w:ascii="宋体" w:hAnsi="宋体" w:eastAsia="宋体" w:cs="宋体"/>
          <w:b/>
          <w:bCs/>
          <w:sz w:val="28"/>
          <w:szCs w:val="28"/>
          <w:highlight w:val="none"/>
        </w:rPr>
      </w:pPr>
    </w:p>
    <w:p>
      <w:pPr>
        <w:spacing w:before="26"/>
        <w:ind w:left="120" w:right="406"/>
        <w:rPr>
          <w:rFonts w:ascii="宋体" w:hAnsi="宋体" w:eastAsia="宋体" w:cs="宋体"/>
          <w:sz w:val="24"/>
          <w:szCs w:val="24"/>
          <w:highlight w:val="none"/>
        </w:rPr>
      </w:pPr>
      <w:r>
        <w:rPr>
          <w:rFonts w:ascii="宋体" w:hAnsi="宋体" w:eastAsia="宋体" w:cs="宋体"/>
          <w:b/>
          <w:bCs/>
          <w:sz w:val="24"/>
          <w:szCs w:val="24"/>
          <w:highlight w:val="none"/>
        </w:rPr>
        <w:t>附件</w:t>
      </w:r>
      <w:r>
        <w:rPr>
          <w:rFonts w:ascii="宋体" w:hAnsi="宋体" w:eastAsia="宋体" w:cs="宋体"/>
          <w:b/>
          <w:bCs/>
          <w:spacing w:val="-63"/>
          <w:sz w:val="24"/>
          <w:szCs w:val="24"/>
          <w:highlight w:val="none"/>
        </w:rPr>
        <w:t xml:space="preserve"> </w:t>
      </w:r>
      <w:r>
        <w:rPr>
          <w:rFonts w:ascii="宋体" w:hAnsi="宋体" w:eastAsia="宋体" w:cs="宋体"/>
          <w:b/>
          <w:bCs/>
          <w:sz w:val="24"/>
          <w:szCs w:val="24"/>
          <w:highlight w:val="none"/>
        </w:rPr>
        <w:t>15</w:t>
      </w:r>
    </w:p>
    <w:p>
      <w:pPr>
        <w:spacing w:before="2"/>
        <w:rPr>
          <w:rFonts w:ascii="宋体" w:hAnsi="宋体" w:eastAsia="宋体" w:cs="宋体"/>
          <w:b/>
          <w:bCs/>
          <w:sz w:val="12"/>
          <w:szCs w:val="12"/>
          <w:highlight w:val="none"/>
        </w:rPr>
      </w:pPr>
    </w:p>
    <w:p>
      <w:pPr>
        <w:pStyle w:val="2"/>
        <w:spacing w:before="26" w:line="381" w:lineRule="auto"/>
        <w:ind w:right="406" w:firstLine="3792"/>
        <w:rPr>
          <w:rFonts w:cs="宋体"/>
          <w:b/>
          <w:bCs/>
          <w:w w:val="99"/>
          <w:highlight w:val="none"/>
          <w:lang w:eastAsia="zh-CN"/>
        </w:rPr>
      </w:pPr>
      <w:r>
        <w:rPr>
          <w:rFonts w:cs="宋体"/>
          <w:b/>
          <w:bCs/>
          <w:highlight w:val="none"/>
          <w:lang w:eastAsia="zh-CN"/>
        </w:rPr>
        <w:t>报价书</w:t>
      </w:r>
      <w:r>
        <w:rPr>
          <w:rFonts w:cs="宋体"/>
          <w:b/>
          <w:bCs/>
          <w:w w:val="99"/>
          <w:highlight w:val="none"/>
          <w:lang w:eastAsia="zh-CN"/>
        </w:rPr>
        <w:t xml:space="preserve"> </w:t>
      </w:r>
    </w:p>
    <w:p>
      <w:pPr>
        <w:pStyle w:val="2"/>
        <w:spacing w:before="26" w:line="381" w:lineRule="auto"/>
        <w:ind w:right="406"/>
        <w:rPr>
          <w:highlight w:val="none"/>
          <w:lang w:eastAsia="zh-CN"/>
        </w:rPr>
      </w:pPr>
      <w:r>
        <w:rPr>
          <w:highlight w:val="none"/>
          <w:lang w:eastAsia="zh-CN"/>
        </w:rPr>
        <w:t>致：</w:t>
      </w:r>
      <w:r>
        <w:rPr>
          <w:rFonts w:hint="eastAsia"/>
          <w:highlight w:val="none"/>
          <w:lang w:eastAsia="zh-CN"/>
        </w:rPr>
        <w:t>天津聚通科技咨询</w:t>
      </w:r>
      <w:r>
        <w:rPr>
          <w:highlight w:val="none"/>
          <w:lang w:eastAsia="zh-CN"/>
        </w:rPr>
        <w:t>有限公司</w:t>
      </w:r>
    </w:p>
    <w:p>
      <w:pPr>
        <w:pStyle w:val="2"/>
        <w:tabs>
          <w:tab w:val="left" w:pos="2368"/>
          <w:tab w:val="left" w:pos="3731"/>
          <w:tab w:val="left" w:pos="7703"/>
          <w:tab w:val="left" w:pos="7948"/>
        </w:tabs>
        <w:spacing w:before="46" w:line="381" w:lineRule="auto"/>
        <w:ind w:right="115" w:firstLine="600"/>
        <w:jc w:val="both"/>
        <w:rPr>
          <w:highlight w:val="none"/>
          <w:lang w:eastAsia="zh-CN"/>
        </w:rPr>
      </w:pPr>
      <w:r>
        <w:rPr>
          <w:highlight w:val="none"/>
          <w:lang w:eastAsia="zh-CN"/>
        </w:rPr>
        <w:t>根据贵方为</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highlight w:val="none"/>
          <w:lang w:eastAsia="zh-CN"/>
        </w:rPr>
        <w:t>项目磋商邀请（项目编号：</w:t>
      </w:r>
      <w:r>
        <w:rPr>
          <w:rFonts w:ascii="Times New Roman" w:hAnsi="Times New Roman" w:eastAsia="Times New Roman" w:cs="Times New Roman"/>
          <w:highlight w:val="none"/>
          <w:u w:val="single" w:color="000000"/>
          <w:lang w:eastAsia="zh-CN"/>
        </w:rPr>
        <w:tab/>
      </w:r>
      <w:r>
        <w:rPr>
          <w:highlight w:val="none"/>
          <w:lang w:eastAsia="zh-CN"/>
        </w:rPr>
        <w:t>），签 字代表</w:t>
      </w:r>
      <w:r>
        <w:rPr>
          <w:rFonts w:ascii="Times New Roman" w:hAnsi="Times New Roman" w:eastAsia="Times New Roman" w:cs="Times New Roman"/>
          <w:highlight w:val="none"/>
          <w:u w:val="single" w:color="000000"/>
          <w:lang w:eastAsia="zh-CN"/>
        </w:rPr>
        <w:tab/>
      </w:r>
      <w:r>
        <w:rPr>
          <w:spacing w:val="-2"/>
          <w:highlight w:val="none"/>
          <w:lang w:eastAsia="zh-CN"/>
        </w:rPr>
        <w:t>（姓名/职务）经正式授权并代表</w:t>
      </w:r>
      <w:r>
        <w:rPr>
          <w:rFonts w:hint="eastAsia"/>
          <w:spacing w:val="-2"/>
          <w:highlight w:val="none"/>
          <w:lang w:eastAsia="zh-CN"/>
        </w:rPr>
        <w:t>供应商</w:t>
      </w:r>
      <w:r>
        <w:rPr>
          <w:rFonts w:ascii="Times New Roman" w:hAnsi="Times New Roman" w:eastAsia="Times New Roman" w:cs="Times New Roman"/>
          <w:spacing w:val="-2"/>
          <w:highlight w:val="none"/>
          <w:u w:val="single" w:color="000000"/>
          <w:lang w:eastAsia="zh-CN"/>
        </w:rPr>
        <w:tab/>
      </w:r>
      <w:r>
        <w:rPr>
          <w:rFonts w:ascii="Times New Roman" w:hAnsi="Times New Roman" w:eastAsia="Times New Roman" w:cs="Times New Roman"/>
          <w:spacing w:val="-2"/>
          <w:highlight w:val="none"/>
          <w:u w:val="single" w:color="000000"/>
          <w:lang w:eastAsia="zh-CN"/>
        </w:rPr>
        <w:tab/>
      </w:r>
      <w:r>
        <w:rPr>
          <w:highlight w:val="none"/>
          <w:lang w:eastAsia="zh-CN"/>
        </w:rPr>
        <w:t>（投 标人名称、地址）提交下述文件正本_  份、副本   份。</w:t>
      </w:r>
    </w:p>
    <w:p>
      <w:pPr>
        <w:pStyle w:val="2"/>
        <w:spacing w:before="46"/>
        <w:ind w:left="614" w:right="406"/>
        <w:rPr>
          <w:highlight w:val="none"/>
          <w:lang w:eastAsia="zh-CN"/>
        </w:rPr>
      </w:pPr>
      <w:r>
        <w:rPr>
          <w:highlight w:val="none"/>
          <w:lang w:eastAsia="zh-CN"/>
        </w:rPr>
        <w:t>1.报价一览表</w:t>
      </w:r>
    </w:p>
    <w:p>
      <w:pPr>
        <w:pStyle w:val="2"/>
        <w:spacing w:before="185" w:line="381" w:lineRule="auto"/>
        <w:ind w:right="2566" w:firstLine="480"/>
        <w:rPr>
          <w:highlight w:val="none"/>
          <w:lang w:eastAsia="zh-CN"/>
        </w:rPr>
      </w:pPr>
      <w:r>
        <w:rPr>
          <w:highlight w:val="none"/>
          <w:lang w:eastAsia="zh-CN"/>
        </w:rPr>
        <w:t>2.报价分项一览表 据此函，签字代表宣布同意如下：</w:t>
      </w:r>
    </w:p>
    <w:p>
      <w:pPr>
        <w:pStyle w:val="2"/>
        <w:tabs>
          <w:tab w:val="left" w:pos="2879"/>
        </w:tabs>
        <w:spacing w:before="46" w:line="381" w:lineRule="auto"/>
        <w:ind w:left="1320" w:right="1705" w:hanging="720"/>
        <w:rPr>
          <w:highlight w:val="none"/>
          <w:lang w:eastAsia="zh-CN"/>
        </w:rPr>
      </w:pPr>
      <w:r>
        <w:rPr>
          <w:highlight w:val="none"/>
          <w:lang w:eastAsia="zh-CN"/>
        </w:rPr>
        <w:t>1.所附磋商报价表中规定的应提供和交付的服务磋商总价为 报价</w:t>
      </w:r>
      <w:r>
        <w:rPr>
          <w:rFonts w:ascii="Times New Roman" w:hAnsi="Times New Roman" w:eastAsia="Times New Roman" w:cs="Times New Roman"/>
          <w:highlight w:val="none"/>
          <w:u w:val="single" w:color="000000"/>
          <w:lang w:eastAsia="zh-CN"/>
        </w:rPr>
        <w:tab/>
      </w:r>
      <w:r>
        <w:rPr>
          <w:highlight w:val="none"/>
          <w:lang w:eastAsia="zh-CN"/>
        </w:rPr>
        <w:t>元（注明币种）</w:t>
      </w:r>
    </w:p>
    <w:p>
      <w:pPr>
        <w:pStyle w:val="2"/>
        <w:tabs>
          <w:tab w:val="left" w:pos="4199"/>
        </w:tabs>
        <w:ind w:left="1320" w:right="406"/>
        <w:rPr>
          <w:highlight w:val="none"/>
          <w:lang w:eastAsia="zh-CN"/>
        </w:rPr>
      </w:pPr>
      <w:r>
        <w:rPr>
          <w:highlight w:val="none"/>
          <w:lang w:eastAsia="zh-CN"/>
        </w:rPr>
        <w:t>大写</w:t>
      </w:r>
      <w:r>
        <w:rPr>
          <w:rFonts w:ascii="Times New Roman" w:hAnsi="Times New Roman" w:eastAsia="Times New Roman" w:cs="Times New Roman"/>
          <w:highlight w:val="none"/>
          <w:u w:val="single" w:color="000000"/>
          <w:lang w:eastAsia="zh-CN"/>
        </w:rPr>
        <w:tab/>
      </w:r>
      <w:r>
        <w:rPr>
          <w:highlight w:val="none"/>
          <w:lang w:eastAsia="zh-CN"/>
        </w:rPr>
        <w:t>（文字表述）。</w:t>
      </w:r>
    </w:p>
    <w:p>
      <w:pPr>
        <w:pStyle w:val="2"/>
        <w:spacing w:before="187" w:line="381" w:lineRule="auto"/>
        <w:ind w:left="600" w:firstLine="1512"/>
        <w:rPr>
          <w:highlight w:val="none"/>
          <w:lang w:eastAsia="zh-CN"/>
        </w:rPr>
      </w:pPr>
      <w:r>
        <w:rPr>
          <w:highlight w:val="none"/>
          <w:lang w:eastAsia="zh-CN"/>
        </w:rPr>
        <w:t xml:space="preserve">……………………………………………… </w:t>
      </w:r>
    </w:p>
    <w:p>
      <w:pPr>
        <w:pStyle w:val="2"/>
        <w:spacing w:before="187" w:line="381" w:lineRule="auto"/>
        <w:ind w:left="600"/>
        <w:rPr>
          <w:highlight w:val="none"/>
          <w:lang w:eastAsia="zh-CN"/>
        </w:rPr>
      </w:pPr>
      <w:r>
        <w:rPr>
          <w:spacing w:val="-3"/>
          <w:highlight w:val="none"/>
          <w:lang w:eastAsia="zh-CN"/>
        </w:rPr>
        <w:t>2.</w:t>
      </w:r>
      <w:r>
        <w:rPr>
          <w:rFonts w:hint="eastAsia"/>
          <w:spacing w:val="-3"/>
          <w:highlight w:val="none"/>
          <w:lang w:eastAsia="zh-CN"/>
        </w:rPr>
        <w:t>供应商</w:t>
      </w:r>
      <w:r>
        <w:rPr>
          <w:spacing w:val="-3"/>
          <w:highlight w:val="none"/>
          <w:lang w:eastAsia="zh-CN"/>
        </w:rPr>
        <w:t>已经对全部价格进行了认真核对，保证本报价真实、准确无误，并</w:t>
      </w:r>
    </w:p>
    <w:p>
      <w:pPr>
        <w:pStyle w:val="2"/>
        <w:spacing w:line="384" w:lineRule="auto"/>
        <w:ind w:left="590" w:hanging="471"/>
        <w:rPr>
          <w:highlight w:val="none"/>
          <w:lang w:eastAsia="zh-CN"/>
        </w:rPr>
      </w:pPr>
      <w:r>
        <w:rPr>
          <w:highlight w:val="none"/>
          <w:lang w:eastAsia="zh-CN"/>
        </w:rPr>
        <w:t xml:space="preserve">承担本价格所对应本项目的一切责任和义务。 </w:t>
      </w:r>
    </w:p>
    <w:p>
      <w:pPr>
        <w:pStyle w:val="2"/>
        <w:spacing w:line="384" w:lineRule="auto"/>
        <w:ind w:left="110" w:leftChars="50" w:firstLine="468" w:firstLineChars="200"/>
        <w:rPr>
          <w:highlight w:val="none"/>
          <w:lang w:eastAsia="zh-CN"/>
        </w:rPr>
      </w:pPr>
      <w:r>
        <w:rPr>
          <w:spacing w:val="-3"/>
          <w:highlight w:val="none"/>
          <w:lang w:eastAsia="zh-CN"/>
        </w:rPr>
        <w:t>3.两个阶段响应文件一一对应、不可分割，共同构成我方对本项目的所有承</w:t>
      </w:r>
    </w:p>
    <w:p>
      <w:pPr>
        <w:pStyle w:val="2"/>
        <w:spacing w:before="41"/>
        <w:ind w:right="406"/>
        <w:rPr>
          <w:highlight w:val="none"/>
          <w:lang w:eastAsia="zh-CN"/>
        </w:rPr>
      </w:pPr>
      <w:r>
        <w:rPr>
          <w:highlight w:val="none"/>
          <w:lang w:eastAsia="zh-CN"/>
        </w:rPr>
        <w:t>诺。</w:t>
      </w:r>
    </w:p>
    <w:p>
      <w:pPr>
        <w:rPr>
          <w:rFonts w:ascii="宋体" w:hAnsi="宋体" w:eastAsia="宋体" w:cs="宋体"/>
          <w:sz w:val="24"/>
          <w:szCs w:val="24"/>
          <w:highlight w:val="none"/>
          <w:lang w:eastAsia="zh-CN"/>
        </w:rPr>
      </w:pPr>
    </w:p>
    <w:p>
      <w:pPr>
        <w:rPr>
          <w:rFonts w:ascii="宋体" w:hAnsi="宋体" w:eastAsia="宋体" w:cs="宋体"/>
          <w:sz w:val="24"/>
          <w:szCs w:val="24"/>
          <w:highlight w:val="none"/>
          <w:lang w:eastAsia="zh-CN"/>
        </w:rPr>
      </w:pPr>
    </w:p>
    <w:p>
      <w:pPr>
        <w:rPr>
          <w:rFonts w:ascii="宋体" w:hAnsi="宋体" w:eastAsia="宋体" w:cs="宋体"/>
          <w:sz w:val="24"/>
          <w:szCs w:val="24"/>
          <w:highlight w:val="none"/>
          <w:lang w:eastAsia="zh-CN"/>
        </w:rPr>
      </w:pPr>
    </w:p>
    <w:p>
      <w:pPr>
        <w:spacing w:before="8"/>
        <w:rPr>
          <w:rFonts w:ascii="宋体" w:hAnsi="宋体" w:eastAsia="宋体" w:cs="宋体"/>
          <w:sz w:val="18"/>
          <w:szCs w:val="18"/>
          <w:highlight w:val="none"/>
          <w:lang w:eastAsia="zh-CN"/>
        </w:rPr>
      </w:pPr>
    </w:p>
    <w:p>
      <w:pPr>
        <w:pStyle w:val="2"/>
        <w:spacing w:before="0" w:line="381" w:lineRule="auto"/>
        <w:ind w:left="4168" w:right="406" w:firstLine="31"/>
        <w:rPr>
          <w:highlight w:val="none"/>
          <w:lang w:eastAsia="zh-CN"/>
        </w:rPr>
      </w:pPr>
      <w:r>
        <w:rPr>
          <w:rFonts w:hint="eastAsia"/>
          <w:highlight w:val="none"/>
          <w:lang w:eastAsia="zh-CN"/>
        </w:rPr>
        <w:t>供应商</w:t>
      </w:r>
      <w:r>
        <w:rPr>
          <w:highlight w:val="none"/>
          <w:lang w:eastAsia="zh-CN"/>
        </w:rPr>
        <w:t xml:space="preserve">名称（公章）： </w:t>
      </w:r>
    </w:p>
    <w:p>
      <w:pPr>
        <w:pStyle w:val="2"/>
        <w:spacing w:before="0" w:line="381" w:lineRule="auto"/>
        <w:ind w:left="4168" w:right="406" w:firstLine="31"/>
        <w:rPr>
          <w:highlight w:val="none"/>
          <w:lang w:eastAsia="zh-CN"/>
        </w:rPr>
      </w:pPr>
      <w:r>
        <w:rPr>
          <w:rFonts w:hint="eastAsia"/>
          <w:highlight w:val="none"/>
          <w:lang w:eastAsia="zh-CN"/>
        </w:rPr>
        <w:t>供应商</w:t>
      </w:r>
      <w:r>
        <w:rPr>
          <w:highlight w:val="none"/>
          <w:lang w:eastAsia="zh-CN"/>
        </w:rPr>
        <w:t>代表签字：</w:t>
      </w:r>
    </w:p>
    <w:p>
      <w:pPr>
        <w:pStyle w:val="2"/>
        <w:tabs>
          <w:tab w:val="left" w:pos="5510"/>
          <w:tab w:val="left" w:pos="6230"/>
          <w:tab w:val="left" w:pos="6950"/>
        </w:tabs>
        <w:spacing w:before="46"/>
        <w:ind w:left="4190" w:right="406"/>
        <w:rPr>
          <w:highlight w:val="none"/>
          <w:lang w:eastAsia="zh-CN"/>
        </w:rPr>
      </w:pPr>
      <w:r>
        <w:rPr>
          <w:spacing w:val="-1"/>
          <w:highlight w:val="none"/>
          <w:lang w:eastAsia="zh-CN"/>
        </w:rPr>
        <w:t>日期：</w:t>
      </w:r>
      <w:r>
        <w:rPr>
          <w:rFonts w:ascii="Times New Roman" w:hAnsi="Times New Roman" w:eastAsia="Times New Roman" w:cs="Times New Roman"/>
          <w:spacing w:val="-1"/>
          <w:highlight w:val="none"/>
          <w:u w:val="single" w:color="000000"/>
          <w:lang w:eastAsia="zh-CN"/>
        </w:rPr>
        <w:tab/>
      </w:r>
      <w:r>
        <w:rPr>
          <w:spacing w:val="-1"/>
          <w:highlight w:val="none"/>
          <w:lang w:eastAsia="zh-CN"/>
        </w:rPr>
        <w:t>年</w:t>
      </w:r>
      <w:r>
        <w:rPr>
          <w:rFonts w:ascii="Times New Roman" w:hAnsi="Times New Roman" w:eastAsia="Times New Roman" w:cs="Times New Roman"/>
          <w:spacing w:val="-1"/>
          <w:highlight w:val="none"/>
          <w:u w:val="single" w:color="000000"/>
          <w:lang w:eastAsia="zh-CN"/>
        </w:rPr>
        <w:tab/>
      </w:r>
      <w:r>
        <w:rPr>
          <w:spacing w:val="-1"/>
          <w:highlight w:val="none"/>
          <w:lang w:eastAsia="zh-CN"/>
        </w:rPr>
        <w:t>月</w:t>
      </w:r>
      <w:r>
        <w:rPr>
          <w:rFonts w:ascii="Times New Roman" w:hAnsi="Times New Roman" w:eastAsia="Times New Roman" w:cs="Times New Roman"/>
          <w:spacing w:val="-1"/>
          <w:highlight w:val="none"/>
          <w:u w:val="single" w:color="000000"/>
          <w:lang w:eastAsia="zh-CN"/>
        </w:rPr>
        <w:tab/>
      </w:r>
      <w:r>
        <w:rPr>
          <w:highlight w:val="none"/>
          <w:lang w:eastAsia="zh-CN"/>
        </w:rPr>
        <w:t>日</w:t>
      </w:r>
    </w:p>
    <w:p>
      <w:pPr>
        <w:rPr>
          <w:highlight w:val="none"/>
          <w:lang w:eastAsia="zh-CN"/>
        </w:rPr>
        <w:sectPr>
          <w:pgSz w:w="11910" w:h="16840"/>
          <w:pgMar w:top="1140" w:right="1680" w:bottom="1160" w:left="1680" w:header="882" w:footer="975" w:gutter="0"/>
          <w:cols w:space="720" w:num="1"/>
        </w:sectPr>
      </w:pPr>
    </w:p>
    <w:p>
      <w:pPr>
        <w:spacing w:before="12"/>
        <w:rPr>
          <w:rFonts w:ascii="宋体" w:hAnsi="宋体" w:eastAsia="宋体" w:cs="宋体"/>
          <w:sz w:val="28"/>
          <w:szCs w:val="28"/>
          <w:highlight w:val="none"/>
          <w:lang w:eastAsia="zh-CN"/>
        </w:rPr>
      </w:pPr>
    </w:p>
    <w:p>
      <w:pPr>
        <w:pStyle w:val="8"/>
        <w:ind w:left="220" w:right="167"/>
        <w:rPr>
          <w:b w:val="0"/>
          <w:bCs w:val="0"/>
          <w:highlight w:val="none"/>
          <w:lang w:eastAsia="zh-CN"/>
        </w:rPr>
      </w:pPr>
      <w:r>
        <w:rPr>
          <w:highlight w:val="none"/>
          <w:lang w:eastAsia="zh-CN"/>
        </w:rPr>
        <w:t>附件</w:t>
      </w:r>
      <w:r>
        <w:rPr>
          <w:spacing w:val="-63"/>
          <w:highlight w:val="none"/>
          <w:lang w:eastAsia="zh-CN"/>
        </w:rPr>
        <w:t xml:space="preserve"> </w:t>
      </w:r>
      <w:r>
        <w:rPr>
          <w:highlight w:val="none"/>
          <w:lang w:eastAsia="zh-CN"/>
        </w:rPr>
        <w:t>16</w:t>
      </w:r>
    </w:p>
    <w:p>
      <w:pPr>
        <w:spacing w:before="2"/>
        <w:rPr>
          <w:rFonts w:ascii="宋体" w:hAnsi="宋体" w:eastAsia="宋体" w:cs="宋体"/>
          <w:b/>
          <w:bCs/>
          <w:sz w:val="12"/>
          <w:szCs w:val="12"/>
          <w:highlight w:val="none"/>
          <w:lang w:eastAsia="zh-CN"/>
        </w:rPr>
      </w:pPr>
    </w:p>
    <w:p>
      <w:pPr>
        <w:spacing w:before="26"/>
        <w:ind w:left="3148" w:right="3163"/>
        <w:jc w:val="center"/>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报价一览表</w:t>
      </w:r>
    </w:p>
    <w:p>
      <w:pPr>
        <w:spacing w:before="2"/>
        <w:rPr>
          <w:rFonts w:ascii="宋体" w:hAnsi="宋体" w:eastAsia="宋体" w:cs="宋体"/>
          <w:b/>
          <w:bCs/>
          <w:sz w:val="12"/>
          <w:szCs w:val="12"/>
          <w:highlight w:val="none"/>
          <w:lang w:eastAsia="zh-CN"/>
        </w:rPr>
      </w:pPr>
    </w:p>
    <w:p>
      <w:pPr>
        <w:pStyle w:val="2"/>
        <w:spacing w:before="26" w:line="384" w:lineRule="auto"/>
        <w:ind w:left="460" w:right="5686"/>
        <w:rPr>
          <w:highlight w:val="none"/>
          <w:lang w:eastAsia="zh-CN"/>
        </w:rPr>
      </w:pPr>
      <w:r>
        <w:rPr>
          <w:highlight w:val="none"/>
          <w:lang w:eastAsia="zh-CN"/>
        </w:rPr>
        <w:t xml:space="preserve">项目编号： </w:t>
      </w:r>
      <w:r>
        <w:rPr>
          <w:rFonts w:hint="eastAsia"/>
          <w:highlight w:val="none"/>
          <w:lang w:eastAsia="zh-CN"/>
        </w:rPr>
        <w:t>供应商</w:t>
      </w:r>
      <w:r>
        <w:rPr>
          <w:highlight w:val="none"/>
          <w:lang w:eastAsia="zh-CN"/>
        </w:rPr>
        <w:t>名称：</w:t>
      </w:r>
    </w:p>
    <w:p>
      <w:pPr>
        <w:rPr>
          <w:rFonts w:ascii="宋体" w:hAnsi="宋体" w:eastAsia="宋体" w:cs="宋体"/>
          <w:sz w:val="20"/>
          <w:szCs w:val="20"/>
          <w:highlight w:val="none"/>
          <w:lang w:eastAsia="zh-CN"/>
        </w:rPr>
      </w:pPr>
    </w:p>
    <w:p>
      <w:pPr>
        <w:spacing w:before="4"/>
        <w:rPr>
          <w:rFonts w:ascii="宋体" w:hAnsi="宋体" w:eastAsia="宋体" w:cs="宋体"/>
          <w:sz w:val="19"/>
          <w:szCs w:val="19"/>
          <w:highlight w:val="none"/>
          <w:lang w:eastAsia="zh-CN"/>
        </w:rPr>
      </w:pPr>
    </w:p>
    <w:p>
      <w:pPr>
        <w:pStyle w:val="2"/>
        <w:spacing w:before="26"/>
        <w:ind w:left="0" w:right="625"/>
        <w:jc w:val="right"/>
        <w:rPr>
          <w:highlight w:val="none"/>
        </w:rPr>
      </w:pPr>
      <w:r>
        <w:rPr>
          <w:highlight w:val="none"/>
        </w:rPr>
        <w:t>单位：元</w:t>
      </w:r>
    </w:p>
    <w:p>
      <w:pPr>
        <w:spacing w:before="1"/>
        <w:rPr>
          <w:rFonts w:ascii="宋体" w:hAnsi="宋体" w:eastAsia="宋体" w:cs="宋体"/>
          <w:sz w:val="5"/>
          <w:szCs w:val="5"/>
          <w:highlight w:val="none"/>
        </w:rPr>
      </w:pPr>
    </w:p>
    <w:tbl>
      <w:tblPr>
        <w:tblStyle w:val="16"/>
        <w:tblW w:w="0" w:type="auto"/>
        <w:tblInd w:w="104" w:type="dxa"/>
        <w:tblLayout w:type="fixed"/>
        <w:tblCellMar>
          <w:top w:w="0" w:type="dxa"/>
          <w:left w:w="0" w:type="dxa"/>
          <w:bottom w:w="0" w:type="dxa"/>
          <w:right w:w="0" w:type="dxa"/>
        </w:tblCellMar>
      </w:tblPr>
      <w:tblGrid>
        <w:gridCol w:w="1245"/>
        <w:gridCol w:w="2180"/>
        <w:gridCol w:w="1375"/>
        <w:gridCol w:w="2050"/>
        <w:gridCol w:w="1678"/>
      </w:tblGrid>
      <w:tr>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pPr>
              <w:pStyle w:val="18"/>
              <w:spacing w:before="88"/>
              <w:ind w:left="377"/>
              <w:rPr>
                <w:rFonts w:ascii="宋体" w:hAnsi="宋体" w:eastAsia="宋体" w:cs="宋体"/>
                <w:sz w:val="24"/>
                <w:szCs w:val="24"/>
                <w:highlight w:val="none"/>
              </w:rPr>
            </w:pPr>
            <w:r>
              <w:rPr>
                <w:rFonts w:ascii="宋体" w:hAnsi="宋体" w:eastAsia="宋体" w:cs="宋体"/>
                <w:sz w:val="24"/>
                <w:szCs w:val="24"/>
                <w:highlight w:val="none"/>
              </w:rPr>
              <w:t>包号</w:t>
            </w:r>
          </w:p>
        </w:tc>
        <w:tc>
          <w:tcPr>
            <w:tcW w:w="2180" w:type="dxa"/>
            <w:tcBorders>
              <w:top w:val="single" w:color="000000" w:sz="4" w:space="0"/>
              <w:left w:val="single" w:color="000000" w:sz="4" w:space="0"/>
              <w:bottom w:val="single" w:color="000000" w:sz="4" w:space="0"/>
              <w:right w:val="single" w:color="000000" w:sz="4" w:space="0"/>
            </w:tcBorders>
          </w:tcPr>
          <w:p>
            <w:pPr>
              <w:pStyle w:val="18"/>
              <w:spacing w:before="88"/>
              <w:ind w:left="606"/>
              <w:rPr>
                <w:rFonts w:ascii="宋体" w:hAnsi="宋体" w:eastAsia="宋体" w:cs="宋体"/>
                <w:sz w:val="24"/>
                <w:szCs w:val="24"/>
                <w:highlight w:val="none"/>
              </w:rPr>
            </w:pPr>
            <w:r>
              <w:rPr>
                <w:rFonts w:ascii="宋体" w:hAnsi="宋体" w:eastAsia="宋体" w:cs="宋体"/>
                <w:sz w:val="24"/>
                <w:szCs w:val="24"/>
                <w:highlight w:val="none"/>
              </w:rPr>
              <w:t>服务名称</w:t>
            </w:r>
          </w:p>
        </w:tc>
        <w:tc>
          <w:tcPr>
            <w:tcW w:w="1375" w:type="dxa"/>
            <w:tcBorders>
              <w:top w:val="single" w:color="000000" w:sz="4" w:space="0"/>
              <w:left w:val="single" w:color="000000" w:sz="4" w:space="0"/>
              <w:bottom w:val="single" w:color="000000" w:sz="4" w:space="0"/>
              <w:right w:val="single" w:color="000000" w:sz="4" w:space="0"/>
            </w:tcBorders>
          </w:tcPr>
          <w:p>
            <w:pPr>
              <w:pStyle w:val="18"/>
              <w:spacing w:before="88"/>
              <w:ind w:left="442"/>
              <w:rPr>
                <w:rFonts w:ascii="宋体" w:hAnsi="宋体" w:eastAsia="宋体" w:cs="宋体"/>
                <w:sz w:val="24"/>
                <w:szCs w:val="24"/>
                <w:highlight w:val="none"/>
              </w:rPr>
            </w:pPr>
            <w:r>
              <w:rPr>
                <w:rFonts w:ascii="宋体" w:hAnsi="宋体" w:eastAsia="宋体" w:cs="宋体"/>
                <w:sz w:val="24"/>
                <w:szCs w:val="24"/>
                <w:highlight w:val="none"/>
              </w:rPr>
              <w:t>数量</w:t>
            </w:r>
          </w:p>
        </w:tc>
        <w:tc>
          <w:tcPr>
            <w:tcW w:w="2050" w:type="dxa"/>
            <w:tcBorders>
              <w:top w:val="single" w:color="000000" w:sz="4" w:space="0"/>
              <w:left w:val="single" w:color="000000" w:sz="4" w:space="0"/>
              <w:bottom w:val="single" w:color="000000" w:sz="4" w:space="0"/>
              <w:right w:val="single" w:color="000000" w:sz="4" w:space="0"/>
            </w:tcBorders>
          </w:tcPr>
          <w:p>
            <w:pPr>
              <w:pStyle w:val="18"/>
              <w:spacing w:before="88"/>
              <w:ind w:left="540"/>
              <w:rPr>
                <w:rFonts w:ascii="宋体" w:hAnsi="宋体" w:eastAsia="宋体" w:cs="宋体"/>
                <w:sz w:val="24"/>
                <w:szCs w:val="24"/>
                <w:highlight w:val="none"/>
              </w:rPr>
            </w:pPr>
            <w:r>
              <w:rPr>
                <w:rFonts w:ascii="宋体" w:hAnsi="宋体" w:eastAsia="宋体" w:cs="宋体"/>
                <w:sz w:val="24"/>
                <w:szCs w:val="24"/>
                <w:highlight w:val="none"/>
              </w:rPr>
              <w:t>投标总价</w:t>
            </w:r>
          </w:p>
        </w:tc>
        <w:tc>
          <w:tcPr>
            <w:tcW w:w="1678" w:type="dxa"/>
            <w:tcBorders>
              <w:top w:val="single" w:color="000000" w:sz="4" w:space="0"/>
              <w:left w:val="single" w:color="000000" w:sz="4" w:space="0"/>
              <w:bottom w:val="single" w:color="000000" w:sz="4" w:space="0"/>
              <w:right w:val="single" w:color="000000" w:sz="4" w:space="0"/>
            </w:tcBorders>
          </w:tcPr>
          <w:p>
            <w:pPr>
              <w:pStyle w:val="18"/>
              <w:spacing w:before="88"/>
              <w:jc w:val="center"/>
              <w:rPr>
                <w:rFonts w:ascii="宋体" w:hAnsi="宋体" w:eastAsia="宋体" w:cs="宋体"/>
                <w:sz w:val="24"/>
                <w:szCs w:val="24"/>
                <w:highlight w:val="none"/>
              </w:rPr>
            </w:pPr>
            <w:r>
              <w:rPr>
                <w:rFonts w:ascii="宋体" w:hAnsi="宋体" w:eastAsia="宋体" w:cs="宋体"/>
                <w:sz w:val="24"/>
                <w:szCs w:val="24"/>
                <w:highlight w:val="none"/>
              </w:rPr>
              <w:t>备注</w:t>
            </w:r>
          </w:p>
        </w:tc>
      </w:tr>
      <w:tr>
        <w:tblPrEx>
          <w:tblCellMar>
            <w:top w:w="0" w:type="dxa"/>
            <w:left w:w="0" w:type="dxa"/>
            <w:bottom w:w="0" w:type="dxa"/>
            <w:right w:w="0" w:type="dxa"/>
          </w:tblCellMar>
        </w:tblPrEx>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pPr>
              <w:rPr>
                <w:highlight w:val="none"/>
              </w:rPr>
            </w:pPr>
          </w:p>
        </w:tc>
      </w:tr>
      <w:tr>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pPr>
              <w:rPr>
                <w:highlight w:val="none"/>
              </w:rPr>
            </w:pPr>
          </w:p>
        </w:tc>
      </w:tr>
      <w:tr>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pPr>
              <w:rPr>
                <w:highlight w:val="none"/>
              </w:rPr>
            </w:pPr>
          </w:p>
        </w:tc>
      </w:tr>
      <w:tr>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pPr>
              <w:rPr>
                <w:highlight w:val="none"/>
              </w:rPr>
            </w:pPr>
          </w:p>
        </w:tc>
      </w:tr>
      <w:tr>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pPr>
              <w:rPr>
                <w:highlight w:val="none"/>
              </w:rPr>
            </w:pPr>
          </w:p>
        </w:tc>
      </w:tr>
      <w:tr>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pPr>
              <w:rPr>
                <w:highlight w:val="none"/>
              </w:rPr>
            </w:pPr>
          </w:p>
        </w:tc>
      </w:tr>
      <w:tr>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pPr>
              <w:rPr>
                <w:highlight w:val="none"/>
              </w:rPr>
            </w:pPr>
          </w:p>
        </w:tc>
      </w:tr>
      <w:tr>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pPr>
              <w:rPr>
                <w:highlight w:val="none"/>
              </w:rPr>
            </w:pPr>
          </w:p>
        </w:tc>
      </w:tr>
      <w:tr>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pPr>
              <w:rPr>
                <w:highlight w:val="none"/>
              </w:rPr>
            </w:pPr>
          </w:p>
        </w:tc>
      </w:tr>
      <w:tr>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pPr>
              <w:rPr>
                <w:highlight w:val="none"/>
              </w:rPr>
            </w:pPr>
          </w:p>
        </w:tc>
      </w:tr>
    </w:tbl>
    <w:p>
      <w:pPr>
        <w:rPr>
          <w:rFonts w:ascii="宋体" w:hAnsi="宋体" w:eastAsia="宋体" w:cs="宋体"/>
          <w:sz w:val="20"/>
          <w:szCs w:val="20"/>
          <w:highlight w:val="none"/>
        </w:rPr>
      </w:pPr>
    </w:p>
    <w:p>
      <w:pPr>
        <w:spacing w:before="6"/>
        <w:rPr>
          <w:rFonts w:ascii="宋体" w:hAnsi="宋体" w:eastAsia="宋体" w:cs="宋体"/>
          <w:sz w:val="25"/>
          <w:szCs w:val="25"/>
          <w:highlight w:val="none"/>
        </w:rPr>
      </w:pPr>
    </w:p>
    <w:p>
      <w:pPr>
        <w:pStyle w:val="2"/>
        <w:spacing w:before="26" w:line="381" w:lineRule="auto"/>
        <w:ind w:left="4268" w:right="167" w:firstLine="31"/>
        <w:rPr>
          <w:highlight w:val="none"/>
          <w:lang w:eastAsia="zh-CN"/>
        </w:rPr>
      </w:pPr>
      <w:r>
        <w:rPr>
          <w:rFonts w:hint="eastAsia"/>
          <w:highlight w:val="none"/>
          <w:lang w:eastAsia="zh-CN"/>
        </w:rPr>
        <w:t>供应商</w:t>
      </w:r>
      <w:r>
        <w:rPr>
          <w:highlight w:val="none"/>
          <w:lang w:eastAsia="zh-CN"/>
        </w:rPr>
        <w:t xml:space="preserve">名称（公章）： </w:t>
      </w:r>
    </w:p>
    <w:p>
      <w:pPr>
        <w:pStyle w:val="2"/>
        <w:spacing w:before="26" w:line="381" w:lineRule="auto"/>
        <w:ind w:left="4268" w:right="167" w:firstLine="31"/>
        <w:rPr>
          <w:highlight w:val="none"/>
          <w:lang w:eastAsia="zh-CN"/>
        </w:rPr>
      </w:pPr>
      <w:r>
        <w:rPr>
          <w:rFonts w:hint="eastAsia"/>
          <w:highlight w:val="none"/>
          <w:lang w:eastAsia="zh-CN"/>
        </w:rPr>
        <w:t>供应商</w:t>
      </w:r>
      <w:r>
        <w:rPr>
          <w:highlight w:val="none"/>
          <w:lang w:eastAsia="zh-CN"/>
        </w:rPr>
        <w:t>代表签字：</w:t>
      </w:r>
    </w:p>
    <w:p>
      <w:pPr>
        <w:pStyle w:val="2"/>
        <w:tabs>
          <w:tab w:val="left" w:pos="5619"/>
          <w:tab w:val="left" w:pos="6339"/>
          <w:tab w:val="left" w:pos="7059"/>
        </w:tabs>
        <w:spacing w:before="46"/>
        <w:ind w:left="4300" w:right="167"/>
        <w:rPr>
          <w:highlight w:val="none"/>
          <w:lang w:eastAsia="zh-CN"/>
        </w:rPr>
      </w:pPr>
      <w:r>
        <w:rPr>
          <w:highlight w:val="none"/>
          <w:lang w:eastAsia="zh-CN"/>
        </w:rPr>
        <w:t>日期：</w:t>
      </w:r>
      <w:r>
        <w:rPr>
          <w:rFonts w:ascii="Times New Roman" w:hAnsi="Times New Roman" w:eastAsia="Times New Roman" w:cs="Times New Roman"/>
          <w:highlight w:val="none"/>
          <w:u w:val="single" w:color="000000"/>
          <w:lang w:eastAsia="zh-CN"/>
        </w:rPr>
        <w:tab/>
      </w:r>
      <w:r>
        <w:rPr>
          <w:highlight w:val="none"/>
          <w:lang w:eastAsia="zh-CN"/>
        </w:rPr>
        <w:t>年</w:t>
      </w:r>
      <w:r>
        <w:rPr>
          <w:rFonts w:ascii="Times New Roman" w:hAnsi="Times New Roman" w:eastAsia="Times New Roman" w:cs="Times New Roman"/>
          <w:highlight w:val="none"/>
          <w:u w:val="single" w:color="000000"/>
          <w:lang w:eastAsia="zh-CN"/>
        </w:rPr>
        <w:tab/>
      </w:r>
      <w:r>
        <w:rPr>
          <w:highlight w:val="none"/>
          <w:lang w:eastAsia="zh-CN"/>
        </w:rPr>
        <w:t>月</w:t>
      </w:r>
      <w:r>
        <w:rPr>
          <w:rFonts w:ascii="Times New Roman" w:hAnsi="Times New Roman" w:eastAsia="Times New Roman" w:cs="Times New Roman"/>
          <w:highlight w:val="none"/>
          <w:u w:val="single" w:color="000000"/>
          <w:lang w:eastAsia="zh-CN"/>
        </w:rPr>
        <w:tab/>
      </w:r>
      <w:r>
        <w:rPr>
          <w:highlight w:val="none"/>
          <w:lang w:eastAsia="zh-CN"/>
        </w:rPr>
        <w:t>日</w:t>
      </w:r>
    </w:p>
    <w:p>
      <w:pPr>
        <w:rPr>
          <w:highlight w:val="none"/>
          <w:lang w:eastAsia="zh-CN"/>
        </w:rPr>
        <w:sectPr>
          <w:footerReference r:id="rId12" w:type="default"/>
          <w:pgSz w:w="11910" w:h="16840"/>
          <w:pgMar w:top="1140" w:right="1560" w:bottom="1160" w:left="1580" w:header="882" w:footer="975" w:gutter="0"/>
          <w:cols w:space="720" w:num="1"/>
        </w:sectPr>
      </w:pPr>
    </w:p>
    <w:p>
      <w:pPr>
        <w:spacing w:before="12"/>
        <w:rPr>
          <w:rFonts w:ascii="宋体" w:hAnsi="宋体" w:eastAsia="宋体" w:cs="宋体"/>
          <w:sz w:val="28"/>
          <w:szCs w:val="28"/>
          <w:highlight w:val="none"/>
          <w:lang w:eastAsia="zh-CN"/>
        </w:rPr>
      </w:pPr>
    </w:p>
    <w:p>
      <w:pPr>
        <w:pStyle w:val="8"/>
        <w:ind w:left="580" w:right="407"/>
        <w:rPr>
          <w:b w:val="0"/>
          <w:bCs w:val="0"/>
          <w:highlight w:val="none"/>
          <w:lang w:eastAsia="zh-CN"/>
        </w:rPr>
      </w:pPr>
      <w:r>
        <w:rPr>
          <w:highlight w:val="none"/>
          <w:lang w:eastAsia="zh-CN"/>
        </w:rPr>
        <w:t>附件</w:t>
      </w:r>
      <w:r>
        <w:rPr>
          <w:spacing w:val="-63"/>
          <w:highlight w:val="none"/>
          <w:lang w:eastAsia="zh-CN"/>
        </w:rPr>
        <w:t xml:space="preserve"> </w:t>
      </w:r>
      <w:r>
        <w:rPr>
          <w:highlight w:val="none"/>
          <w:lang w:eastAsia="zh-CN"/>
        </w:rPr>
        <w:t>17</w:t>
      </w:r>
    </w:p>
    <w:p>
      <w:pPr>
        <w:rPr>
          <w:rFonts w:ascii="宋体" w:hAnsi="宋体" w:eastAsia="宋体" w:cs="宋体"/>
          <w:b/>
          <w:bCs/>
          <w:sz w:val="20"/>
          <w:szCs w:val="20"/>
          <w:highlight w:val="none"/>
          <w:lang w:eastAsia="zh-CN"/>
        </w:rPr>
      </w:pPr>
    </w:p>
    <w:p>
      <w:pPr>
        <w:rPr>
          <w:rFonts w:ascii="宋体" w:hAnsi="宋体" w:eastAsia="宋体" w:cs="宋体"/>
          <w:b/>
          <w:bCs/>
          <w:sz w:val="20"/>
          <w:szCs w:val="20"/>
          <w:highlight w:val="none"/>
          <w:lang w:eastAsia="zh-CN"/>
        </w:rPr>
      </w:pPr>
    </w:p>
    <w:p>
      <w:pPr>
        <w:spacing w:before="161"/>
        <w:ind w:right="15"/>
        <w:jc w:val="center"/>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报价分项一览表</w:t>
      </w:r>
    </w:p>
    <w:p>
      <w:pPr>
        <w:spacing w:before="5"/>
        <w:rPr>
          <w:rFonts w:ascii="宋体" w:hAnsi="宋体" w:eastAsia="宋体" w:cs="宋体"/>
          <w:b/>
          <w:bCs/>
          <w:sz w:val="12"/>
          <w:szCs w:val="12"/>
          <w:highlight w:val="none"/>
          <w:lang w:eastAsia="zh-CN"/>
        </w:rPr>
      </w:pPr>
    </w:p>
    <w:p>
      <w:pPr>
        <w:pStyle w:val="2"/>
        <w:spacing w:before="26"/>
        <w:ind w:left="700" w:right="407"/>
        <w:rPr>
          <w:highlight w:val="none"/>
          <w:lang w:eastAsia="zh-CN"/>
        </w:rPr>
      </w:pPr>
      <w:r>
        <w:rPr>
          <w:highlight w:val="none"/>
          <w:lang w:eastAsia="zh-CN"/>
        </w:rPr>
        <w:t>项目编号：</w:t>
      </w:r>
    </w:p>
    <w:p>
      <w:pPr>
        <w:pStyle w:val="2"/>
        <w:tabs>
          <w:tab w:val="left" w:pos="4359"/>
        </w:tabs>
        <w:spacing w:before="185"/>
        <w:ind w:left="700" w:right="407"/>
        <w:rPr>
          <w:rFonts w:ascii="Times New Roman" w:hAnsi="Times New Roman" w:eastAsia="Times New Roman" w:cs="Times New Roman"/>
          <w:highlight w:val="none"/>
          <w:lang w:eastAsia="zh-CN"/>
        </w:rPr>
      </w:pPr>
      <w:r>
        <w:rPr>
          <w:rFonts w:hint="eastAsia"/>
          <w:highlight w:val="none"/>
          <w:lang w:eastAsia="zh-CN"/>
        </w:rPr>
        <w:t>供应商</w:t>
      </w:r>
      <w:r>
        <w:rPr>
          <w:highlight w:val="none"/>
          <w:lang w:eastAsia="zh-CN"/>
        </w:rPr>
        <w:t>名称：</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p>
    <w:p>
      <w:pPr>
        <w:spacing w:before="10"/>
        <w:rPr>
          <w:rFonts w:ascii="Times New Roman" w:hAnsi="Times New Roman" w:eastAsia="Times New Roman" w:cs="Times New Roman"/>
          <w:sz w:val="13"/>
          <w:szCs w:val="13"/>
          <w:highlight w:val="none"/>
          <w:lang w:eastAsia="zh-CN"/>
        </w:rPr>
      </w:pPr>
    </w:p>
    <w:p>
      <w:pPr>
        <w:pStyle w:val="2"/>
        <w:spacing w:before="26"/>
        <w:ind w:left="700" w:right="407"/>
        <w:rPr>
          <w:highlight w:val="none"/>
          <w:lang w:eastAsia="zh-CN"/>
        </w:rPr>
      </w:pPr>
      <w:r>
        <w:rPr>
          <w:highlight w:val="none"/>
          <w:lang w:eastAsia="zh-CN"/>
        </w:rPr>
        <w:t>所投包号：</w:t>
      </w:r>
    </w:p>
    <w:p>
      <w:pPr>
        <w:spacing w:before="5"/>
        <w:rPr>
          <w:rFonts w:ascii="宋体" w:hAnsi="宋体" w:eastAsia="宋体" w:cs="宋体"/>
          <w:sz w:val="12"/>
          <w:szCs w:val="12"/>
          <w:highlight w:val="none"/>
          <w:lang w:eastAsia="zh-CN"/>
        </w:rPr>
      </w:pPr>
    </w:p>
    <w:p>
      <w:pPr>
        <w:pStyle w:val="2"/>
        <w:spacing w:before="26"/>
        <w:ind w:left="0" w:right="1345"/>
        <w:jc w:val="right"/>
        <w:rPr>
          <w:highlight w:val="none"/>
        </w:rPr>
      </w:pPr>
      <w:r>
        <w:rPr>
          <w:highlight w:val="none"/>
        </w:rPr>
        <w:t>单位：元</w:t>
      </w:r>
    </w:p>
    <w:p>
      <w:pPr>
        <w:rPr>
          <w:rFonts w:ascii="宋体" w:hAnsi="宋体" w:eastAsia="宋体" w:cs="宋体"/>
          <w:sz w:val="20"/>
          <w:szCs w:val="20"/>
          <w:highlight w:val="none"/>
        </w:rPr>
      </w:pPr>
    </w:p>
    <w:p>
      <w:pPr>
        <w:spacing w:before="2"/>
        <w:rPr>
          <w:rFonts w:ascii="宋体" w:hAnsi="宋体" w:eastAsia="宋体" w:cs="宋体"/>
          <w:sz w:val="23"/>
          <w:szCs w:val="23"/>
          <w:highlight w:val="none"/>
        </w:rPr>
      </w:pPr>
    </w:p>
    <w:tbl>
      <w:tblPr>
        <w:tblStyle w:val="16"/>
        <w:tblW w:w="0" w:type="auto"/>
        <w:tblInd w:w="101" w:type="dxa"/>
        <w:tblLayout w:type="fixed"/>
        <w:tblCellMar>
          <w:top w:w="0" w:type="dxa"/>
          <w:left w:w="0" w:type="dxa"/>
          <w:bottom w:w="0" w:type="dxa"/>
          <w:right w:w="0" w:type="dxa"/>
        </w:tblCellMar>
      </w:tblPr>
      <w:tblGrid>
        <w:gridCol w:w="878"/>
        <w:gridCol w:w="2349"/>
        <w:gridCol w:w="1701"/>
        <w:gridCol w:w="2238"/>
        <w:gridCol w:w="1848"/>
      </w:tblGrid>
      <w:tr>
        <w:trPr>
          <w:trHeight w:val="565" w:hRule="exact"/>
        </w:trPr>
        <w:tc>
          <w:tcPr>
            <w:tcW w:w="878" w:type="dxa"/>
            <w:tcBorders>
              <w:top w:val="single" w:color="000000" w:sz="4" w:space="0"/>
              <w:left w:val="single" w:color="000000" w:sz="4" w:space="0"/>
              <w:bottom w:val="single" w:color="000000" w:sz="4" w:space="0"/>
              <w:right w:val="single" w:color="000000" w:sz="4" w:space="0"/>
            </w:tcBorders>
          </w:tcPr>
          <w:p>
            <w:pPr>
              <w:pStyle w:val="18"/>
              <w:spacing w:before="84"/>
              <w:ind w:left="193"/>
              <w:rPr>
                <w:rFonts w:ascii="宋体" w:hAnsi="宋体" w:eastAsia="宋体" w:cs="宋体"/>
                <w:sz w:val="24"/>
                <w:szCs w:val="24"/>
                <w:highlight w:val="none"/>
              </w:rPr>
            </w:pPr>
            <w:r>
              <w:rPr>
                <w:rFonts w:ascii="宋体" w:hAnsi="宋体" w:eastAsia="宋体" w:cs="宋体"/>
                <w:b/>
                <w:bCs/>
                <w:sz w:val="24"/>
                <w:szCs w:val="24"/>
                <w:highlight w:val="none"/>
              </w:rPr>
              <w:t>项号</w:t>
            </w:r>
          </w:p>
        </w:tc>
        <w:tc>
          <w:tcPr>
            <w:tcW w:w="2349" w:type="dxa"/>
            <w:tcBorders>
              <w:top w:val="single" w:color="000000" w:sz="4" w:space="0"/>
              <w:left w:val="single" w:color="000000" w:sz="4" w:space="0"/>
              <w:bottom w:val="single" w:color="000000" w:sz="4" w:space="0"/>
              <w:right w:val="single" w:color="000000" w:sz="4" w:space="0"/>
            </w:tcBorders>
          </w:tcPr>
          <w:p>
            <w:pPr>
              <w:pStyle w:val="18"/>
              <w:spacing w:before="84"/>
              <w:ind w:left="688"/>
              <w:rPr>
                <w:rFonts w:ascii="宋体" w:hAnsi="宋体" w:eastAsia="宋体" w:cs="宋体"/>
                <w:sz w:val="24"/>
                <w:szCs w:val="24"/>
                <w:highlight w:val="none"/>
              </w:rPr>
            </w:pPr>
            <w:r>
              <w:rPr>
                <w:rFonts w:ascii="宋体" w:hAnsi="宋体" w:eastAsia="宋体" w:cs="宋体"/>
                <w:b/>
                <w:bCs/>
                <w:sz w:val="24"/>
                <w:szCs w:val="24"/>
                <w:highlight w:val="none"/>
              </w:rPr>
              <w:t>服务名称</w:t>
            </w:r>
          </w:p>
        </w:tc>
        <w:tc>
          <w:tcPr>
            <w:tcW w:w="1701" w:type="dxa"/>
            <w:tcBorders>
              <w:top w:val="single" w:color="000000" w:sz="4" w:space="0"/>
              <w:left w:val="single" w:color="000000" w:sz="4" w:space="0"/>
              <w:bottom w:val="single" w:color="000000" w:sz="4" w:space="0"/>
              <w:right w:val="single" w:color="000000" w:sz="4" w:space="0"/>
            </w:tcBorders>
          </w:tcPr>
          <w:p>
            <w:pPr>
              <w:pStyle w:val="18"/>
              <w:spacing w:before="84"/>
              <w:jc w:val="center"/>
              <w:rPr>
                <w:rFonts w:ascii="宋体" w:hAnsi="宋体" w:eastAsia="宋体" w:cs="宋体"/>
                <w:sz w:val="24"/>
                <w:szCs w:val="24"/>
                <w:highlight w:val="none"/>
              </w:rPr>
            </w:pPr>
            <w:r>
              <w:rPr>
                <w:rFonts w:ascii="宋体" w:hAnsi="宋体" w:eastAsia="宋体" w:cs="宋体"/>
                <w:b/>
                <w:bCs/>
                <w:sz w:val="24"/>
                <w:szCs w:val="24"/>
                <w:highlight w:val="none"/>
              </w:rPr>
              <w:t>总价</w:t>
            </w:r>
          </w:p>
        </w:tc>
        <w:tc>
          <w:tcPr>
            <w:tcW w:w="2238" w:type="dxa"/>
            <w:tcBorders>
              <w:top w:val="single" w:color="000000" w:sz="4" w:space="0"/>
              <w:left w:val="single" w:color="000000" w:sz="4" w:space="0"/>
              <w:bottom w:val="single" w:color="000000" w:sz="4" w:space="0"/>
              <w:right w:val="single" w:color="000000" w:sz="4" w:space="0"/>
            </w:tcBorders>
          </w:tcPr>
          <w:p>
            <w:pPr>
              <w:pStyle w:val="18"/>
              <w:spacing w:before="84"/>
              <w:jc w:val="center"/>
              <w:rPr>
                <w:rFonts w:ascii="宋体" w:hAnsi="宋体" w:eastAsia="宋体" w:cs="宋体"/>
                <w:sz w:val="24"/>
                <w:szCs w:val="24"/>
                <w:highlight w:val="none"/>
              </w:rPr>
            </w:pPr>
            <w:r>
              <w:rPr>
                <w:rFonts w:ascii="宋体" w:hAnsi="宋体" w:eastAsia="宋体" w:cs="宋体"/>
                <w:b/>
                <w:bCs/>
                <w:sz w:val="24"/>
                <w:szCs w:val="24"/>
                <w:highlight w:val="none"/>
              </w:rPr>
              <w:t>数量</w:t>
            </w:r>
          </w:p>
        </w:tc>
        <w:tc>
          <w:tcPr>
            <w:tcW w:w="1848" w:type="dxa"/>
            <w:tcBorders>
              <w:top w:val="single" w:color="000000" w:sz="4" w:space="0"/>
              <w:left w:val="single" w:color="000000" w:sz="4" w:space="0"/>
              <w:bottom w:val="single" w:color="000000" w:sz="4" w:space="0"/>
              <w:right w:val="single" w:color="000000" w:sz="4" w:space="0"/>
            </w:tcBorders>
          </w:tcPr>
          <w:p>
            <w:pPr>
              <w:pStyle w:val="18"/>
              <w:spacing w:before="84"/>
              <w:ind w:right="1"/>
              <w:jc w:val="center"/>
              <w:rPr>
                <w:rFonts w:ascii="宋体" w:hAnsi="宋体" w:eastAsia="宋体" w:cs="宋体"/>
                <w:sz w:val="24"/>
                <w:szCs w:val="24"/>
                <w:highlight w:val="none"/>
              </w:rPr>
            </w:pPr>
            <w:r>
              <w:rPr>
                <w:rFonts w:ascii="宋体" w:hAnsi="宋体" w:eastAsia="宋体" w:cs="宋体"/>
                <w:b/>
                <w:bCs/>
                <w:sz w:val="24"/>
                <w:szCs w:val="24"/>
                <w:highlight w:val="none"/>
              </w:rPr>
              <w:t>备注</w:t>
            </w:r>
          </w:p>
        </w:tc>
      </w:tr>
      <w:tr>
        <w:tblPrEx>
          <w:tblCellMar>
            <w:top w:w="0" w:type="dxa"/>
            <w:left w:w="0" w:type="dxa"/>
            <w:bottom w:w="0" w:type="dxa"/>
            <w:right w:w="0" w:type="dxa"/>
          </w:tblCellMar>
        </w:tblPrEx>
        <w:trPr>
          <w:trHeight w:val="475" w:hRule="exact"/>
        </w:trPr>
        <w:tc>
          <w:tcPr>
            <w:tcW w:w="878" w:type="dxa"/>
            <w:tcBorders>
              <w:top w:val="single" w:color="000000" w:sz="4" w:space="0"/>
              <w:left w:val="single" w:color="000000" w:sz="4" w:space="0"/>
              <w:bottom w:val="single" w:color="000000" w:sz="4" w:space="0"/>
              <w:right w:val="single" w:color="000000" w:sz="4" w:space="0"/>
            </w:tcBorders>
          </w:tcPr>
          <w:p>
            <w:pPr>
              <w:pStyle w:val="18"/>
              <w:spacing w:before="39"/>
              <w:ind w:right="1"/>
              <w:jc w:val="center"/>
              <w:rPr>
                <w:rFonts w:ascii="宋体" w:hAnsi="宋体" w:eastAsia="宋体" w:cs="宋体"/>
                <w:sz w:val="24"/>
                <w:szCs w:val="24"/>
                <w:highlight w:val="none"/>
              </w:rPr>
            </w:pPr>
            <w:r>
              <w:rPr>
                <w:rFonts w:ascii="宋体"/>
                <w:sz w:val="24"/>
                <w:highlight w:val="none"/>
              </w:rPr>
              <w:t>1</w:t>
            </w:r>
          </w:p>
        </w:tc>
        <w:tc>
          <w:tcPr>
            <w:tcW w:w="2349"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70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238" w:type="dxa"/>
            <w:tcBorders>
              <w:top w:val="single" w:color="000000" w:sz="4" w:space="0"/>
              <w:left w:val="single" w:color="000000" w:sz="4" w:space="0"/>
              <w:bottom w:val="single" w:color="000000" w:sz="4" w:space="0"/>
              <w:right w:val="single" w:color="000000" w:sz="4" w:space="0"/>
            </w:tcBorders>
          </w:tcPr>
          <w:p>
            <w:pPr>
              <w:pStyle w:val="18"/>
              <w:spacing w:before="39"/>
              <w:ind w:left="2"/>
              <w:jc w:val="center"/>
              <w:rPr>
                <w:rFonts w:ascii="宋体" w:hAnsi="宋体" w:eastAsia="宋体" w:cs="宋体"/>
                <w:sz w:val="24"/>
                <w:szCs w:val="24"/>
                <w:highlight w:val="none"/>
              </w:rPr>
            </w:pPr>
            <w:r>
              <w:rPr>
                <w:rFonts w:ascii="宋体" w:hAnsi="宋体" w:eastAsia="宋体" w:cs="宋体"/>
                <w:sz w:val="24"/>
                <w:szCs w:val="24"/>
                <w:highlight w:val="none"/>
              </w:rPr>
              <w:t>1</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项</w:t>
            </w:r>
          </w:p>
        </w:tc>
        <w:tc>
          <w:tcPr>
            <w:tcW w:w="184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475" w:hRule="exact"/>
        </w:trPr>
        <w:tc>
          <w:tcPr>
            <w:tcW w:w="9014" w:type="dxa"/>
            <w:gridSpan w:val="5"/>
            <w:tcBorders>
              <w:top w:val="single" w:color="000000" w:sz="4" w:space="0"/>
              <w:left w:val="single" w:color="000000" w:sz="4" w:space="0"/>
              <w:bottom w:val="single" w:color="000000" w:sz="4" w:space="0"/>
              <w:right w:val="single" w:color="000000" w:sz="4" w:space="0"/>
            </w:tcBorders>
          </w:tcPr>
          <w:p>
            <w:pPr>
              <w:pStyle w:val="18"/>
              <w:spacing w:before="40"/>
              <w:ind w:left="102"/>
              <w:rPr>
                <w:rFonts w:ascii="宋体" w:hAnsi="宋体" w:eastAsia="宋体" w:cs="宋体"/>
                <w:sz w:val="24"/>
                <w:szCs w:val="24"/>
                <w:highlight w:val="none"/>
              </w:rPr>
            </w:pPr>
            <w:r>
              <w:rPr>
                <w:rFonts w:ascii="宋体" w:hAnsi="宋体" w:eastAsia="宋体" w:cs="宋体"/>
                <w:sz w:val="24"/>
                <w:szCs w:val="24"/>
                <w:highlight w:val="none"/>
              </w:rPr>
              <w:t>其中</w:t>
            </w:r>
          </w:p>
        </w:tc>
      </w:tr>
      <w:tr>
        <w:tblPrEx>
          <w:tblCellMar>
            <w:top w:w="0" w:type="dxa"/>
            <w:left w:w="0" w:type="dxa"/>
            <w:bottom w:w="0" w:type="dxa"/>
            <w:right w:w="0" w:type="dxa"/>
          </w:tblCellMar>
        </w:tblPrEx>
        <w:trPr>
          <w:trHeight w:val="475" w:hRule="exact"/>
        </w:trPr>
        <w:tc>
          <w:tcPr>
            <w:tcW w:w="3227" w:type="dxa"/>
            <w:gridSpan w:val="2"/>
            <w:tcBorders>
              <w:top w:val="single" w:color="000000" w:sz="4" w:space="0"/>
              <w:left w:val="single" w:color="000000" w:sz="4" w:space="0"/>
              <w:bottom w:val="single" w:color="000000" w:sz="4" w:space="0"/>
              <w:right w:val="single" w:color="000000" w:sz="4" w:space="0"/>
            </w:tcBorders>
          </w:tcPr>
          <w:p>
            <w:pPr>
              <w:pStyle w:val="18"/>
              <w:spacing w:before="40"/>
              <w:ind w:left="102"/>
              <w:rPr>
                <w:rFonts w:ascii="宋体" w:hAnsi="宋体" w:eastAsia="宋体" w:cs="宋体"/>
                <w:sz w:val="24"/>
                <w:szCs w:val="24"/>
                <w:highlight w:val="none"/>
              </w:rPr>
            </w:pPr>
            <w:r>
              <w:rPr>
                <w:rFonts w:ascii="宋体" w:hAnsi="宋体" w:eastAsia="宋体" w:cs="宋体"/>
                <w:b/>
                <w:bCs/>
                <w:sz w:val="24"/>
                <w:szCs w:val="24"/>
                <w:highlight w:val="none"/>
              </w:rPr>
              <w:t>分项名称</w:t>
            </w:r>
          </w:p>
        </w:tc>
        <w:tc>
          <w:tcPr>
            <w:tcW w:w="1701" w:type="dxa"/>
            <w:tcBorders>
              <w:top w:val="single" w:color="000000" w:sz="4" w:space="0"/>
              <w:left w:val="single" w:color="000000" w:sz="4" w:space="0"/>
              <w:bottom w:val="single" w:color="000000" w:sz="4" w:space="0"/>
              <w:right w:val="single" w:color="000000" w:sz="4" w:space="0"/>
            </w:tcBorders>
          </w:tcPr>
          <w:p>
            <w:pPr>
              <w:pStyle w:val="18"/>
              <w:spacing w:before="40"/>
              <w:jc w:val="center"/>
              <w:rPr>
                <w:rFonts w:ascii="宋体" w:hAnsi="宋体" w:eastAsia="宋体" w:cs="宋体"/>
                <w:sz w:val="24"/>
                <w:szCs w:val="24"/>
                <w:highlight w:val="none"/>
              </w:rPr>
            </w:pPr>
            <w:r>
              <w:rPr>
                <w:rFonts w:ascii="宋体" w:hAnsi="宋体" w:eastAsia="宋体" w:cs="宋体"/>
                <w:b/>
                <w:bCs/>
                <w:sz w:val="24"/>
                <w:szCs w:val="24"/>
                <w:highlight w:val="none"/>
              </w:rPr>
              <w:t>价格</w:t>
            </w:r>
          </w:p>
        </w:tc>
        <w:tc>
          <w:tcPr>
            <w:tcW w:w="2238" w:type="dxa"/>
            <w:tcBorders>
              <w:top w:val="single" w:color="000000" w:sz="4" w:space="0"/>
              <w:left w:val="single" w:color="000000" w:sz="4" w:space="0"/>
              <w:bottom w:val="single" w:color="000000" w:sz="4" w:space="0"/>
              <w:right w:val="single" w:color="000000" w:sz="4" w:space="0"/>
            </w:tcBorders>
          </w:tcPr>
          <w:p>
            <w:pPr>
              <w:pStyle w:val="18"/>
              <w:spacing w:before="40"/>
              <w:jc w:val="center"/>
              <w:rPr>
                <w:rFonts w:ascii="宋体" w:hAnsi="宋体" w:eastAsia="宋体" w:cs="宋体"/>
                <w:sz w:val="24"/>
                <w:szCs w:val="24"/>
                <w:highlight w:val="none"/>
              </w:rPr>
            </w:pPr>
            <w:r>
              <w:rPr>
                <w:rFonts w:ascii="宋体" w:hAnsi="宋体" w:eastAsia="宋体" w:cs="宋体"/>
                <w:b/>
                <w:bCs/>
                <w:sz w:val="24"/>
                <w:szCs w:val="24"/>
                <w:highlight w:val="none"/>
              </w:rPr>
              <w:t>数量</w:t>
            </w:r>
          </w:p>
        </w:tc>
        <w:tc>
          <w:tcPr>
            <w:tcW w:w="1848" w:type="dxa"/>
            <w:tcBorders>
              <w:top w:val="single" w:color="000000" w:sz="4" w:space="0"/>
              <w:left w:val="single" w:color="000000" w:sz="4" w:space="0"/>
              <w:bottom w:val="single" w:color="000000" w:sz="4" w:space="0"/>
              <w:right w:val="single" w:color="000000" w:sz="4" w:space="0"/>
            </w:tcBorders>
          </w:tcPr>
          <w:p>
            <w:pPr>
              <w:pStyle w:val="18"/>
              <w:spacing w:before="40"/>
              <w:ind w:right="1"/>
              <w:jc w:val="center"/>
              <w:rPr>
                <w:rFonts w:ascii="宋体" w:hAnsi="宋体" w:eastAsia="宋体" w:cs="宋体"/>
                <w:sz w:val="24"/>
                <w:szCs w:val="24"/>
                <w:highlight w:val="none"/>
              </w:rPr>
            </w:pPr>
            <w:r>
              <w:rPr>
                <w:rFonts w:ascii="宋体" w:hAnsi="宋体" w:eastAsia="宋体" w:cs="宋体"/>
                <w:b/>
                <w:bCs/>
                <w:sz w:val="24"/>
                <w:szCs w:val="24"/>
                <w:highlight w:val="none"/>
              </w:rPr>
              <w:t>备注</w:t>
            </w:r>
          </w:p>
        </w:tc>
      </w:tr>
      <w:tr>
        <w:trPr>
          <w:trHeight w:val="475" w:hRule="exact"/>
        </w:trPr>
        <w:tc>
          <w:tcPr>
            <w:tcW w:w="3227" w:type="dxa"/>
            <w:gridSpan w:val="2"/>
            <w:tcBorders>
              <w:top w:val="single" w:color="000000" w:sz="4" w:space="0"/>
              <w:left w:val="single" w:color="000000" w:sz="4" w:space="0"/>
              <w:bottom w:val="single" w:color="000000" w:sz="4" w:space="0"/>
              <w:right w:val="single" w:color="000000" w:sz="4" w:space="0"/>
            </w:tcBorders>
          </w:tcPr>
          <w:p>
            <w:pPr>
              <w:rPr>
                <w:highlight w:val="none"/>
              </w:rPr>
            </w:pPr>
          </w:p>
        </w:tc>
        <w:tc>
          <w:tcPr>
            <w:tcW w:w="170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23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848" w:type="dxa"/>
            <w:tcBorders>
              <w:top w:val="single" w:color="000000" w:sz="4" w:space="0"/>
              <w:left w:val="single" w:color="000000" w:sz="4" w:space="0"/>
              <w:bottom w:val="single" w:color="000000" w:sz="4" w:space="0"/>
              <w:right w:val="single" w:color="000000" w:sz="4" w:space="0"/>
            </w:tcBorders>
          </w:tcPr>
          <w:p>
            <w:pPr>
              <w:rPr>
                <w:highlight w:val="none"/>
              </w:rPr>
            </w:pPr>
          </w:p>
        </w:tc>
      </w:tr>
      <w:tr>
        <w:trPr>
          <w:trHeight w:val="475" w:hRule="exact"/>
        </w:trPr>
        <w:tc>
          <w:tcPr>
            <w:tcW w:w="3227" w:type="dxa"/>
            <w:gridSpan w:val="2"/>
            <w:tcBorders>
              <w:top w:val="single" w:color="000000" w:sz="4" w:space="0"/>
              <w:left w:val="single" w:color="000000" w:sz="4" w:space="0"/>
              <w:bottom w:val="single" w:color="000000" w:sz="4" w:space="0"/>
              <w:right w:val="single" w:color="000000" w:sz="4" w:space="0"/>
            </w:tcBorders>
          </w:tcPr>
          <w:p>
            <w:pPr>
              <w:rPr>
                <w:highlight w:val="none"/>
              </w:rPr>
            </w:pPr>
          </w:p>
        </w:tc>
        <w:tc>
          <w:tcPr>
            <w:tcW w:w="170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23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848" w:type="dxa"/>
            <w:tcBorders>
              <w:top w:val="single" w:color="000000" w:sz="4" w:space="0"/>
              <w:left w:val="single" w:color="000000" w:sz="4" w:space="0"/>
              <w:bottom w:val="single" w:color="000000" w:sz="4" w:space="0"/>
              <w:right w:val="single" w:color="000000" w:sz="4" w:space="0"/>
            </w:tcBorders>
          </w:tcPr>
          <w:p>
            <w:pPr>
              <w:rPr>
                <w:highlight w:val="none"/>
              </w:rPr>
            </w:pPr>
          </w:p>
        </w:tc>
      </w:tr>
      <w:tr>
        <w:trPr>
          <w:trHeight w:val="475" w:hRule="exact"/>
        </w:trPr>
        <w:tc>
          <w:tcPr>
            <w:tcW w:w="3227" w:type="dxa"/>
            <w:gridSpan w:val="2"/>
            <w:tcBorders>
              <w:top w:val="single" w:color="000000" w:sz="4" w:space="0"/>
              <w:left w:val="single" w:color="000000" w:sz="4" w:space="0"/>
              <w:bottom w:val="single" w:color="000000" w:sz="4" w:space="0"/>
              <w:right w:val="single" w:color="000000" w:sz="4" w:space="0"/>
            </w:tcBorders>
          </w:tcPr>
          <w:p>
            <w:pPr>
              <w:rPr>
                <w:highlight w:val="none"/>
              </w:rPr>
            </w:pPr>
          </w:p>
        </w:tc>
        <w:tc>
          <w:tcPr>
            <w:tcW w:w="170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23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848" w:type="dxa"/>
            <w:tcBorders>
              <w:top w:val="single" w:color="000000" w:sz="4" w:space="0"/>
              <w:left w:val="single" w:color="000000" w:sz="4" w:space="0"/>
              <w:bottom w:val="single" w:color="000000" w:sz="4" w:space="0"/>
              <w:right w:val="single" w:color="000000" w:sz="4" w:space="0"/>
            </w:tcBorders>
          </w:tcPr>
          <w:p>
            <w:pPr>
              <w:rPr>
                <w:highlight w:val="none"/>
              </w:rPr>
            </w:pPr>
          </w:p>
        </w:tc>
      </w:tr>
      <w:tr>
        <w:trPr>
          <w:trHeight w:val="475" w:hRule="exact"/>
        </w:trPr>
        <w:tc>
          <w:tcPr>
            <w:tcW w:w="3227" w:type="dxa"/>
            <w:gridSpan w:val="2"/>
            <w:tcBorders>
              <w:top w:val="single" w:color="000000" w:sz="4" w:space="0"/>
              <w:left w:val="single" w:color="000000" w:sz="4" w:space="0"/>
              <w:bottom w:val="single" w:color="000000" w:sz="4" w:space="0"/>
              <w:right w:val="single" w:color="000000" w:sz="4" w:space="0"/>
            </w:tcBorders>
          </w:tcPr>
          <w:p>
            <w:pPr>
              <w:rPr>
                <w:highlight w:val="none"/>
              </w:rPr>
            </w:pPr>
          </w:p>
        </w:tc>
        <w:tc>
          <w:tcPr>
            <w:tcW w:w="170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23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848" w:type="dxa"/>
            <w:tcBorders>
              <w:top w:val="single" w:color="000000" w:sz="4" w:space="0"/>
              <w:left w:val="single" w:color="000000" w:sz="4" w:space="0"/>
              <w:bottom w:val="single" w:color="000000" w:sz="4" w:space="0"/>
              <w:right w:val="single" w:color="000000" w:sz="4" w:space="0"/>
            </w:tcBorders>
          </w:tcPr>
          <w:p>
            <w:pPr>
              <w:rPr>
                <w:highlight w:val="none"/>
              </w:rPr>
            </w:pPr>
          </w:p>
        </w:tc>
      </w:tr>
      <w:tr>
        <w:trPr>
          <w:trHeight w:val="475" w:hRule="exact"/>
        </w:trPr>
        <w:tc>
          <w:tcPr>
            <w:tcW w:w="3227" w:type="dxa"/>
            <w:gridSpan w:val="2"/>
            <w:tcBorders>
              <w:top w:val="single" w:color="000000" w:sz="4" w:space="0"/>
              <w:left w:val="single" w:color="000000" w:sz="4" w:space="0"/>
              <w:bottom w:val="single" w:color="000000" w:sz="4" w:space="0"/>
              <w:right w:val="single" w:color="000000" w:sz="4" w:space="0"/>
            </w:tcBorders>
          </w:tcPr>
          <w:p>
            <w:pPr>
              <w:rPr>
                <w:highlight w:val="none"/>
              </w:rPr>
            </w:pPr>
          </w:p>
        </w:tc>
        <w:tc>
          <w:tcPr>
            <w:tcW w:w="170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23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848" w:type="dxa"/>
            <w:tcBorders>
              <w:top w:val="single" w:color="000000" w:sz="4" w:space="0"/>
              <w:left w:val="single" w:color="000000" w:sz="4" w:space="0"/>
              <w:bottom w:val="single" w:color="000000" w:sz="4" w:space="0"/>
              <w:right w:val="single" w:color="000000" w:sz="4" w:space="0"/>
            </w:tcBorders>
          </w:tcPr>
          <w:p>
            <w:pPr>
              <w:rPr>
                <w:highlight w:val="none"/>
              </w:rPr>
            </w:pPr>
          </w:p>
        </w:tc>
      </w:tr>
      <w:tr>
        <w:trPr>
          <w:trHeight w:val="475" w:hRule="exact"/>
        </w:trPr>
        <w:tc>
          <w:tcPr>
            <w:tcW w:w="3227" w:type="dxa"/>
            <w:gridSpan w:val="2"/>
            <w:tcBorders>
              <w:top w:val="single" w:color="000000" w:sz="4" w:space="0"/>
              <w:left w:val="single" w:color="000000" w:sz="4" w:space="0"/>
              <w:bottom w:val="single" w:color="000000" w:sz="4" w:space="0"/>
              <w:right w:val="single" w:color="000000" w:sz="4" w:space="0"/>
            </w:tcBorders>
          </w:tcPr>
          <w:p>
            <w:pPr>
              <w:rPr>
                <w:highlight w:val="none"/>
              </w:rPr>
            </w:pPr>
          </w:p>
        </w:tc>
        <w:tc>
          <w:tcPr>
            <w:tcW w:w="170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23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848" w:type="dxa"/>
            <w:tcBorders>
              <w:top w:val="single" w:color="000000" w:sz="4" w:space="0"/>
              <w:left w:val="single" w:color="000000" w:sz="4" w:space="0"/>
              <w:bottom w:val="single" w:color="000000" w:sz="4" w:space="0"/>
              <w:right w:val="single" w:color="000000" w:sz="4" w:space="0"/>
            </w:tcBorders>
          </w:tcPr>
          <w:p>
            <w:pPr>
              <w:rPr>
                <w:highlight w:val="none"/>
              </w:rPr>
            </w:pPr>
          </w:p>
        </w:tc>
      </w:tr>
      <w:tr>
        <w:trPr>
          <w:trHeight w:val="475" w:hRule="exact"/>
        </w:trPr>
        <w:tc>
          <w:tcPr>
            <w:tcW w:w="3227" w:type="dxa"/>
            <w:gridSpan w:val="2"/>
            <w:tcBorders>
              <w:top w:val="single" w:color="000000" w:sz="4" w:space="0"/>
              <w:left w:val="single" w:color="000000" w:sz="4" w:space="0"/>
              <w:bottom w:val="single" w:color="000000" w:sz="4" w:space="0"/>
              <w:right w:val="single" w:color="000000" w:sz="4" w:space="0"/>
            </w:tcBorders>
          </w:tcPr>
          <w:p>
            <w:pPr>
              <w:rPr>
                <w:highlight w:val="none"/>
              </w:rPr>
            </w:pPr>
          </w:p>
        </w:tc>
        <w:tc>
          <w:tcPr>
            <w:tcW w:w="170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23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848" w:type="dxa"/>
            <w:tcBorders>
              <w:top w:val="single" w:color="000000" w:sz="4" w:space="0"/>
              <w:left w:val="single" w:color="000000" w:sz="4" w:space="0"/>
              <w:bottom w:val="single" w:color="000000" w:sz="4" w:space="0"/>
              <w:right w:val="single" w:color="000000" w:sz="4" w:space="0"/>
            </w:tcBorders>
          </w:tcPr>
          <w:p>
            <w:pPr>
              <w:rPr>
                <w:highlight w:val="none"/>
              </w:rPr>
            </w:pPr>
          </w:p>
        </w:tc>
      </w:tr>
    </w:tbl>
    <w:p>
      <w:pPr>
        <w:rPr>
          <w:rFonts w:ascii="宋体" w:hAnsi="宋体" w:eastAsia="宋体" w:cs="宋体"/>
          <w:sz w:val="20"/>
          <w:szCs w:val="20"/>
          <w:highlight w:val="none"/>
        </w:rPr>
      </w:pPr>
    </w:p>
    <w:p>
      <w:pPr>
        <w:spacing w:before="5"/>
        <w:rPr>
          <w:rFonts w:ascii="宋体" w:hAnsi="宋体" w:eastAsia="宋体" w:cs="宋体"/>
          <w:sz w:val="25"/>
          <w:szCs w:val="25"/>
          <w:highlight w:val="none"/>
        </w:rPr>
      </w:pPr>
    </w:p>
    <w:p>
      <w:pPr>
        <w:pStyle w:val="2"/>
        <w:spacing w:before="26" w:line="384" w:lineRule="auto"/>
        <w:ind w:left="4508" w:right="407" w:firstLine="31"/>
        <w:rPr>
          <w:highlight w:val="none"/>
          <w:lang w:eastAsia="zh-CN"/>
        </w:rPr>
      </w:pPr>
      <w:r>
        <w:rPr>
          <w:rFonts w:hint="eastAsia"/>
          <w:highlight w:val="none"/>
          <w:lang w:eastAsia="zh-CN"/>
        </w:rPr>
        <w:t>供应商</w:t>
      </w:r>
      <w:r>
        <w:rPr>
          <w:highlight w:val="none"/>
          <w:lang w:eastAsia="zh-CN"/>
        </w:rPr>
        <w:t xml:space="preserve">名称（公章）： </w:t>
      </w:r>
    </w:p>
    <w:p>
      <w:pPr>
        <w:pStyle w:val="2"/>
        <w:spacing w:before="26" w:line="384" w:lineRule="auto"/>
        <w:ind w:left="4508" w:right="407" w:firstLine="31"/>
        <w:rPr>
          <w:highlight w:val="none"/>
          <w:lang w:eastAsia="zh-CN"/>
        </w:rPr>
      </w:pPr>
      <w:r>
        <w:rPr>
          <w:rFonts w:hint="eastAsia"/>
          <w:highlight w:val="none"/>
          <w:lang w:eastAsia="zh-CN"/>
        </w:rPr>
        <w:t>供应商</w:t>
      </w:r>
      <w:r>
        <w:rPr>
          <w:highlight w:val="none"/>
          <w:lang w:eastAsia="zh-CN"/>
        </w:rPr>
        <w:t>代表签字：</w:t>
      </w:r>
    </w:p>
    <w:p>
      <w:pPr>
        <w:pStyle w:val="2"/>
        <w:tabs>
          <w:tab w:val="left" w:pos="5811"/>
          <w:tab w:val="left" w:pos="6531"/>
          <w:tab w:val="left" w:pos="7251"/>
        </w:tabs>
        <w:spacing w:before="41"/>
        <w:ind w:left="4492" w:right="407"/>
        <w:rPr>
          <w:highlight w:val="none"/>
          <w:lang w:eastAsia="zh-CN"/>
        </w:rPr>
      </w:pPr>
      <w:r>
        <w:rPr>
          <w:highlight w:val="none"/>
          <w:lang w:eastAsia="zh-CN"/>
        </w:rPr>
        <w:t>日期：</w:t>
      </w:r>
      <w:r>
        <w:rPr>
          <w:rFonts w:ascii="Times New Roman" w:hAnsi="Times New Roman" w:eastAsia="Times New Roman" w:cs="Times New Roman"/>
          <w:highlight w:val="none"/>
          <w:u w:val="single" w:color="000000"/>
          <w:lang w:eastAsia="zh-CN"/>
        </w:rPr>
        <w:tab/>
      </w:r>
      <w:r>
        <w:rPr>
          <w:highlight w:val="none"/>
          <w:lang w:eastAsia="zh-CN"/>
        </w:rPr>
        <w:t>年</w:t>
      </w:r>
      <w:r>
        <w:rPr>
          <w:rFonts w:ascii="Times New Roman" w:hAnsi="Times New Roman" w:eastAsia="Times New Roman" w:cs="Times New Roman"/>
          <w:highlight w:val="none"/>
          <w:u w:val="single" w:color="000000"/>
          <w:lang w:eastAsia="zh-CN"/>
        </w:rPr>
        <w:tab/>
      </w:r>
      <w:r>
        <w:rPr>
          <w:highlight w:val="none"/>
          <w:lang w:eastAsia="zh-CN"/>
        </w:rPr>
        <w:t>月</w:t>
      </w:r>
      <w:r>
        <w:rPr>
          <w:rFonts w:ascii="Times New Roman" w:hAnsi="Times New Roman" w:eastAsia="Times New Roman" w:cs="Times New Roman"/>
          <w:highlight w:val="none"/>
          <w:u w:val="single" w:color="000000"/>
          <w:lang w:eastAsia="zh-CN"/>
        </w:rPr>
        <w:tab/>
      </w:r>
      <w:r>
        <w:rPr>
          <w:highlight w:val="none"/>
          <w:lang w:eastAsia="zh-CN"/>
        </w:rPr>
        <w:t>日</w:t>
      </w:r>
    </w:p>
    <w:p>
      <w:pPr>
        <w:pStyle w:val="2"/>
        <w:tabs>
          <w:tab w:val="left" w:pos="5811"/>
          <w:tab w:val="left" w:pos="6531"/>
          <w:tab w:val="left" w:pos="7251"/>
        </w:tabs>
        <w:spacing w:before="41"/>
        <w:ind w:left="4492" w:right="407"/>
        <w:rPr>
          <w:highlight w:val="none"/>
          <w:lang w:eastAsia="zh-CN"/>
        </w:rPr>
      </w:pPr>
    </w:p>
    <w:p>
      <w:pPr>
        <w:pStyle w:val="2"/>
        <w:tabs>
          <w:tab w:val="left" w:pos="5811"/>
          <w:tab w:val="left" w:pos="6531"/>
          <w:tab w:val="left" w:pos="7251"/>
        </w:tabs>
        <w:spacing w:before="41"/>
        <w:ind w:left="4492" w:right="407"/>
        <w:rPr>
          <w:highlight w:val="none"/>
          <w:lang w:eastAsia="zh-CN"/>
        </w:rPr>
      </w:pPr>
    </w:p>
    <w:p>
      <w:pPr>
        <w:pStyle w:val="2"/>
        <w:tabs>
          <w:tab w:val="left" w:pos="5811"/>
          <w:tab w:val="left" w:pos="6531"/>
          <w:tab w:val="left" w:pos="7251"/>
        </w:tabs>
        <w:spacing w:before="41"/>
        <w:ind w:left="4492" w:right="407"/>
        <w:rPr>
          <w:highlight w:val="none"/>
          <w:lang w:eastAsia="zh-CN"/>
        </w:rPr>
      </w:pPr>
    </w:p>
    <w:p>
      <w:pPr>
        <w:pStyle w:val="2"/>
        <w:tabs>
          <w:tab w:val="left" w:pos="5811"/>
          <w:tab w:val="left" w:pos="6531"/>
          <w:tab w:val="left" w:pos="7251"/>
        </w:tabs>
        <w:spacing w:before="41"/>
        <w:ind w:left="4492" w:right="407"/>
        <w:rPr>
          <w:highlight w:val="none"/>
          <w:lang w:eastAsia="zh-CN"/>
        </w:rPr>
      </w:pPr>
    </w:p>
    <w:p>
      <w:pPr>
        <w:pStyle w:val="2"/>
        <w:tabs>
          <w:tab w:val="left" w:pos="5811"/>
          <w:tab w:val="left" w:pos="6531"/>
          <w:tab w:val="left" w:pos="7251"/>
        </w:tabs>
        <w:spacing w:before="41"/>
        <w:ind w:left="4492" w:right="407"/>
        <w:rPr>
          <w:highlight w:val="none"/>
          <w:lang w:eastAsia="zh-CN"/>
        </w:rPr>
      </w:pPr>
    </w:p>
    <w:p>
      <w:pPr>
        <w:pStyle w:val="2"/>
        <w:tabs>
          <w:tab w:val="left" w:pos="5811"/>
          <w:tab w:val="left" w:pos="6531"/>
          <w:tab w:val="left" w:pos="7251"/>
        </w:tabs>
        <w:spacing w:before="41"/>
        <w:ind w:left="4492" w:right="407"/>
        <w:rPr>
          <w:highlight w:val="none"/>
          <w:lang w:eastAsia="zh-CN"/>
        </w:rPr>
      </w:pPr>
    </w:p>
    <w:p>
      <w:pPr>
        <w:pStyle w:val="2"/>
        <w:tabs>
          <w:tab w:val="left" w:pos="5811"/>
          <w:tab w:val="left" w:pos="6531"/>
          <w:tab w:val="left" w:pos="7251"/>
        </w:tabs>
        <w:spacing w:before="41"/>
        <w:ind w:left="4492" w:right="407"/>
        <w:rPr>
          <w:highlight w:val="none"/>
          <w:lang w:eastAsia="zh-CN"/>
        </w:rPr>
      </w:pPr>
    </w:p>
    <w:p>
      <w:pPr>
        <w:pStyle w:val="2"/>
        <w:tabs>
          <w:tab w:val="left" w:pos="5811"/>
          <w:tab w:val="left" w:pos="6531"/>
          <w:tab w:val="left" w:pos="7251"/>
        </w:tabs>
        <w:spacing w:before="41"/>
        <w:ind w:left="4492" w:right="407"/>
        <w:rPr>
          <w:highlight w:val="none"/>
          <w:lang w:eastAsia="zh-CN"/>
        </w:rPr>
      </w:pPr>
    </w:p>
    <w:p>
      <w:pPr>
        <w:pStyle w:val="2"/>
        <w:tabs>
          <w:tab w:val="left" w:pos="5811"/>
          <w:tab w:val="left" w:pos="6531"/>
          <w:tab w:val="left" w:pos="7251"/>
        </w:tabs>
        <w:spacing w:before="41"/>
        <w:ind w:left="4492" w:right="407"/>
        <w:rPr>
          <w:highlight w:val="none"/>
          <w:lang w:eastAsia="zh-CN"/>
        </w:rPr>
      </w:pPr>
    </w:p>
    <w:p>
      <w:pPr>
        <w:spacing w:after="240" w:afterLines="100" w:line="360" w:lineRule="auto"/>
        <w:jc w:val="center"/>
        <w:rPr>
          <w:rFonts w:ascii="宋体" w:hAnsi="宋体" w:eastAsia="宋体"/>
          <w:b/>
          <w:bCs/>
          <w:color w:val="000000"/>
          <w:sz w:val="24"/>
          <w:szCs w:val="24"/>
          <w:highlight w:val="none"/>
          <w:lang w:eastAsia="zh-CN"/>
        </w:rPr>
      </w:pPr>
      <w:r>
        <w:rPr>
          <w:rFonts w:hint="eastAsia"/>
          <w:b/>
          <w:sz w:val="24"/>
          <w:highlight w:val="none"/>
          <w:lang w:eastAsia="zh-CN"/>
        </w:rPr>
        <w:t>最终报价</w:t>
      </w:r>
    </w:p>
    <w:p>
      <w:pPr>
        <w:pStyle w:val="19"/>
        <w:rPr>
          <w:rFonts w:ascii="宋体" w:hAnsi="宋体"/>
          <w:szCs w:val="24"/>
          <w:highlight w:val="none"/>
          <w:lang w:val="en-US"/>
        </w:rPr>
      </w:pPr>
    </w:p>
    <w:p>
      <w:pPr>
        <w:snapToGrid w:val="0"/>
        <w:spacing w:line="360" w:lineRule="auto"/>
        <w:rPr>
          <w:rFonts w:ascii="宋体" w:hAnsi="宋体"/>
          <w:b/>
          <w:bCs/>
          <w:sz w:val="24"/>
          <w:szCs w:val="24"/>
          <w:highlight w:val="none"/>
          <w:lang w:eastAsia="zh-CN"/>
        </w:rPr>
      </w:pPr>
      <w:r>
        <w:rPr>
          <w:rFonts w:hint="eastAsia" w:ascii="宋体" w:hAnsi="宋体"/>
          <w:b/>
          <w:bCs/>
          <w:sz w:val="24"/>
          <w:szCs w:val="24"/>
          <w:highlight w:val="none"/>
          <w:lang w:eastAsia="zh-CN"/>
        </w:rPr>
        <w:t>项目名称：</w:t>
      </w:r>
    </w:p>
    <w:p>
      <w:pPr>
        <w:pStyle w:val="19"/>
        <w:ind w:firstLine="0" w:firstLineChars="0"/>
        <w:rPr>
          <w:rFonts w:ascii="宋体" w:hAnsi="宋体"/>
          <w:b/>
          <w:bCs/>
          <w:szCs w:val="24"/>
          <w:highlight w:val="none"/>
        </w:rPr>
      </w:pPr>
      <w:r>
        <w:rPr>
          <w:rFonts w:hint="eastAsia" w:ascii="宋体" w:hAnsi="宋体"/>
          <w:b/>
          <w:bCs/>
          <w:szCs w:val="24"/>
          <w:highlight w:val="none"/>
        </w:rPr>
        <w:t>项目编号：</w:t>
      </w:r>
    </w:p>
    <w:p>
      <w:pPr>
        <w:pStyle w:val="19"/>
        <w:ind w:firstLine="0" w:firstLineChars="0"/>
        <w:rPr>
          <w:rFonts w:ascii="宋体" w:hAnsi="宋体"/>
          <w:b/>
          <w:bCs/>
          <w:szCs w:val="24"/>
          <w:highlight w:val="none"/>
        </w:rPr>
      </w:pPr>
    </w:p>
    <w:p>
      <w:pPr>
        <w:pStyle w:val="19"/>
        <w:ind w:firstLine="0" w:firstLineChars="0"/>
        <w:rPr>
          <w:rFonts w:ascii="宋体" w:hAnsi="宋体"/>
          <w:b/>
          <w:bCs/>
          <w:szCs w:val="24"/>
          <w:highlight w:val="none"/>
          <w:lang w:val="en-US"/>
        </w:rPr>
      </w:pPr>
      <w:r>
        <w:rPr>
          <w:rFonts w:hint="eastAsia" w:ascii="宋体" w:hAnsi="宋体"/>
          <w:b/>
          <w:bCs/>
          <w:szCs w:val="24"/>
          <w:highlight w:val="none"/>
          <w:lang w:val="en-US"/>
        </w:rPr>
        <w:t xml:space="preserve">   致：</w:t>
      </w:r>
      <w:r>
        <w:rPr>
          <w:rFonts w:hint="eastAsia" w:ascii="宋体" w:hAnsi="宋体"/>
          <w:b/>
          <w:bCs/>
          <w:szCs w:val="24"/>
          <w:highlight w:val="none"/>
          <w:u w:val="single"/>
          <w:lang w:val="en-US"/>
        </w:rPr>
        <w:t xml:space="preserve">      （采购单位名称）/</w:t>
      </w:r>
      <w:r>
        <w:rPr>
          <w:rFonts w:hint="eastAsia" w:ascii="宋体" w:hAnsi="宋体"/>
          <w:b/>
          <w:bCs/>
          <w:szCs w:val="24"/>
          <w:highlight w:val="none"/>
          <w:lang w:val="en-US"/>
        </w:rPr>
        <w:t>天津聚通科技咨询有限公司</w:t>
      </w:r>
    </w:p>
    <w:p>
      <w:pPr>
        <w:pStyle w:val="19"/>
        <w:ind w:firstLine="0" w:firstLineChars="0"/>
        <w:rPr>
          <w:rFonts w:ascii="宋体" w:hAnsi="宋体"/>
          <w:b/>
          <w:bCs/>
          <w:szCs w:val="24"/>
          <w:highlight w:val="none"/>
          <w:lang w:val="en-US"/>
        </w:rPr>
      </w:pPr>
      <w:r>
        <w:rPr>
          <w:rFonts w:hint="eastAsia" w:ascii="宋体" w:hAnsi="宋体"/>
          <w:b/>
          <w:bCs/>
          <w:szCs w:val="24"/>
          <w:highlight w:val="none"/>
          <w:lang w:val="en-US"/>
        </w:rPr>
        <w:t xml:space="preserve">  根据竞争性磋商文件及磋商小组明确的各项要求，本人经请示公司领导同意并代表本公司对本项目做出最终报价：</w:t>
      </w:r>
    </w:p>
    <w:p>
      <w:pPr>
        <w:pStyle w:val="19"/>
        <w:ind w:firstLine="0" w:firstLineChars="0"/>
        <w:rPr>
          <w:rFonts w:ascii="宋体" w:hAnsi="宋体"/>
          <w:b/>
          <w:bCs/>
          <w:szCs w:val="24"/>
          <w:highlight w:val="none"/>
          <w:lang w:val="en-US"/>
        </w:rPr>
      </w:pPr>
      <w:r>
        <w:rPr>
          <w:rFonts w:hint="eastAsia" w:ascii="宋体" w:hAnsi="宋体"/>
          <w:b/>
          <w:bCs/>
          <w:szCs w:val="24"/>
          <w:highlight w:val="none"/>
          <w:lang w:val="en-US"/>
        </w:rPr>
        <w:t xml:space="preserve">  </w:t>
      </w:r>
    </w:p>
    <w:p>
      <w:pPr>
        <w:pStyle w:val="19"/>
        <w:ind w:firstLine="0" w:firstLineChars="0"/>
        <w:rPr>
          <w:rFonts w:ascii="宋体" w:hAnsi="宋体"/>
          <w:b/>
          <w:bCs/>
          <w:szCs w:val="24"/>
          <w:highlight w:val="none"/>
          <w:lang w:val="en-US"/>
        </w:rPr>
      </w:pPr>
      <w:r>
        <w:rPr>
          <w:rFonts w:hint="eastAsia" w:ascii="宋体" w:hAnsi="宋体"/>
          <w:b/>
          <w:bCs/>
          <w:szCs w:val="24"/>
          <w:highlight w:val="none"/>
          <w:lang w:val="en-US"/>
        </w:rPr>
        <w:t xml:space="preserve">  总报价：</w:t>
      </w:r>
    </w:p>
    <w:p>
      <w:pPr>
        <w:pStyle w:val="19"/>
        <w:ind w:firstLine="0" w:firstLineChars="0"/>
        <w:rPr>
          <w:rFonts w:ascii="宋体" w:hAnsi="宋体"/>
          <w:b/>
          <w:bCs/>
          <w:szCs w:val="24"/>
          <w:highlight w:val="none"/>
          <w:lang w:val="en-US"/>
        </w:rPr>
      </w:pPr>
      <w:r>
        <w:rPr>
          <w:rFonts w:hint="eastAsia" w:ascii="宋体" w:hAnsi="宋体"/>
          <w:b/>
          <w:bCs/>
          <w:szCs w:val="24"/>
          <w:highlight w:val="none"/>
          <w:lang w:val="en-US"/>
        </w:rPr>
        <w:t xml:space="preserve">  小写：</w:t>
      </w:r>
    </w:p>
    <w:p>
      <w:pPr>
        <w:pStyle w:val="19"/>
        <w:ind w:firstLine="0" w:firstLineChars="0"/>
        <w:rPr>
          <w:rFonts w:ascii="宋体" w:hAnsi="宋体"/>
          <w:b/>
          <w:bCs/>
          <w:szCs w:val="24"/>
          <w:highlight w:val="none"/>
          <w:lang w:val="en-US"/>
        </w:rPr>
      </w:pPr>
      <w:r>
        <w:rPr>
          <w:rFonts w:hint="eastAsia" w:ascii="宋体" w:hAnsi="宋体"/>
          <w:b/>
          <w:bCs/>
          <w:szCs w:val="24"/>
          <w:highlight w:val="none"/>
          <w:lang w:val="en-US"/>
        </w:rPr>
        <w:t xml:space="preserve">  大写：</w:t>
      </w:r>
    </w:p>
    <w:p>
      <w:pPr>
        <w:pStyle w:val="19"/>
        <w:ind w:firstLine="0" w:firstLineChars="0"/>
        <w:rPr>
          <w:rFonts w:ascii="宋体" w:hAnsi="宋体"/>
          <w:b/>
          <w:bCs/>
          <w:szCs w:val="24"/>
          <w:highlight w:val="none"/>
          <w:lang w:val="en-US"/>
        </w:rPr>
      </w:pPr>
      <w:r>
        <w:rPr>
          <w:rFonts w:hint="eastAsia" w:ascii="宋体" w:hAnsi="宋体"/>
          <w:b/>
          <w:bCs/>
          <w:szCs w:val="24"/>
          <w:highlight w:val="none"/>
          <w:lang w:val="en-US"/>
        </w:rPr>
        <w:t xml:space="preserve">  </w:t>
      </w:r>
    </w:p>
    <w:p>
      <w:pPr>
        <w:pStyle w:val="19"/>
        <w:ind w:firstLine="0" w:firstLineChars="0"/>
        <w:rPr>
          <w:rFonts w:ascii="宋体" w:hAnsi="宋体"/>
          <w:b/>
          <w:bCs/>
          <w:szCs w:val="24"/>
          <w:highlight w:val="none"/>
          <w:lang w:val="en-US"/>
        </w:rPr>
      </w:pPr>
    </w:p>
    <w:p>
      <w:pPr>
        <w:pStyle w:val="19"/>
        <w:ind w:firstLine="0" w:firstLineChars="0"/>
        <w:rPr>
          <w:rFonts w:ascii="宋体" w:hAnsi="宋体"/>
          <w:b/>
          <w:bCs/>
          <w:szCs w:val="24"/>
          <w:highlight w:val="none"/>
          <w:lang w:val="en-US"/>
        </w:rPr>
      </w:pPr>
    </w:p>
    <w:p>
      <w:pPr>
        <w:pStyle w:val="19"/>
        <w:ind w:firstLine="0" w:firstLineChars="0"/>
        <w:rPr>
          <w:rFonts w:ascii="宋体" w:hAnsi="宋体"/>
          <w:b/>
          <w:bCs/>
          <w:szCs w:val="24"/>
          <w:highlight w:val="none"/>
          <w:lang w:val="en-US"/>
        </w:rPr>
      </w:pPr>
      <w:r>
        <w:rPr>
          <w:rFonts w:hint="eastAsia" w:ascii="宋体" w:hAnsi="宋体"/>
          <w:b/>
          <w:bCs/>
          <w:szCs w:val="24"/>
          <w:highlight w:val="none"/>
          <w:lang w:val="en-US"/>
        </w:rPr>
        <w:t>法人代表或授权代表（盖章或者签字）：</w:t>
      </w:r>
      <w:r>
        <w:rPr>
          <w:rFonts w:hint="eastAsia" w:ascii="宋体" w:hAnsi="宋体"/>
          <w:b/>
          <w:bCs/>
          <w:szCs w:val="24"/>
          <w:highlight w:val="none"/>
          <w:u w:val="single"/>
          <w:lang w:val="en-US"/>
        </w:rPr>
        <w:t xml:space="preserve">           </w:t>
      </w:r>
      <w:r>
        <w:rPr>
          <w:rFonts w:hint="eastAsia" w:ascii="宋体" w:hAnsi="宋体"/>
          <w:b/>
          <w:bCs/>
          <w:szCs w:val="24"/>
          <w:highlight w:val="none"/>
          <w:lang w:val="en-US"/>
        </w:rPr>
        <w:t xml:space="preserve"> </w:t>
      </w:r>
    </w:p>
    <w:p>
      <w:pPr>
        <w:pStyle w:val="19"/>
        <w:ind w:firstLine="0" w:firstLineChars="0"/>
        <w:rPr>
          <w:rFonts w:ascii="宋体" w:hAnsi="宋体"/>
          <w:b/>
          <w:bCs/>
          <w:szCs w:val="24"/>
          <w:highlight w:val="none"/>
          <w:u w:val="single"/>
          <w:lang w:val="en-US"/>
        </w:rPr>
      </w:pPr>
      <w:r>
        <w:rPr>
          <w:rFonts w:hint="eastAsia" w:ascii="宋体" w:hAnsi="宋体"/>
          <w:b/>
          <w:bCs/>
          <w:szCs w:val="24"/>
          <w:highlight w:val="none"/>
          <w:lang w:val="en-US"/>
        </w:rPr>
        <w:t>法人代表或授权代表联系电话：</w:t>
      </w:r>
      <w:r>
        <w:rPr>
          <w:rFonts w:hint="eastAsia" w:ascii="宋体" w:hAnsi="宋体"/>
          <w:b/>
          <w:bCs/>
          <w:szCs w:val="24"/>
          <w:highlight w:val="none"/>
          <w:u w:val="single"/>
          <w:lang w:val="en-US"/>
        </w:rPr>
        <w:t xml:space="preserve">           </w:t>
      </w:r>
    </w:p>
    <w:p>
      <w:pPr>
        <w:pStyle w:val="19"/>
        <w:ind w:firstLine="0" w:firstLineChars="0"/>
        <w:rPr>
          <w:rFonts w:ascii="宋体" w:hAnsi="宋体"/>
          <w:b/>
          <w:bCs/>
          <w:szCs w:val="24"/>
          <w:highlight w:val="none"/>
          <w:u w:val="single"/>
          <w:lang w:val="en-US"/>
        </w:rPr>
      </w:pPr>
    </w:p>
    <w:p>
      <w:pPr>
        <w:pStyle w:val="19"/>
        <w:ind w:firstLine="0" w:firstLineChars="0"/>
        <w:rPr>
          <w:rFonts w:ascii="宋体" w:hAnsi="宋体"/>
          <w:b/>
          <w:bCs/>
          <w:szCs w:val="24"/>
          <w:highlight w:val="none"/>
          <w:lang w:val="en-US"/>
        </w:rPr>
      </w:pPr>
    </w:p>
    <w:p>
      <w:pPr>
        <w:pStyle w:val="19"/>
        <w:ind w:firstLine="0" w:firstLineChars="0"/>
        <w:rPr>
          <w:rFonts w:ascii="宋体" w:hAnsi="宋体"/>
          <w:b/>
          <w:bCs/>
          <w:szCs w:val="24"/>
          <w:highlight w:val="none"/>
          <w:lang w:val="en-US"/>
        </w:rPr>
      </w:pPr>
      <w:r>
        <w:rPr>
          <w:rFonts w:hint="eastAsia" w:ascii="宋体" w:hAnsi="宋体"/>
          <w:b/>
          <w:bCs/>
          <w:szCs w:val="24"/>
          <w:highlight w:val="none"/>
          <w:lang w:val="en-US"/>
        </w:rPr>
        <w:t xml:space="preserve">                                               磋商供应商（公章）：</w:t>
      </w:r>
    </w:p>
    <w:p>
      <w:pPr>
        <w:pStyle w:val="19"/>
        <w:ind w:firstLine="0" w:firstLineChars="0"/>
        <w:rPr>
          <w:rFonts w:ascii="宋体" w:hAnsi="宋体"/>
          <w:b/>
          <w:bCs/>
          <w:szCs w:val="24"/>
          <w:highlight w:val="none"/>
          <w:lang w:val="en-US"/>
        </w:rPr>
      </w:pPr>
      <w:r>
        <w:rPr>
          <w:rFonts w:hint="eastAsia" w:ascii="宋体" w:hAnsi="宋体"/>
          <w:b/>
          <w:bCs/>
          <w:szCs w:val="24"/>
          <w:highlight w:val="none"/>
          <w:lang w:val="en-US"/>
        </w:rPr>
        <w:t xml:space="preserve">                                                 年  月  日</w:t>
      </w:r>
    </w:p>
    <w:p>
      <w:pPr>
        <w:rPr>
          <w:rFonts w:ascii="宋体" w:hAnsi="宋体"/>
          <w:b/>
          <w:bCs/>
          <w:sz w:val="24"/>
          <w:szCs w:val="24"/>
          <w:highlight w:val="none"/>
          <w:lang w:eastAsia="zh-CN"/>
        </w:rPr>
      </w:pPr>
      <w:r>
        <w:rPr>
          <w:rFonts w:hint="eastAsia" w:ascii="宋体" w:hAnsi="宋体"/>
          <w:b/>
          <w:bCs/>
          <w:sz w:val="24"/>
          <w:szCs w:val="24"/>
          <w:highlight w:val="none"/>
          <w:lang w:eastAsia="zh-CN"/>
        </w:rPr>
        <w:t>（说明：本表不装订在竞争性磋商相应文件中，用于磋商供应商进行现场最终报价，日期及报价金额处不允许提前填写，开标当日，供应商自行携带，现场填写，签字即生效。）</w:t>
      </w:r>
    </w:p>
    <w:p>
      <w:pPr>
        <w:pStyle w:val="19"/>
        <w:rPr>
          <w:highlight w:val="none"/>
          <w:lang w:val="en-US"/>
        </w:rPr>
      </w:pPr>
      <w:r>
        <w:rPr>
          <w:rFonts w:hint="eastAsia"/>
          <w:highlight w:val="none"/>
          <w:lang w:val="en-US"/>
        </w:rPr>
        <w:t>注：</w:t>
      </w:r>
      <w:r>
        <w:rPr>
          <w:rFonts w:hint="eastAsia"/>
          <w:b/>
          <w:highlight w:val="none"/>
          <w:lang w:val="en-US"/>
        </w:rPr>
        <w:t>此次报价为最终报价，此次报价不得高于第一次报价，</w:t>
      </w:r>
      <w:r>
        <w:rPr>
          <w:rFonts w:ascii="宋体" w:hAnsi="宋体"/>
          <w:b/>
          <w:highlight w:val="none"/>
        </w:rPr>
        <w:t>磋商小组将会根据此次报价计算供应商的报价得分。</w:t>
      </w:r>
    </w:p>
    <w:p>
      <w:pPr>
        <w:pStyle w:val="2"/>
        <w:tabs>
          <w:tab w:val="left" w:pos="5811"/>
          <w:tab w:val="left" w:pos="6531"/>
          <w:tab w:val="left" w:pos="7251"/>
        </w:tabs>
        <w:spacing w:before="41"/>
        <w:ind w:left="4492" w:right="407"/>
        <w:rPr>
          <w:highlight w:val="none"/>
          <w:lang w:eastAsia="zh-CN"/>
        </w:rPr>
      </w:pPr>
    </w:p>
    <w:sectPr>
      <w:pgSz w:w="11910" w:h="16840"/>
      <w:pgMar w:top="1140" w:right="1320" w:bottom="1160" w:left="1340" w:header="882" w:footer="9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2072" o:spid="_x0000_s2072" o:spt="202" type="#_x0000_t202" style="position:absolute;left:0pt;margin-left:293.3pt;margin-top:782.15pt;height:11pt;width:8.6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2067" o:spid="_x0000_s2067" o:spt="202" type="#_x0000_t202" style="position:absolute;left:0pt;margin-left:291.05pt;margin-top:782.15pt;height:11pt;width:13.1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2061" o:spid="_x0000_s2061" o:spt="202" type="#_x0000_t202" style="position:absolute;left:0pt;margin-left:291.05pt;margin-top:782.15pt;height:11pt;width:13.15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35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2060" o:spid="_x0000_s2060" o:spt="202" type="#_x0000_t202" style="position:absolute;left:0pt;margin-left:291.05pt;margin-top:782.15pt;height:11pt;width:13.15pt;mso-position-horizontal-relative:page;mso-position-vertical-relative:page;z-index:-251645952;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45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2051" o:spid="_x0000_s2051" o:spt="202" type="#_x0000_t202" style="position:absolute;left:0pt;margin-left:291.05pt;margin-top:782.15pt;height:11pt;width:13.15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55</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2050" o:spid="_x0000_s2050" o:spt="202" type="#_x0000_t202" style="position:absolute;left:0pt;margin-left:291.05pt;margin-top:782.15pt;height:11pt;width:13.15pt;mso-position-horizontal-relative:page;mso-position-vertical-relative:page;z-index:-251640832;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65</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2049" o:spid="_x0000_s2049" o:spt="202" type="#_x0000_t202" style="position:absolute;left:0pt;margin-left:291.05pt;margin-top:782.15pt;height:11pt;width:13.15pt;mso-position-horizontal-relative:page;mso-position-vertical-relative:page;z-index:-251639808;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68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group id="_x0000_s2075" o:spid="_x0000_s2075" o:spt="203" style="position:absolute;left:0pt;margin-left:85.05pt;margin-top:57.4pt;height:0.1pt;width:425.2pt;mso-position-horizontal-relative:page;mso-position-vertical-relative:page;z-index:-251656192;mso-width-relative:page;mso-height-relative:page;" coordorigin="1701,1148" coordsize="8504,2">
          <o:lock v:ext="edit"/>
          <v:shape id="_x0000_s2076" o:spid="_x0000_s2076" style="position:absolute;left:1701;top:1148;height:2;width:8504;" filled="f" coordorigin="1701,1148" coordsize="8504,0" path="m1701,1148l10205,1148e">
            <v:path arrowok="t"/>
            <v:fill on="f" focussize="0,0"/>
            <v:stroke weight="0.48pt"/>
            <v:imagedata o:title=""/>
            <o:lock v:ext="edit"/>
          </v:shape>
        </v:group>
      </w:pict>
    </w:r>
    <w:r>
      <w:pict>
        <v:shape id="_x0000_s2074" o:spid="_x0000_s2074" o:spt="202" type="#_x0000_t202" style="position:absolute;left:0pt;margin-left:84.1pt;margin-top:43.1pt;height:12.45pt;width:43.9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29" w:lineRule="exact"/>
                  <w:ind w:left="20"/>
                  <w:rPr>
                    <w:rFonts w:ascii="宋体" w:hAnsi="宋体" w:eastAsia="宋体" w:cs="宋体"/>
                    <w:sz w:val="21"/>
                    <w:szCs w:val="21"/>
                  </w:rPr>
                </w:pPr>
                <w:r>
                  <w:rPr>
                    <w:rFonts w:ascii="宋体" w:hAnsi="宋体" w:eastAsia="宋体" w:cs="宋体"/>
                    <w:spacing w:val="-1"/>
                    <w:w w:val="99"/>
                    <w:sz w:val="21"/>
                    <w:szCs w:val="21"/>
                  </w:rPr>
                  <w:t>磋</w:t>
                </w:r>
                <w:r>
                  <w:rPr>
                    <w:rFonts w:ascii="宋体" w:hAnsi="宋体" w:eastAsia="宋体" w:cs="宋体"/>
                    <w:spacing w:val="2"/>
                    <w:w w:val="99"/>
                    <w:sz w:val="21"/>
                    <w:szCs w:val="21"/>
                  </w:rPr>
                  <w:t>商</w:t>
                </w:r>
                <w:r>
                  <w:rPr>
                    <w:rFonts w:ascii="宋体" w:hAnsi="宋体" w:eastAsia="宋体" w:cs="宋体"/>
                    <w:spacing w:val="-1"/>
                    <w:w w:val="99"/>
                    <w:sz w:val="21"/>
                    <w:szCs w:val="21"/>
                  </w:rPr>
                  <w:t>文</w:t>
                </w:r>
                <w:r>
                  <w:rPr>
                    <w:rFonts w:ascii="宋体" w:hAnsi="宋体" w:eastAsia="宋体" w:cs="宋体"/>
                    <w:w w:val="99"/>
                    <w:sz w:val="21"/>
                    <w:szCs w:val="21"/>
                  </w:rPr>
                  <w:t>件</w:t>
                </w:r>
              </w:p>
            </w:txbxContent>
          </v:textbox>
        </v:shape>
      </w:pict>
    </w:r>
    <w:r>
      <w:pict>
        <v:shape id="_x0000_s2073" o:spid="_x0000_s2073" o:spt="202" type="#_x0000_t202" style="position:absolute;left:0pt;margin-left:404.25pt;margin-top:43.1pt;height:12.45pt;width:101.7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line="229" w:lineRule="exact"/>
                  <w:ind w:left="20"/>
                  <w:rPr>
                    <w:rFonts w:ascii="宋体" w:hAnsi="宋体" w:eastAsia="宋体" w:cs="宋体"/>
                    <w:sz w:val="21"/>
                    <w:szCs w:val="21"/>
                  </w:rPr>
                </w:pPr>
                <w:r>
                  <w:rPr>
                    <w:rFonts w:ascii="宋体" w:hAnsi="宋体" w:eastAsia="宋体" w:cs="宋体"/>
                    <w:spacing w:val="-1"/>
                    <w:w w:val="99"/>
                    <w:sz w:val="21"/>
                    <w:szCs w:val="21"/>
                  </w:rPr>
                  <w:t>第</w:t>
                </w:r>
                <w:r>
                  <w:rPr>
                    <w:rFonts w:ascii="宋体" w:hAnsi="宋体" w:eastAsia="宋体" w:cs="宋体"/>
                    <w:spacing w:val="2"/>
                    <w:w w:val="99"/>
                    <w:sz w:val="21"/>
                    <w:szCs w:val="21"/>
                  </w:rPr>
                  <w:t>一</w:t>
                </w:r>
                <w:r>
                  <w:rPr>
                    <w:rFonts w:ascii="宋体" w:hAnsi="宋体" w:eastAsia="宋体" w:cs="宋体"/>
                    <w:spacing w:val="-1"/>
                    <w:w w:val="99"/>
                    <w:sz w:val="21"/>
                    <w:szCs w:val="21"/>
                  </w:rPr>
                  <w:t>部</w:t>
                </w:r>
                <w:r>
                  <w:rPr>
                    <w:rFonts w:ascii="宋体" w:hAnsi="宋体" w:eastAsia="宋体" w:cs="宋体"/>
                    <w:w w:val="99"/>
                    <w:sz w:val="21"/>
                    <w:szCs w:val="21"/>
                  </w:rPr>
                  <w:t>分</w:t>
                </w:r>
                <w:r>
                  <w:rPr>
                    <w:rFonts w:ascii="宋体" w:hAnsi="宋体" w:eastAsia="宋体" w:cs="宋体"/>
                    <w:spacing w:val="2"/>
                    <w:sz w:val="21"/>
                    <w:szCs w:val="21"/>
                  </w:rPr>
                  <w:t xml:space="preserve"> </w:t>
                </w:r>
                <w:r>
                  <w:rPr>
                    <w:rFonts w:ascii="宋体" w:hAnsi="宋体" w:eastAsia="宋体" w:cs="宋体"/>
                    <w:spacing w:val="-1"/>
                    <w:w w:val="99"/>
                    <w:sz w:val="21"/>
                    <w:szCs w:val="21"/>
                  </w:rPr>
                  <w:t>磋</w:t>
                </w:r>
                <w:r>
                  <w:rPr>
                    <w:rFonts w:ascii="宋体" w:hAnsi="宋体" w:eastAsia="宋体" w:cs="宋体"/>
                    <w:spacing w:val="2"/>
                    <w:w w:val="99"/>
                    <w:sz w:val="21"/>
                    <w:szCs w:val="21"/>
                  </w:rPr>
                  <w:t>商</w:t>
                </w:r>
                <w:r>
                  <w:rPr>
                    <w:rFonts w:ascii="宋体" w:hAnsi="宋体" w:eastAsia="宋体" w:cs="宋体"/>
                    <w:spacing w:val="-1"/>
                    <w:w w:val="99"/>
                    <w:sz w:val="21"/>
                    <w:szCs w:val="21"/>
                  </w:rPr>
                  <w:t>邀</w:t>
                </w:r>
                <w:r>
                  <w:rPr>
                    <w:rFonts w:ascii="宋体" w:hAnsi="宋体" w:eastAsia="宋体" w:cs="宋体"/>
                    <w:spacing w:val="2"/>
                    <w:w w:val="99"/>
                    <w:sz w:val="21"/>
                    <w:szCs w:val="21"/>
                  </w:rPr>
                  <w:t>请</w:t>
                </w:r>
                <w:r>
                  <w:rPr>
                    <w:rFonts w:ascii="宋体" w:hAnsi="宋体" w:eastAsia="宋体" w:cs="宋体"/>
                    <w:w w:val="99"/>
                    <w:sz w:val="21"/>
                    <w:szCs w:val="21"/>
                  </w:rPr>
                  <w:t>函</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group id="_x0000_s2064" o:spid="_x0000_s2064" o:spt="203" style="position:absolute;left:0pt;margin-left:90pt;margin-top:57.5pt;height:0.1pt;width:415.3pt;mso-position-horizontal-relative:page;mso-position-vertical-relative:page;z-index:-251650048;mso-width-relative:page;mso-height-relative:page;" coordorigin="1800,1150" coordsize="8306,2">
          <o:lock v:ext="edit"/>
          <v:shape id="_x0000_s2065" o:spid="_x0000_s2065" style="position:absolute;left:1800;top:1150;height:2;width:8306;" filled="f" coordorigin="1800,1150" coordsize="8306,0" path="m1800,1150l10106,1150e">
            <v:path arrowok="t"/>
            <v:fill on="f" focussize="0,0"/>
            <v:stroke weight="0.72pt"/>
            <v:imagedata o:title=""/>
            <o:lock v:ext="edit"/>
          </v:shape>
        </v:group>
      </w:pict>
    </w:r>
    <w:r>
      <w:pict>
        <v:shape id="_x0000_s2063" o:spid="_x0000_s2063" o:spt="202" type="#_x0000_t202" style="position:absolute;left:0pt;margin-left:89pt;margin-top:43.1pt;height:12.45pt;width:43.9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line="229" w:lineRule="exact"/>
                  <w:ind w:left="20"/>
                  <w:rPr>
                    <w:rFonts w:ascii="宋体" w:hAnsi="宋体" w:eastAsia="宋体" w:cs="宋体"/>
                    <w:sz w:val="21"/>
                    <w:szCs w:val="21"/>
                  </w:rPr>
                </w:pPr>
                <w:r>
                  <w:rPr>
                    <w:rFonts w:ascii="宋体" w:hAnsi="宋体" w:eastAsia="宋体" w:cs="宋体"/>
                    <w:spacing w:val="-1"/>
                    <w:w w:val="99"/>
                    <w:sz w:val="21"/>
                    <w:szCs w:val="21"/>
                  </w:rPr>
                  <w:t>磋</w:t>
                </w:r>
                <w:r>
                  <w:rPr>
                    <w:rFonts w:ascii="宋体" w:hAnsi="宋体" w:eastAsia="宋体" w:cs="宋体"/>
                    <w:spacing w:val="2"/>
                    <w:w w:val="99"/>
                    <w:sz w:val="21"/>
                    <w:szCs w:val="21"/>
                  </w:rPr>
                  <w:t>商</w:t>
                </w:r>
                <w:r>
                  <w:rPr>
                    <w:rFonts w:ascii="宋体" w:hAnsi="宋体" w:eastAsia="宋体" w:cs="宋体"/>
                    <w:spacing w:val="-1"/>
                    <w:w w:val="99"/>
                    <w:sz w:val="21"/>
                    <w:szCs w:val="21"/>
                  </w:rPr>
                  <w:t>文</w:t>
                </w:r>
                <w:r>
                  <w:rPr>
                    <w:rFonts w:ascii="宋体" w:hAnsi="宋体" w:eastAsia="宋体" w:cs="宋体"/>
                    <w:w w:val="99"/>
                    <w:sz w:val="21"/>
                    <w:szCs w:val="21"/>
                  </w:rPr>
                  <w:t>件</w:t>
                </w:r>
              </w:p>
            </w:txbxContent>
          </v:textbox>
        </v:shape>
      </w:pict>
    </w:r>
    <w:r>
      <w:pict>
        <v:shape id="_x0000_s2062" o:spid="_x0000_s2062" o:spt="202" type="#_x0000_t202" style="position:absolute;left:0pt;margin-left:409.3pt;margin-top:43.1pt;height:12.45pt;width:91.05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spacing w:line="229" w:lineRule="exact"/>
                  <w:ind w:left="20"/>
                  <w:rPr>
                    <w:rFonts w:ascii="宋体" w:hAnsi="宋体" w:eastAsia="宋体" w:cs="宋体"/>
                    <w:sz w:val="21"/>
                    <w:szCs w:val="21"/>
                  </w:rPr>
                </w:pPr>
                <w:r>
                  <w:rPr>
                    <w:rFonts w:ascii="宋体" w:hAnsi="宋体" w:eastAsia="宋体" w:cs="宋体"/>
                    <w:spacing w:val="-1"/>
                    <w:w w:val="99"/>
                    <w:sz w:val="21"/>
                    <w:szCs w:val="21"/>
                  </w:rPr>
                  <w:t>第</w:t>
                </w:r>
                <w:r>
                  <w:rPr>
                    <w:rFonts w:ascii="宋体" w:hAnsi="宋体" w:eastAsia="宋体" w:cs="宋体"/>
                    <w:spacing w:val="2"/>
                    <w:w w:val="99"/>
                    <w:sz w:val="21"/>
                    <w:szCs w:val="21"/>
                  </w:rPr>
                  <w:t>三</w:t>
                </w:r>
                <w:r>
                  <w:rPr>
                    <w:rFonts w:ascii="宋体" w:hAnsi="宋体" w:eastAsia="宋体" w:cs="宋体"/>
                    <w:spacing w:val="-1"/>
                    <w:w w:val="99"/>
                    <w:sz w:val="21"/>
                    <w:szCs w:val="21"/>
                  </w:rPr>
                  <w:t>部</w:t>
                </w:r>
                <w:r>
                  <w:rPr>
                    <w:rFonts w:ascii="宋体" w:hAnsi="宋体" w:eastAsia="宋体" w:cs="宋体"/>
                    <w:w w:val="99"/>
                    <w:sz w:val="21"/>
                    <w:szCs w:val="21"/>
                  </w:rPr>
                  <w:t>分</w:t>
                </w:r>
                <w:r>
                  <w:rPr>
                    <w:rFonts w:ascii="宋体" w:hAnsi="宋体" w:eastAsia="宋体" w:cs="宋体"/>
                    <w:sz w:val="21"/>
                    <w:szCs w:val="21"/>
                  </w:rPr>
                  <w:t xml:space="preserve"> </w:t>
                </w:r>
                <w:r>
                  <w:rPr>
                    <w:rFonts w:ascii="宋体" w:hAnsi="宋体" w:eastAsia="宋体" w:cs="宋体"/>
                    <w:spacing w:val="-1"/>
                    <w:w w:val="99"/>
                    <w:sz w:val="21"/>
                    <w:szCs w:val="21"/>
                  </w:rPr>
                  <w:t>磋</w:t>
                </w:r>
                <w:r>
                  <w:rPr>
                    <w:rFonts w:ascii="宋体" w:hAnsi="宋体" w:eastAsia="宋体" w:cs="宋体"/>
                    <w:spacing w:val="2"/>
                    <w:w w:val="99"/>
                    <w:sz w:val="21"/>
                    <w:szCs w:val="21"/>
                  </w:rPr>
                  <w:t>商</w:t>
                </w:r>
                <w:r>
                  <w:rPr>
                    <w:rFonts w:ascii="宋体" w:hAnsi="宋体" w:eastAsia="宋体" w:cs="宋体"/>
                    <w:spacing w:val="-1"/>
                    <w:w w:val="99"/>
                    <w:sz w:val="21"/>
                    <w:szCs w:val="21"/>
                  </w:rPr>
                  <w:t>须</w:t>
                </w:r>
                <w:r>
                  <w:rPr>
                    <w:rFonts w:ascii="宋体" w:hAnsi="宋体" w:eastAsia="宋体" w:cs="宋体"/>
                    <w:w w:val="99"/>
                    <w:sz w:val="21"/>
                    <w:szCs w:val="21"/>
                  </w:rPr>
                  <w:t>知</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group id="_x0000_s2054" o:spid="_x0000_s2054" o:spt="203" style="position:absolute;left:0pt;margin-left:90pt;margin-top:57.5pt;height:0.1pt;width:415.3pt;mso-position-horizontal-relative:page;mso-position-vertical-relative:page;z-index:-251644928;mso-width-relative:page;mso-height-relative:page;" coordorigin="1800,1150" coordsize="8306,2">
          <o:lock v:ext="edit"/>
          <v:shape id="_x0000_s2055" o:spid="_x0000_s2055" style="position:absolute;left:1800;top:1150;height:2;width:8306;" filled="f" coordorigin="1800,1150" coordsize="8306,0" path="m1800,1150l10106,1150e">
            <v:path arrowok="t"/>
            <v:fill on="f" focussize="0,0"/>
            <v:stroke weight="0.72pt"/>
            <v:imagedata o:title=""/>
            <o:lock v:ext="edit"/>
          </v:shape>
        </v:group>
      </w:pict>
    </w:r>
    <w:r>
      <w:pict>
        <v:shape id="_x0000_s2053" o:spid="_x0000_s2053" o:spt="202" type="#_x0000_t202" style="position:absolute;left:0pt;margin-left:89pt;margin-top:43.1pt;height:12.45pt;width:43.9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spacing w:line="229" w:lineRule="exact"/>
                  <w:ind w:left="20"/>
                  <w:rPr>
                    <w:rFonts w:ascii="宋体" w:hAnsi="宋体" w:eastAsia="宋体" w:cs="宋体"/>
                    <w:sz w:val="21"/>
                    <w:szCs w:val="21"/>
                  </w:rPr>
                </w:pPr>
                <w:r>
                  <w:rPr>
                    <w:rFonts w:ascii="宋体" w:hAnsi="宋体" w:eastAsia="宋体" w:cs="宋体"/>
                    <w:spacing w:val="-1"/>
                    <w:w w:val="99"/>
                    <w:sz w:val="21"/>
                    <w:szCs w:val="21"/>
                  </w:rPr>
                  <w:t>磋</w:t>
                </w:r>
                <w:r>
                  <w:rPr>
                    <w:rFonts w:ascii="宋体" w:hAnsi="宋体" w:eastAsia="宋体" w:cs="宋体"/>
                    <w:spacing w:val="2"/>
                    <w:w w:val="99"/>
                    <w:sz w:val="21"/>
                    <w:szCs w:val="21"/>
                  </w:rPr>
                  <w:t>商</w:t>
                </w:r>
                <w:r>
                  <w:rPr>
                    <w:rFonts w:ascii="宋体" w:hAnsi="宋体" w:eastAsia="宋体" w:cs="宋体"/>
                    <w:spacing w:val="-1"/>
                    <w:w w:val="99"/>
                    <w:sz w:val="21"/>
                    <w:szCs w:val="21"/>
                  </w:rPr>
                  <w:t>文</w:t>
                </w:r>
                <w:r>
                  <w:rPr>
                    <w:rFonts w:ascii="宋体" w:hAnsi="宋体" w:eastAsia="宋体" w:cs="宋体"/>
                    <w:w w:val="99"/>
                    <w:sz w:val="21"/>
                    <w:szCs w:val="21"/>
                  </w:rPr>
                  <w:t>件</w:t>
                </w:r>
              </w:p>
            </w:txbxContent>
          </v:textbox>
        </v:shape>
      </w:pict>
    </w:r>
    <w:r>
      <w:pict>
        <v:shape id="_x0000_s2052" o:spid="_x0000_s2052" o:spt="202" type="#_x0000_t202" style="position:absolute;left:0pt;margin-left:362pt;margin-top:43.1pt;height:13.6pt;width:136.3pt;mso-position-horizontal-relative:page;mso-position-vertical-relative:page;z-index:-251642880;mso-width-relative:page;mso-height-relative:page;" filled="f" stroked="f" coordsize="21600,21600">
          <v:path/>
          <v:fill on="f" focussize="0,0"/>
          <v:stroke on="f" joinstyle="miter"/>
          <v:imagedata o:title=""/>
          <o:lock v:ext="edit"/>
          <v:textbox inset="0mm,0mm,0mm,0mm">
            <w:txbxContent>
              <w:p>
                <w:pPr>
                  <w:spacing w:line="256" w:lineRule="exact"/>
                  <w:ind w:left="20"/>
                  <w:rPr>
                    <w:rFonts w:ascii="宋体" w:hAnsi="宋体" w:eastAsia="宋体" w:cs="宋体"/>
                    <w:sz w:val="21"/>
                    <w:szCs w:val="21"/>
                    <w:lang w:eastAsia="zh-CN"/>
                  </w:rPr>
                </w:pPr>
                <w:r>
                  <w:rPr>
                    <w:rFonts w:ascii="宋体" w:hAnsi="宋体" w:eastAsia="宋体" w:cs="宋体"/>
                    <w:spacing w:val="-1"/>
                    <w:w w:val="99"/>
                    <w:sz w:val="21"/>
                    <w:szCs w:val="21"/>
                    <w:lang w:eastAsia="zh-CN"/>
                  </w:rPr>
                  <w:t>第</w:t>
                </w:r>
                <w:r>
                  <w:rPr>
                    <w:rFonts w:ascii="宋体" w:hAnsi="宋体" w:eastAsia="宋体" w:cs="宋体"/>
                    <w:spacing w:val="2"/>
                    <w:w w:val="99"/>
                    <w:sz w:val="21"/>
                    <w:szCs w:val="21"/>
                    <w:lang w:eastAsia="zh-CN"/>
                  </w:rPr>
                  <w:t>五</w:t>
                </w:r>
                <w:r>
                  <w:rPr>
                    <w:rFonts w:ascii="宋体" w:hAnsi="宋体" w:eastAsia="宋体" w:cs="宋体"/>
                    <w:spacing w:val="-1"/>
                    <w:w w:val="99"/>
                    <w:sz w:val="21"/>
                    <w:szCs w:val="21"/>
                    <w:lang w:eastAsia="zh-CN"/>
                  </w:rPr>
                  <w:t>部</w:t>
                </w:r>
                <w:r>
                  <w:rPr>
                    <w:rFonts w:ascii="宋体" w:hAnsi="宋体" w:eastAsia="宋体" w:cs="宋体"/>
                    <w:w w:val="99"/>
                    <w:sz w:val="21"/>
                    <w:szCs w:val="21"/>
                    <w:lang w:eastAsia="zh-CN"/>
                  </w:rPr>
                  <w:t>分</w:t>
                </w:r>
                <w:r>
                  <w:rPr>
                    <w:rFonts w:ascii="宋体" w:hAnsi="宋体" w:eastAsia="宋体" w:cs="宋体"/>
                    <w:spacing w:val="2"/>
                    <w:sz w:val="21"/>
                    <w:szCs w:val="21"/>
                    <w:lang w:eastAsia="zh-CN"/>
                  </w:rPr>
                  <w:t xml:space="preserve"> </w:t>
                </w:r>
                <w:r>
                  <w:rPr>
                    <w:rFonts w:ascii="宋体" w:hAnsi="宋体" w:eastAsia="宋体" w:cs="宋体"/>
                    <w:spacing w:val="-1"/>
                    <w:w w:val="99"/>
                    <w:sz w:val="21"/>
                    <w:szCs w:val="21"/>
                    <w:lang w:eastAsia="zh-CN"/>
                  </w:rPr>
                  <w:t>附</w:t>
                </w:r>
                <w:r>
                  <w:rPr>
                    <w:rFonts w:ascii="宋体" w:hAnsi="宋体" w:eastAsia="宋体" w:cs="宋体"/>
                    <w:spacing w:val="2"/>
                    <w:w w:val="99"/>
                    <w:sz w:val="21"/>
                    <w:szCs w:val="21"/>
                    <w:lang w:eastAsia="zh-CN"/>
                  </w:rPr>
                  <w:t>件</w:t>
                </w:r>
                <w:r>
                  <w:rPr>
                    <w:rFonts w:ascii="Calibri" w:hAnsi="Calibri" w:eastAsia="Calibri" w:cs="Calibri"/>
                    <w:spacing w:val="-2"/>
                    <w:w w:val="99"/>
                    <w:sz w:val="21"/>
                    <w:szCs w:val="21"/>
                    <w:lang w:eastAsia="zh-CN"/>
                  </w:rPr>
                  <w:t>-</w:t>
                </w:r>
                <w:r>
                  <w:rPr>
                    <w:rFonts w:ascii="宋体" w:hAnsi="宋体" w:eastAsia="宋体" w:cs="宋体"/>
                    <w:spacing w:val="-1"/>
                    <w:w w:val="99"/>
                    <w:sz w:val="21"/>
                    <w:szCs w:val="21"/>
                    <w:lang w:eastAsia="zh-CN"/>
                  </w:rPr>
                  <w:t>投</w:t>
                </w:r>
                <w:r>
                  <w:rPr>
                    <w:rFonts w:ascii="宋体" w:hAnsi="宋体" w:eastAsia="宋体" w:cs="宋体"/>
                    <w:spacing w:val="2"/>
                    <w:w w:val="99"/>
                    <w:sz w:val="21"/>
                    <w:szCs w:val="21"/>
                    <w:lang w:eastAsia="zh-CN"/>
                  </w:rPr>
                  <w:t>标</w:t>
                </w:r>
                <w:r>
                  <w:rPr>
                    <w:rFonts w:ascii="宋体" w:hAnsi="宋体" w:eastAsia="宋体" w:cs="宋体"/>
                    <w:spacing w:val="-1"/>
                    <w:w w:val="99"/>
                    <w:sz w:val="21"/>
                    <w:szCs w:val="21"/>
                    <w:lang w:eastAsia="zh-CN"/>
                  </w:rPr>
                  <w:t>文</w:t>
                </w:r>
                <w:r>
                  <w:rPr>
                    <w:rFonts w:ascii="宋体" w:hAnsi="宋体" w:eastAsia="宋体" w:cs="宋体"/>
                    <w:spacing w:val="2"/>
                    <w:w w:val="99"/>
                    <w:sz w:val="21"/>
                    <w:szCs w:val="21"/>
                    <w:lang w:eastAsia="zh-CN"/>
                  </w:rPr>
                  <w:t>件</w:t>
                </w:r>
                <w:r>
                  <w:rPr>
                    <w:rFonts w:ascii="宋体" w:hAnsi="宋体" w:eastAsia="宋体" w:cs="宋体"/>
                    <w:spacing w:val="-1"/>
                    <w:w w:val="99"/>
                    <w:sz w:val="21"/>
                    <w:szCs w:val="21"/>
                    <w:lang w:eastAsia="zh-CN"/>
                  </w:rPr>
                  <w:t>格</w:t>
                </w:r>
                <w:r>
                  <w:rPr>
                    <w:rFonts w:ascii="宋体" w:hAnsi="宋体" w:eastAsia="宋体" w:cs="宋体"/>
                    <w:w w:val="99"/>
                    <w:sz w:val="21"/>
                    <w:szCs w:val="21"/>
                    <w:lang w:eastAsia="zh-CN"/>
                  </w:rPr>
                  <w:t>式</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2B10D4"/>
    <w:multiLevelType w:val="singleLevel"/>
    <w:tmpl w:val="262B10D4"/>
    <w:lvl w:ilvl="0" w:tentative="0">
      <w:start w:val="9"/>
      <w:numFmt w:val="chineseCounting"/>
      <w:suff w:val="nothing"/>
      <w:lvlText w:val="%1、"/>
      <w:lvlJc w:val="left"/>
      <w:rPr>
        <w:rFonts w:hint="eastAsia"/>
      </w:rPr>
    </w:lvl>
  </w:abstractNum>
  <w:abstractNum w:abstractNumId="1">
    <w:nsid w:val="7721117B"/>
    <w:multiLevelType w:val="multilevel"/>
    <w:tmpl w:val="7721117B"/>
    <w:lvl w:ilvl="0" w:tentative="0">
      <w:start w:val="1"/>
      <w:numFmt w:val="japaneseCounting"/>
      <w:lvlText w:val="%1、"/>
      <w:lvlJc w:val="left"/>
      <w:pPr>
        <w:ind w:left="960" w:hanging="480"/>
      </w:pPr>
      <w:rPr>
        <w:rFonts w:hint="default" w:ascii="宋体" w:hAnsi="宋体"/>
        <w:color w:val="00000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A273AB"/>
    <w:rsid w:val="00005C6C"/>
    <w:rsid w:val="0002740A"/>
    <w:rsid w:val="00040A2C"/>
    <w:rsid w:val="000435BC"/>
    <w:rsid w:val="000464BB"/>
    <w:rsid w:val="00061812"/>
    <w:rsid w:val="00072001"/>
    <w:rsid w:val="000728C7"/>
    <w:rsid w:val="00072C5C"/>
    <w:rsid w:val="00074A41"/>
    <w:rsid w:val="0007735E"/>
    <w:rsid w:val="000860F1"/>
    <w:rsid w:val="000976D0"/>
    <w:rsid w:val="000D40C6"/>
    <w:rsid w:val="00100314"/>
    <w:rsid w:val="0010103B"/>
    <w:rsid w:val="00130FB7"/>
    <w:rsid w:val="00133EDD"/>
    <w:rsid w:val="00135C3D"/>
    <w:rsid w:val="001418DA"/>
    <w:rsid w:val="00162A5C"/>
    <w:rsid w:val="00164B47"/>
    <w:rsid w:val="00165B8A"/>
    <w:rsid w:val="00166D58"/>
    <w:rsid w:val="00177373"/>
    <w:rsid w:val="001806B1"/>
    <w:rsid w:val="001819BE"/>
    <w:rsid w:val="00184091"/>
    <w:rsid w:val="001872F4"/>
    <w:rsid w:val="001875AB"/>
    <w:rsid w:val="00190DB9"/>
    <w:rsid w:val="00193F42"/>
    <w:rsid w:val="00196F77"/>
    <w:rsid w:val="00197A88"/>
    <w:rsid w:val="001A153A"/>
    <w:rsid w:val="001A1651"/>
    <w:rsid w:val="001A2802"/>
    <w:rsid w:val="001B4439"/>
    <w:rsid w:val="001C0E03"/>
    <w:rsid w:val="001C10B9"/>
    <w:rsid w:val="001E412D"/>
    <w:rsid w:val="001E6597"/>
    <w:rsid w:val="001E65E0"/>
    <w:rsid w:val="001F6BB7"/>
    <w:rsid w:val="002135E0"/>
    <w:rsid w:val="00241956"/>
    <w:rsid w:val="002754F3"/>
    <w:rsid w:val="00285266"/>
    <w:rsid w:val="00291E10"/>
    <w:rsid w:val="002945F7"/>
    <w:rsid w:val="002956B4"/>
    <w:rsid w:val="002A0247"/>
    <w:rsid w:val="002A2186"/>
    <w:rsid w:val="002C365C"/>
    <w:rsid w:val="002E3EE2"/>
    <w:rsid w:val="002E448C"/>
    <w:rsid w:val="002E5674"/>
    <w:rsid w:val="002F107C"/>
    <w:rsid w:val="002F4945"/>
    <w:rsid w:val="00300F89"/>
    <w:rsid w:val="0030526D"/>
    <w:rsid w:val="00305657"/>
    <w:rsid w:val="0030628B"/>
    <w:rsid w:val="00307590"/>
    <w:rsid w:val="00312BAA"/>
    <w:rsid w:val="0033200A"/>
    <w:rsid w:val="00354953"/>
    <w:rsid w:val="00365B22"/>
    <w:rsid w:val="0037090E"/>
    <w:rsid w:val="00381861"/>
    <w:rsid w:val="00385BE2"/>
    <w:rsid w:val="003A2A62"/>
    <w:rsid w:val="003B0AAD"/>
    <w:rsid w:val="003B2BDC"/>
    <w:rsid w:val="003B390D"/>
    <w:rsid w:val="003B6197"/>
    <w:rsid w:val="003C0AD4"/>
    <w:rsid w:val="003C13F1"/>
    <w:rsid w:val="003C3476"/>
    <w:rsid w:val="003C7424"/>
    <w:rsid w:val="003D626F"/>
    <w:rsid w:val="003E1FCF"/>
    <w:rsid w:val="00406C32"/>
    <w:rsid w:val="00422D7D"/>
    <w:rsid w:val="00435033"/>
    <w:rsid w:val="0043614B"/>
    <w:rsid w:val="00437F9A"/>
    <w:rsid w:val="00441A18"/>
    <w:rsid w:val="00444AAE"/>
    <w:rsid w:val="00445413"/>
    <w:rsid w:val="00445E6B"/>
    <w:rsid w:val="0044789C"/>
    <w:rsid w:val="00447D93"/>
    <w:rsid w:val="00455FCD"/>
    <w:rsid w:val="004A45F7"/>
    <w:rsid w:val="004A5859"/>
    <w:rsid w:val="004B02AA"/>
    <w:rsid w:val="004B22DE"/>
    <w:rsid w:val="004D0954"/>
    <w:rsid w:val="004E1447"/>
    <w:rsid w:val="005013DF"/>
    <w:rsid w:val="005048D1"/>
    <w:rsid w:val="005058F4"/>
    <w:rsid w:val="00511C10"/>
    <w:rsid w:val="00527727"/>
    <w:rsid w:val="0054000C"/>
    <w:rsid w:val="00550B66"/>
    <w:rsid w:val="00551BD9"/>
    <w:rsid w:val="00557C49"/>
    <w:rsid w:val="00572F9F"/>
    <w:rsid w:val="00573B90"/>
    <w:rsid w:val="00576980"/>
    <w:rsid w:val="00595409"/>
    <w:rsid w:val="005A435D"/>
    <w:rsid w:val="005B28D0"/>
    <w:rsid w:val="005C209E"/>
    <w:rsid w:val="005C469B"/>
    <w:rsid w:val="005C7FBB"/>
    <w:rsid w:val="005D093C"/>
    <w:rsid w:val="005D45F5"/>
    <w:rsid w:val="005E38AD"/>
    <w:rsid w:val="005E6F99"/>
    <w:rsid w:val="005F0A94"/>
    <w:rsid w:val="005F52B2"/>
    <w:rsid w:val="00610E28"/>
    <w:rsid w:val="00617491"/>
    <w:rsid w:val="00647F27"/>
    <w:rsid w:val="00673D0D"/>
    <w:rsid w:val="006806C8"/>
    <w:rsid w:val="00682727"/>
    <w:rsid w:val="00687401"/>
    <w:rsid w:val="00697C39"/>
    <w:rsid w:val="006D3DC2"/>
    <w:rsid w:val="006E05DF"/>
    <w:rsid w:val="006E0B80"/>
    <w:rsid w:val="006E53EB"/>
    <w:rsid w:val="006E6AD2"/>
    <w:rsid w:val="00712DD8"/>
    <w:rsid w:val="00714FCF"/>
    <w:rsid w:val="00723401"/>
    <w:rsid w:val="00734560"/>
    <w:rsid w:val="007432B7"/>
    <w:rsid w:val="0076087E"/>
    <w:rsid w:val="007670A1"/>
    <w:rsid w:val="00775FFC"/>
    <w:rsid w:val="007A2C8C"/>
    <w:rsid w:val="007A4D6F"/>
    <w:rsid w:val="007A5A00"/>
    <w:rsid w:val="007B3992"/>
    <w:rsid w:val="007B583D"/>
    <w:rsid w:val="007C3658"/>
    <w:rsid w:val="007C45F3"/>
    <w:rsid w:val="007D1EDA"/>
    <w:rsid w:val="007E0732"/>
    <w:rsid w:val="007E1590"/>
    <w:rsid w:val="00807C8D"/>
    <w:rsid w:val="00810742"/>
    <w:rsid w:val="008172E6"/>
    <w:rsid w:val="00821C54"/>
    <w:rsid w:val="0082667E"/>
    <w:rsid w:val="00833394"/>
    <w:rsid w:val="00842A5C"/>
    <w:rsid w:val="00850883"/>
    <w:rsid w:val="008576A4"/>
    <w:rsid w:val="008778D0"/>
    <w:rsid w:val="008838F7"/>
    <w:rsid w:val="0089292B"/>
    <w:rsid w:val="008A289C"/>
    <w:rsid w:val="008A28DE"/>
    <w:rsid w:val="008A4D1A"/>
    <w:rsid w:val="008B0B75"/>
    <w:rsid w:val="008B4FF9"/>
    <w:rsid w:val="008C0F34"/>
    <w:rsid w:val="008C6A87"/>
    <w:rsid w:val="008F13F7"/>
    <w:rsid w:val="0092172C"/>
    <w:rsid w:val="009317CA"/>
    <w:rsid w:val="00966523"/>
    <w:rsid w:val="00972B8F"/>
    <w:rsid w:val="009741F8"/>
    <w:rsid w:val="00982FC1"/>
    <w:rsid w:val="0098674B"/>
    <w:rsid w:val="009868B0"/>
    <w:rsid w:val="0099410D"/>
    <w:rsid w:val="009A256E"/>
    <w:rsid w:val="009A48C5"/>
    <w:rsid w:val="009B4DCF"/>
    <w:rsid w:val="009C236B"/>
    <w:rsid w:val="009D038B"/>
    <w:rsid w:val="009E11F1"/>
    <w:rsid w:val="009F2991"/>
    <w:rsid w:val="00A00812"/>
    <w:rsid w:val="00A140FC"/>
    <w:rsid w:val="00A273AB"/>
    <w:rsid w:val="00A35A63"/>
    <w:rsid w:val="00A455CF"/>
    <w:rsid w:val="00A46291"/>
    <w:rsid w:val="00A72E7F"/>
    <w:rsid w:val="00A8341E"/>
    <w:rsid w:val="00AA150D"/>
    <w:rsid w:val="00AA4D86"/>
    <w:rsid w:val="00AB6824"/>
    <w:rsid w:val="00AC220E"/>
    <w:rsid w:val="00AC7CF1"/>
    <w:rsid w:val="00AD6CDF"/>
    <w:rsid w:val="00AE1FD3"/>
    <w:rsid w:val="00AE361D"/>
    <w:rsid w:val="00AE5BBD"/>
    <w:rsid w:val="00AE66A5"/>
    <w:rsid w:val="00AF1852"/>
    <w:rsid w:val="00AF24CD"/>
    <w:rsid w:val="00B0558F"/>
    <w:rsid w:val="00B15FBF"/>
    <w:rsid w:val="00B31B9A"/>
    <w:rsid w:val="00B572AC"/>
    <w:rsid w:val="00B77B3E"/>
    <w:rsid w:val="00B84398"/>
    <w:rsid w:val="00BA63CE"/>
    <w:rsid w:val="00BB1A21"/>
    <w:rsid w:val="00BB3A4C"/>
    <w:rsid w:val="00BC1089"/>
    <w:rsid w:val="00BC60CB"/>
    <w:rsid w:val="00BD2A29"/>
    <w:rsid w:val="00BE1E85"/>
    <w:rsid w:val="00BF0704"/>
    <w:rsid w:val="00BF68A9"/>
    <w:rsid w:val="00C04F5D"/>
    <w:rsid w:val="00C11D82"/>
    <w:rsid w:val="00C21706"/>
    <w:rsid w:val="00C25CD2"/>
    <w:rsid w:val="00C35511"/>
    <w:rsid w:val="00C42A95"/>
    <w:rsid w:val="00C442F7"/>
    <w:rsid w:val="00C522BD"/>
    <w:rsid w:val="00C54436"/>
    <w:rsid w:val="00C551FC"/>
    <w:rsid w:val="00C70162"/>
    <w:rsid w:val="00C83B13"/>
    <w:rsid w:val="00C84E22"/>
    <w:rsid w:val="00C8715D"/>
    <w:rsid w:val="00C9155B"/>
    <w:rsid w:val="00C97D7A"/>
    <w:rsid w:val="00CB63D9"/>
    <w:rsid w:val="00CC2227"/>
    <w:rsid w:val="00CD0E39"/>
    <w:rsid w:val="00CD6909"/>
    <w:rsid w:val="00CE4A41"/>
    <w:rsid w:val="00CF25E2"/>
    <w:rsid w:val="00CF5F15"/>
    <w:rsid w:val="00D01C14"/>
    <w:rsid w:val="00D031F6"/>
    <w:rsid w:val="00D047FF"/>
    <w:rsid w:val="00D10D5E"/>
    <w:rsid w:val="00D215CB"/>
    <w:rsid w:val="00D342B9"/>
    <w:rsid w:val="00D34EE4"/>
    <w:rsid w:val="00D4318A"/>
    <w:rsid w:val="00D440B1"/>
    <w:rsid w:val="00D514B2"/>
    <w:rsid w:val="00D6435F"/>
    <w:rsid w:val="00D7380F"/>
    <w:rsid w:val="00D761F2"/>
    <w:rsid w:val="00D91C61"/>
    <w:rsid w:val="00D91DE5"/>
    <w:rsid w:val="00DA264A"/>
    <w:rsid w:val="00DD1845"/>
    <w:rsid w:val="00DD4BE0"/>
    <w:rsid w:val="00DD69C4"/>
    <w:rsid w:val="00DE0FF2"/>
    <w:rsid w:val="00DF5745"/>
    <w:rsid w:val="00E114FC"/>
    <w:rsid w:val="00E13704"/>
    <w:rsid w:val="00E21D2F"/>
    <w:rsid w:val="00E25A06"/>
    <w:rsid w:val="00E3525D"/>
    <w:rsid w:val="00E3615D"/>
    <w:rsid w:val="00E42E52"/>
    <w:rsid w:val="00E50908"/>
    <w:rsid w:val="00E50B58"/>
    <w:rsid w:val="00E64A6B"/>
    <w:rsid w:val="00E70FE3"/>
    <w:rsid w:val="00E7132B"/>
    <w:rsid w:val="00E73321"/>
    <w:rsid w:val="00E73DF0"/>
    <w:rsid w:val="00E748E5"/>
    <w:rsid w:val="00E91B3A"/>
    <w:rsid w:val="00EB1B43"/>
    <w:rsid w:val="00ED4C79"/>
    <w:rsid w:val="00EE07D3"/>
    <w:rsid w:val="00EE2440"/>
    <w:rsid w:val="00EF3A33"/>
    <w:rsid w:val="00EF7B7E"/>
    <w:rsid w:val="00F05EE6"/>
    <w:rsid w:val="00F066A2"/>
    <w:rsid w:val="00F23BBC"/>
    <w:rsid w:val="00F272FD"/>
    <w:rsid w:val="00F435E0"/>
    <w:rsid w:val="00F508EB"/>
    <w:rsid w:val="00F56550"/>
    <w:rsid w:val="00F71596"/>
    <w:rsid w:val="00F72806"/>
    <w:rsid w:val="00F76A29"/>
    <w:rsid w:val="00F82C04"/>
    <w:rsid w:val="00F9164E"/>
    <w:rsid w:val="00FC23A2"/>
    <w:rsid w:val="00FC2567"/>
    <w:rsid w:val="00FC7251"/>
    <w:rsid w:val="00FC7B2A"/>
    <w:rsid w:val="00FD51C0"/>
    <w:rsid w:val="010D34E4"/>
    <w:rsid w:val="0211088C"/>
    <w:rsid w:val="023D5763"/>
    <w:rsid w:val="02CB342F"/>
    <w:rsid w:val="07366D58"/>
    <w:rsid w:val="081D7E10"/>
    <w:rsid w:val="08867914"/>
    <w:rsid w:val="08BB1831"/>
    <w:rsid w:val="08F856B4"/>
    <w:rsid w:val="0ACA0348"/>
    <w:rsid w:val="0AFA2B39"/>
    <w:rsid w:val="0B2004D3"/>
    <w:rsid w:val="0B8A1A70"/>
    <w:rsid w:val="0B9D0BE7"/>
    <w:rsid w:val="0C851A08"/>
    <w:rsid w:val="0DBD7955"/>
    <w:rsid w:val="0E232F72"/>
    <w:rsid w:val="0EA00EB6"/>
    <w:rsid w:val="0ED9292B"/>
    <w:rsid w:val="0EE575A8"/>
    <w:rsid w:val="0F975225"/>
    <w:rsid w:val="1278471E"/>
    <w:rsid w:val="12BE1854"/>
    <w:rsid w:val="12D5741A"/>
    <w:rsid w:val="1367649F"/>
    <w:rsid w:val="13F2755A"/>
    <w:rsid w:val="13F43FA4"/>
    <w:rsid w:val="1654628E"/>
    <w:rsid w:val="175E5ECE"/>
    <w:rsid w:val="178E2E73"/>
    <w:rsid w:val="187E40EC"/>
    <w:rsid w:val="1AAE684F"/>
    <w:rsid w:val="1AD81F25"/>
    <w:rsid w:val="1ADD001D"/>
    <w:rsid w:val="1B5F04A4"/>
    <w:rsid w:val="1C12071F"/>
    <w:rsid w:val="1DE677CD"/>
    <w:rsid w:val="1F1C5FA4"/>
    <w:rsid w:val="20421A30"/>
    <w:rsid w:val="2178301E"/>
    <w:rsid w:val="21FA66D8"/>
    <w:rsid w:val="221B6B2C"/>
    <w:rsid w:val="22636FF7"/>
    <w:rsid w:val="23C451E3"/>
    <w:rsid w:val="24C02C9A"/>
    <w:rsid w:val="24E443DB"/>
    <w:rsid w:val="250A27A9"/>
    <w:rsid w:val="27642AA9"/>
    <w:rsid w:val="28F71B10"/>
    <w:rsid w:val="2CB17B8A"/>
    <w:rsid w:val="2CFD23E2"/>
    <w:rsid w:val="2D5150AF"/>
    <w:rsid w:val="2D5A6F30"/>
    <w:rsid w:val="2D6210E0"/>
    <w:rsid w:val="2DE11302"/>
    <w:rsid w:val="2E0A380D"/>
    <w:rsid w:val="2E3F5077"/>
    <w:rsid w:val="2E6D017F"/>
    <w:rsid w:val="2F1F7827"/>
    <w:rsid w:val="2F283EF8"/>
    <w:rsid w:val="2FD95BC5"/>
    <w:rsid w:val="300C5C33"/>
    <w:rsid w:val="301D018E"/>
    <w:rsid w:val="302A669D"/>
    <w:rsid w:val="32796F02"/>
    <w:rsid w:val="32C249C9"/>
    <w:rsid w:val="33AA6CAB"/>
    <w:rsid w:val="343945A7"/>
    <w:rsid w:val="3454038F"/>
    <w:rsid w:val="345908CE"/>
    <w:rsid w:val="380546BB"/>
    <w:rsid w:val="39330CBD"/>
    <w:rsid w:val="3970649A"/>
    <w:rsid w:val="39CC0BF0"/>
    <w:rsid w:val="3C2D0976"/>
    <w:rsid w:val="3D3004EA"/>
    <w:rsid w:val="3DF24252"/>
    <w:rsid w:val="3E051F2F"/>
    <w:rsid w:val="3F1B000F"/>
    <w:rsid w:val="42D74F98"/>
    <w:rsid w:val="43496890"/>
    <w:rsid w:val="438D4213"/>
    <w:rsid w:val="44117900"/>
    <w:rsid w:val="4458020D"/>
    <w:rsid w:val="44B95895"/>
    <w:rsid w:val="455F1E04"/>
    <w:rsid w:val="458825DF"/>
    <w:rsid w:val="45B614A6"/>
    <w:rsid w:val="46BD24B5"/>
    <w:rsid w:val="46FE7652"/>
    <w:rsid w:val="48C46A3B"/>
    <w:rsid w:val="4AA921EE"/>
    <w:rsid w:val="4B730B2E"/>
    <w:rsid w:val="4CA921DC"/>
    <w:rsid w:val="4D79444D"/>
    <w:rsid w:val="4DEB4D1B"/>
    <w:rsid w:val="4E2306EF"/>
    <w:rsid w:val="4EC2262D"/>
    <w:rsid w:val="4ED6078D"/>
    <w:rsid w:val="4FDF4116"/>
    <w:rsid w:val="500D7A27"/>
    <w:rsid w:val="50D20075"/>
    <w:rsid w:val="51EF02C3"/>
    <w:rsid w:val="51F43CFA"/>
    <w:rsid w:val="523B1A09"/>
    <w:rsid w:val="53A74930"/>
    <w:rsid w:val="53CD6672"/>
    <w:rsid w:val="54C2327E"/>
    <w:rsid w:val="55AB6734"/>
    <w:rsid w:val="561321E9"/>
    <w:rsid w:val="56D526E0"/>
    <w:rsid w:val="58A235C8"/>
    <w:rsid w:val="599C47C1"/>
    <w:rsid w:val="59E34E7C"/>
    <w:rsid w:val="5A2A28C7"/>
    <w:rsid w:val="5AD55D90"/>
    <w:rsid w:val="5B235BB2"/>
    <w:rsid w:val="5B502F72"/>
    <w:rsid w:val="5D651F7E"/>
    <w:rsid w:val="5D7E3C93"/>
    <w:rsid w:val="5E123BCE"/>
    <w:rsid w:val="5E170C65"/>
    <w:rsid w:val="5E70038F"/>
    <w:rsid w:val="5EC82533"/>
    <w:rsid w:val="61045D6B"/>
    <w:rsid w:val="61137933"/>
    <w:rsid w:val="614C10E1"/>
    <w:rsid w:val="6163631C"/>
    <w:rsid w:val="620C797F"/>
    <w:rsid w:val="630D63BD"/>
    <w:rsid w:val="64F36B09"/>
    <w:rsid w:val="65173D47"/>
    <w:rsid w:val="659C00AB"/>
    <w:rsid w:val="67FE1BF6"/>
    <w:rsid w:val="6802505A"/>
    <w:rsid w:val="68A46AD4"/>
    <w:rsid w:val="68D9792F"/>
    <w:rsid w:val="6B192488"/>
    <w:rsid w:val="6B405F72"/>
    <w:rsid w:val="6BED2D9A"/>
    <w:rsid w:val="6DB928E3"/>
    <w:rsid w:val="6DD665FA"/>
    <w:rsid w:val="6EA84B55"/>
    <w:rsid w:val="708A479E"/>
    <w:rsid w:val="70FD513F"/>
    <w:rsid w:val="72E71DCA"/>
    <w:rsid w:val="73014CF2"/>
    <w:rsid w:val="738811EE"/>
    <w:rsid w:val="744A285A"/>
    <w:rsid w:val="7459003C"/>
    <w:rsid w:val="7571347B"/>
    <w:rsid w:val="7633071F"/>
    <w:rsid w:val="7759263F"/>
    <w:rsid w:val="788D0B09"/>
    <w:rsid w:val="794030F9"/>
    <w:rsid w:val="79B067C5"/>
    <w:rsid w:val="79BD0DE1"/>
    <w:rsid w:val="7AB36032"/>
    <w:rsid w:val="7AC21B25"/>
    <w:rsid w:val="7DB57F50"/>
    <w:rsid w:val="7F8C5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3">
    <w:name w:val="heading 1"/>
    <w:basedOn w:val="1"/>
    <w:next w:val="1"/>
    <w:qFormat/>
    <w:uiPriority w:val="1"/>
    <w:pPr>
      <w:ind w:left="4"/>
      <w:outlineLvl w:val="0"/>
    </w:pPr>
    <w:rPr>
      <w:rFonts w:ascii="宋体" w:hAnsi="宋体" w:eastAsia="宋体"/>
      <w:sz w:val="100"/>
      <w:szCs w:val="100"/>
    </w:rPr>
  </w:style>
  <w:style w:type="paragraph" w:styleId="4">
    <w:name w:val="heading 2"/>
    <w:basedOn w:val="1"/>
    <w:next w:val="1"/>
    <w:qFormat/>
    <w:uiPriority w:val="1"/>
    <w:pPr>
      <w:ind w:left="3369" w:firstLine="2"/>
      <w:outlineLvl w:val="1"/>
    </w:pPr>
    <w:rPr>
      <w:rFonts w:ascii="宋体" w:hAnsi="宋体" w:eastAsia="宋体"/>
      <w:b/>
      <w:bCs/>
      <w:sz w:val="36"/>
      <w:szCs w:val="36"/>
    </w:rPr>
  </w:style>
  <w:style w:type="paragraph" w:styleId="5">
    <w:name w:val="heading 3"/>
    <w:basedOn w:val="1"/>
    <w:next w:val="1"/>
    <w:qFormat/>
    <w:uiPriority w:val="1"/>
    <w:pPr>
      <w:spacing w:before="75"/>
      <w:ind w:left="748"/>
      <w:outlineLvl w:val="2"/>
    </w:pPr>
    <w:rPr>
      <w:rFonts w:ascii="宋体" w:hAnsi="宋体" w:eastAsia="宋体"/>
      <w:b/>
      <w:bCs/>
      <w:sz w:val="34"/>
      <w:szCs w:val="34"/>
    </w:rPr>
  </w:style>
  <w:style w:type="paragraph" w:styleId="6">
    <w:name w:val="heading 4"/>
    <w:basedOn w:val="1"/>
    <w:next w:val="1"/>
    <w:qFormat/>
    <w:uiPriority w:val="1"/>
    <w:pPr>
      <w:ind w:left="1"/>
      <w:outlineLvl w:val="3"/>
    </w:pPr>
    <w:rPr>
      <w:rFonts w:ascii="宋体" w:hAnsi="宋体" w:eastAsia="宋体"/>
      <w:b/>
      <w:bCs/>
      <w:sz w:val="30"/>
      <w:szCs w:val="30"/>
    </w:rPr>
  </w:style>
  <w:style w:type="paragraph" w:styleId="7">
    <w:name w:val="heading 5"/>
    <w:basedOn w:val="1"/>
    <w:next w:val="1"/>
    <w:qFormat/>
    <w:uiPriority w:val="1"/>
    <w:pPr>
      <w:ind w:left="120"/>
      <w:outlineLvl w:val="4"/>
    </w:pPr>
    <w:rPr>
      <w:rFonts w:ascii="宋体" w:hAnsi="宋体" w:eastAsia="宋体"/>
      <w:b/>
      <w:bCs/>
      <w:sz w:val="28"/>
      <w:szCs w:val="28"/>
    </w:rPr>
  </w:style>
  <w:style w:type="paragraph" w:styleId="8">
    <w:name w:val="heading 6"/>
    <w:basedOn w:val="1"/>
    <w:next w:val="1"/>
    <w:qFormat/>
    <w:uiPriority w:val="1"/>
    <w:pPr>
      <w:spacing w:before="26"/>
      <w:ind w:left="120"/>
      <w:outlineLvl w:val="5"/>
    </w:pPr>
    <w:rPr>
      <w:rFonts w:ascii="宋体" w:hAnsi="宋体" w:eastAsia="宋体"/>
      <w:b/>
      <w:bCs/>
      <w:sz w:val="24"/>
      <w:szCs w:val="24"/>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43"/>
      <w:ind w:left="120"/>
    </w:pPr>
    <w:rPr>
      <w:rFonts w:ascii="宋体" w:hAnsi="宋体" w:eastAsia="宋体"/>
      <w:sz w:val="24"/>
      <w:szCs w:val="24"/>
    </w:rPr>
  </w:style>
  <w:style w:type="paragraph" w:styleId="9">
    <w:name w:val="Body Text Indent"/>
    <w:basedOn w:val="1"/>
    <w:link w:val="23"/>
    <w:semiHidden/>
    <w:unhideWhenUsed/>
    <w:qFormat/>
    <w:uiPriority w:val="99"/>
    <w:pPr>
      <w:spacing w:after="120"/>
      <w:ind w:left="420" w:leftChars="200"/>
    </w:pPr>
  </w:style>
  <w:style w:type="paragraph" w:styleId="10">
    <w:name w:val="Plain Text"/>
    <w:basedOn w:val="1"/>
    <w:unhideWhenUsed/>
    <w:qFormat/>
    <w:uiPriority w:val="0"/>
    <w:rPr>
      <w:rFonts w:ascii="宋体" w:hAnsi="Courier New" w:eastAsia="宋体" w:cs="Times New Roman"/>
      <w:szCs w:val="20"/>
    </w:rPr>
  </w:style>
  <w:style w:type="paragraph" w:styleId="11">
    <w:name w:val="Balloon Text"/>
    <w:basedOn w:val="1"/>
    <w:link w:val="22"/>
    <w:semiHidden/>
    <w:unhideWhenUsed/>
    <w:qFormat/>
    <w:uiPriority w:val="99"/>
    <w:rPr>
      <w:sz w:val="18"/>
      <w:szCs w:val="18"/>
    </w:rPr>
  </w:style>
  <w:style w:type="paragraph" w:styleId="12">
    <w:name w:val="footer"/>
    <w:basedOn w:val="1"/>
    <w:link w:val="21"/>
    <w:unhideWhenUsed/>
    <w:qFormat/>
    <w:uiPriority w:val="99"/>
    <w:pPr>
      <w:tabs>
        <w:tab w:val="center" w:pos="4153"/>
        <w:tab w:val="right" w:pos="8306"/>
      </w:tabs>
      <w:snapToGrid w:val="0"/>
    </w:pPr>
    <w:rPr>
      <w:sz w:val="18"/>
      <w:szCs w:val="18"/>
    </w:rPr>
  </w:style>
  <w:style w:type="paragraph" w:styleId="13">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style>
  <w:style w:type="paragraph" w:customStyle="1" w:styleId="18">
    <w:name w:val="Table Paragraph"/>
    <w:basedOn w:val="1"/>
    <w:qFormat/>
    <w:uiPriority w:val="1"/>
  </w:style>
  <w:style w:type="paragraph" w:customStyle="1" w:styleId="19">
    <w:name w:val="首行缩进"/>
    <w:basedOn w:val="1"/>
    <w:qFormat/>
    <w:uiPriority w:val="0"/>
    <w:pPr>
      <w:spacing w:line="360" w:lineRule="auto"/>
      <w:ind w:firstLine="480" w:firstLineChars="200"/>
      <w:jc w:val="both"/>
    </w:pPr>
    <w:rPr>
      <w:rFonts w:ascii="Calibri" w:hAnsi="Calibri" w:cs="Times New Roman"/>
      <w:kern w:val="2"/>
      <w:sz w:val="24"/>
      <w:szCs w:val="20"/>
      <w:lang w:val="zh-CN" w:eastAsia="zh-CN"/>
    </w:rPr>
  </w:style>
  <w:style w:type="character" w:customStyle="1" w:styleId="20">
    <w:name w:val="页眉 Char"/>
    <w:basedOn w:val="15"/>
    <w:link w:val="13"/>
    <w:qFormat/>
    <w:uiPriority w:val="99"/>
    <w:rPr>
      <w:sz w:val="18"/>
      <w:szCs w:val="18"/>
    </w:rPr>
  </w:style>
  <w:style w:type="character" w:customStyle="1" w:styleId="21">
    <w:name w:val="页脚 Char"/>
    <w:basedOn w:val="15"/>
    <w:link w:val="12"/>
    <w:qFormat/>
    <w:uiPriority w:val="99"/>
    <w:rPr>
      <w:sz w:val="18"/>
      <w:szCs w:val="18"/>
    </w:rPr>
  </w:style>
  <w:style w:type="character" w:customStyle="1" w:styleId="22">
    <w:name w:val="批注框文本 Char"/>
    <w:basedOn w:val="15"/>
    <w:link w:val="11"/>
    <w:semiHidden/>
    <w:qFormat/>
    <w:uiPriority w:val="99"/>
    <w:rPr>
      <w:sz w:val="18"/>
      <w:szCs w:val="18"/>
    </w:rPr>
  </w:style>
  <w:style w:type="character" w:customStyle="1" w:styleId="23">
    <w:name w:val="正文文本缩进 Char"/>
    <w:basedOn w:val="15"/>
    <w:link w:val="9"/>
    <w:semiHidden/>
    <w:qFormat/>
    <w:uiPriority w:val="99"/>
    <w:rPr>
      <w:sz w:val="22"/>
      <w:szCs w:val="22"/>
      <w:lang w:eastAsia="en-US"/>
    </w:rPr>
  </w:style>
  <w:style w:type="paragraph" w:customStyle="1" w:styleId="24">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76"/>
    <customShpInfo spid="_x0000_s2075"/>
    <customShpInfo spid="_x0000_s2074"/>
    <customShpInfo spid="_x0000_s2073"/>
    <customShpInfo spid="_x0000_s2072"/>
    <customShpInfo spid="_x0000_s2067"/>
    <customShpInfo spid="_x0000_s2065"/>
    <customShpInfo spid="_x0000_s2064"/>
    <customShpInfo spid="_x0000_s2063"/>
    <customShpInfo spid="_x0000_s2062"/>
    <customShpInfo spid="_x0000_s2061"/>
    <customShpInfo spid="_x0000_s2060"/>
    <customShpInfo spid="_x0000_s2055"/>
    <customShpInfo spid="_x0000_s2054"/>
    <customShpInfo spid="_x0000_s2053"/>
    <customShpInfo spid="_x0000_s2052"/>
    <customShpInfo spid="_x0000_s2051"/>
    <customShpInfo spid="_x0000_s2050"/>
    <customShpInfo spid="_x0000_s2049"/>
    <customShpInfo spid="_x0000_s1055"/>
    <customShpInfo spid="_x0000_s1054"/>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211FE3-CDA6-4C3B-ACC9-CA1E38A77355}">
  <ds:schemaRefs/>
</ds:datastoreItem>
</file>

<file path=docProps/app.xml><?xml version="1.0" encoding="utf-8"?>
<Properties xmlns="http://schemas.openxmlformats.org/officeDocument/2006/extended-properties" xmlns:vt="http://schemas.openxmlformats.org/officeDocument/2006/docPropsVTypes">
  <Template>Normal</Template>
  <Pages>1</Pages>
  <Words>5290</Words>
  <Characters>30154</Characters>
  <Lines>251</Lines>
  <Paragraphs>70</Paragraphs>
  <TotalTime>50</TotalTime>
  <ScaleCrop>false</ScaleCrop>
  <LinksUpToDate>false</LinksUpToDate>
  <CharactersWithSpaces>35374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2020-11-12T14:59:00Z</dcterms:created>
  <dc:creator>User</dc:creator>
  <cp:lastModifiedBy>Administrator</cp:lastModifiedBy>
  <cp:lastPrinted>2021-05-17T03:05:00Z</cp:lastPrinted>
  <dcterms:modified xsi:type="dcterms:W3CDTF">2021-05-21T01:39:22Z</dcterms:modified>
  <dc:title>目     录</dc:title>
  <cp:revision>768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Creator">
    <vt:lpwstr>WPS 文字</vt:lpwstr>
  </property>
  <property fmtid="{D5CDD505-2E9C-101B-9397-08002B2CF9AE}" pid="4" name="LastSaved">
    <vt:filetime>2020-11-12T00:00:00Z</vt:filetime>
  </property>
  <property fmtid="{D5CDD505-2E9C-101B-9397-08002B2CF9AE}" pid="5" name="KSOProductBuildVer">
    <vt:lpwstr>2052-11.1.0.10495</vt:lpwstr>
  </property>
  <property fmtid="{D5CDD505-2E9C-101B-9397-08002B2CF9AE}" pid="6" name="ICV">
    <vt:lpwstr>AD92B081763E4582A43FA3B8D151809F</vt:lpwstr>
  </property>
</Properties>
</file>