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1DB945">
      <w:pPr>
        <w:spacing w:beforeLines="0" w:afterLines="0" w:line="600" w:lineRule="exact"/>
        <w:jc w:val="both"/>
        <w:rPr>
          <w:rFonts w:hint="eastAsia" w:ascii="黑体" w:hAnsi="黑体" w:eastAsia="黑体"/>
          <w:kern w:val="2"/>
          <w:sz w:val="32"/>
          <w:szCs w:val="24"/>
          <w:lang w:val="zh-CN"/>
        </w:rPr>
      </w:pPr>
    </w:p>
    <w:p w14:paraId="56899BA6">
      <w:pPr>
        <w:spacing w:beforeLines="0" w:afterLines="0" w:line="580" w:lineRule="exact"/>
        <w:jc w:val="center"/>
        <w:rPr>
          <w:rFonts w:hint="eastAsia" w:ascii="黑体" w:hAnsi="黑体" w:eastAsia="黑体"/>
          <w:kern w:val="2"/>
          <w:sz w:val="44"/>
          <w:szCs w:val="24"/>
          <w:lang w:val="zh-CN"/>
        </w:rPr>
      </w:pPr>
    </w:p>
    <w:p w14:paraId="44F51543">
      <w:pPr>
        <w:spacing w:beforeLines="0" w:afterLines="0" w:line="580" w:lineRule="exact"/>
        <w:jc w:val="center"/>
        <w:rPr>
          <w:rFonts w:hint="default" w:ascii="Times New Roman" w:hAnsi="Times New Roman" w:eastAsia="Times New Roman"/>
          <w:kern w:val="2"/>
          <w:sz w:val="44"/>
          <w:szCs w:val="24"/>
          <w:lang w:val="zh-CN"/>
        </w:rPr>
      </w:pPr>
    </w:p>
    <w:p w14:paraId="5DBD17EC">
      <w:pPr>
        <w:spacing w:beforeLines="0" w:afterLines="0" w:line="580" w:lineRule="exact"/>
        <w:jc w:val="center"/>
        <w:rPr>
          <w:rFonts w:hint="default" w:ascii="Times New Roman" w:hAnsi="Times New Roman" w:eastAsia="Times New Roman"/>
          <w:kern w:val="2"/>
          <w:sz w:val="44"/>
          <w:szCs w:val="24"/>
          <w:lang w:val="zh-CN"/>
        </w:rPr>
      </w:pPr>
    </w:p>
    <w:p w14:paraId="57C9F441">
      <w:pPr>
        <w:spacing w:beforeLines="0" w:afterLines="0" w:line="580" w:lineRule="exact"/>
        <w:jc w:val="center"/>
        <w:rPr>
          <w:rFonts w:hint="default" w:ascii="Times New Roman" w:hAnsi="Times New Roman" w:eastAsia="Times New Roman"/>
          <w:kern w:val="2"/>
          <w:sz w:val="44"/>
          <w:szCs w:val="24"/>
          <w:lang w:val="zh-CN"/>
        </w:rPr>
      </w:pPr>
    </w:p>
    <w:p w14:paraId="533AB3E9">
      <w:pPr>
        <w:spacing w:beforeLines="0" w:afterLines="0" w:line="580" w:lineRule="exact"/>
        <w:jc w:val="center"/>
        <w:rPr>
          <w:rFonts w:hint="default" w:ascii="Times New Roman" w:hAnsi="Times New Roman" w:eastAsia="Times New Roman"/>
          <w:kern w:val="2"/>
          <w:sz w:val="44"/>
          <w:szCs w:val="24"/>
          <w:lang w:val="zh-CN"/>
        </w:rPr>
      </w:pPr>
    </w:p>
    <w:p w14:paraId="23EE0B2A">
      <w:pPr>
        <w:spacing w:beforeLines="0" w:afterLines="0" w:line="580" w:lineRule="exact"/>
        <w:jc w:val="center"/>
        <w:rPr>
          <w:rFonts w:hint="default" w:ascii="Times New Roman" w:hAnsi="Times New Roman" w:eastAsia="Times New Roman"/>
          <w:kern w:val="2"/>
          <w:sz w:val="44"/>
          <w:szCs w:val="24"/>
          <w:lang w:val="zh-CN"/>
        </w:rPr>
      </w:pPr>
    </w:p>
    <w:p w14:paraId="4FE667F6">
      <w:pPr>
        <w:spacing w:beforeLines="0" w:afterLines="0" w:line="580" w:lineRule="exact"/>
        <w:jc w:val="center"/>
        <w:rPr>
          <w:rFonts w:hint="default" w:ascii="Times New Roman" w:hAnsi="Times New Roman" w:eastAsia="Times New Roman"/>
          <w:kern w:val="2"/>
          <w:sz w:val="44"/>
          <w:szCs w:val="24"/>
          <w:lang w:val="zh-CN"/>
        </w:rPr>
      </w:pPr>
    </w:p>
    <w:p w14:paraId="7B427F05">
      <w:pPr>
        <w:spacing w:beforeLines="0" w:afterLines="0" w:line="580" w:lineRule="exact"/>
        <w:jc w:val="center"/>
        <w:rPr>
          <w:rFonts w:hint="default" w:ascii="Times New Roman" w:hAnsi="Times New Roman" w:eastAsia="Times New Roman"/>
          <w:kern w:val="2"/>
          <w:sz w:val="44"/>
          <w:szCs w:val="24"/>
          <w:lang w:val="zh-CN"/>
        </w:rPr>
      </w:pPr>
    </w:p>
    <w:p w14:paraId="567DD4D5">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天津市东丽医院2023年度部门决算</w:t>
      </w:r>
    </w:p>
    <w:p w14:paraId="061B0271">
      <w:pPr>
        <w:spacing w:beforeLines="0" w:afterLines="0" w:line="580" w:lineRule="exact"/>
        <w:jc w:val="center"/>
        <w:rPr>
          <w:rFonts w:hint="eastAsia" w:ascii="黑体" w:hAnsi="黑体" w:eastAsia="黑体"/>
          <w:kern w:val="2"/>
          <w:sz w:val="30"/>
          <w:szCs w:val="24"/>
          <w:lang w:val="en-US"/>
        </w:rPr>
      </w:pPr>
    </w:p>
    <w:p w14:paraId="23F376D4">
      <w:pPr>
        <w:spacing w:beforeLines="0" w:afterLines="0" w:line="580" w:lineRule="exact"/>
        <w:jc w:val="center"/>
        <w:rPr>
          <w:rFonts w:hint="eastAsia" w:ascii="黑体" w:hAnsi="黑体" w:eastAsia="黑体"/>
          <w:kern w:val="2"/>
          <w:sz w:val="30"/>
          <w:szCs w:val="24"/>
          <w:lang w:val="en-US"/>
        </w:rPr>
      </w:pPr>
    </w:p>
    <w:p w14:paraId="12EE1E06">
      <w:pPr>
        <w:spacing w:beforeLines="0" w:afterLines="0" w:line="580" w:lineRule="exact"/>
        <w:jc w:val="center"/>
        <w:rPr>
          <w:rFonts w:hint="eastAsia" w:ascii="黑体" w:hAnsi="黑体" w:eastAsia="黑体"/>
          <w:kern w:val="2"/>
          <w:sz w:val="30"/>
          <w:szCs w:val="24"/>
          <w:lang w:val="en-US"/>
        </w:rPr>
      </w:pPr>
    </w:p>
    <w:p w14:paraId="53656940">
      <w:pPr>
        <w:spacing w:beforeLines="0" w:afterLines="0" w:line="580" w:lineRule="exact"/>
        <w:jc w:val="center"/>
        <w:rPr>
          <w:rFonts w:hint="eastAsia" w:ascii="黑体" w:hAnsi="黑体" w:eastAsia="黑体"/>
          <w:kern w:val="2"/>
          <w:sz w:val="30"/>
          <w:szCs w:val="24"/>
          <w:lang w:val="en-US"/>
        </w:rPr>
      </w:pPr>
    </w:p>
    <w:p w14:paraId="40637E03">
      <w:pPr>
        <w:spacing w:beforeLines="0" w:afterLines="0" w:line="580" w:lineRule="exact"/>
        <w:jc w:val="center"/>
        <w:rPr>
          <w:rFonts w:hint="eastAsia" w:ascii="黑体" w:hAnsi="黑体" w:eastAsia="黑体"/>
          <w:kern w:val="2"/>
          <w:sz w:val="30"/>
          <w:szCs w:val="24"/>
          <w:lang w:val="en-US"/>
        </w:rPr>
      </w:pPr>
    </w:p>
    <w:p w14:paraId="590F8F13">
      <w:pPr>
        <w:spacing w:beforeLines="0" w:afterLines="0"/>
        <w:rPr>
          <w:rFonts w:hint="eastAsia" w:ascii="黑体" w:hAnsi="黑体" w:eastAsia="黑体"/>
          <w:kern w:val="2"/>
          <w:sz w:val="30"/>
          <w:szCs w:val="24"/>
          <w:lang w:val="en-US"/>
        </w:rPr>
      </w:pPr>
      <w:r>
        <w:rPr>
          <w:rFonts w:hint="eastAsia" w:ascii="黑体" w:hAnsi="黑体" w:eastAsia="黑体"/>
          <w:kern w:val="2"/>
          <w:sz w:val="30"/>
          <w:szCs w:val="24"/>
          <w:lang w:val="en-US"/>
        </w:rPr>
        <w:br w:type="page"/>
      </w:r>
    </w:p>
    <w:p w14:paraId="4ABC18BB">
      <w:pPr>
        <w:spacing w:beforeLines="0" w:afterLines="0" w:line="600" w:lineRule="exact"/>
        <w:jc w:val="center"/>
        <w:rPr>
          <w:rFonts w:hint="eastAsia" w:ascii="黑体" w:hAnsi="黑体" w:eastAsia="黑体"/>
          <w:sz w:val="44"/>
          <w:szCs w:val="24"/>
          <w:lang w:val="zh-CN"/>
        </w:rPr>
      </w:pPr>
      <w:r>
        <w:rPr>
          <w:rFonts w:hint="eastAsia" w:ascii="黑体" w:hAnsi="黑体" w:eastAsia="黑体"/>
          <w:sz w:val="44"/>
          <w:szCs w:val="24"/>
          <w:lang w:val="zh-CN"/>
        </w:rPr>
        <w:t>目   录</w:t>
      </w:r>
    </w:p>
    <w:p w14:paraId="0A750F7F">
      <w:pPr>
        <w:spacing w:beforeLines="0" w:afterLines="0" w:line="600" w:lineRule="exact"/>
        <w:rPr>
          <w:rFonts w:hint="eastAsia" w:ascii="黑体" w:hAnsi="黑体" w:eastAsia="黑体"/>
          <w:sz w:val="30"/>
          <w:szCs w:val="24"/>
          <w:lang w:val="zh-CN"/>
        </w:rPr>
      </w:pPr>
    </w:p>
    <w:p w14:paraId="2C42A5BC">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第一部分  概 况</w:t>
      </w:r>
    </w:p>
    <w:p w14:paraId="3E240AEA">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一、主要职责</w:t>
      </w:r>
    </w:p>
    <w:p w14:paraId="1594D70F">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 w:hAnsi="仿宋" w:eastAsia="仿宋"/>
          <w:sz w:val="30"/>
          <w:szCs w:val="24"/>
          <w:lang w:val="zh-CN"/>
        </w:rPr>
        <w:t>二、机构设置</w:t>
      </w:r>
    </w:p>
    <w:p w14:paraId="5B4EFF9C">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第二部分  2023年度部门决算表</w:t>
      </w:r>
    </w:p>
    <w:p w14:paraId="3ABCB77F">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一、收入支出决算总表</w:t>
      </w:r>
    </w:p>
    <w:p w14:paraId="5673B004">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二、收入决算表（按功能分类列示）</w:t>
      </w:r>
    </w:p>
    <w:p w14:paraId="2ED61C9A">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三、收入决算表（按单位列示）</w:t>
      </w:r>
    </w:p>
    <w:p w14:paraId="6226A8B7">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四、支出决算表</w:t>
      </w:r>
    </w:p>
    <w:p w14:paraId="1B955607">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五、财政拨款收入支出决算总表</w:t>
      </w:r>
    </w:p>
    <w:p w14:paraId="64AC99F7">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六、一般公共预算财政拨款支出决算表</w:t>
      </w:r>
    </w:p>
    <w:p w14:paraId="52FCDB22">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七、一般公共预算财政拨款基本支出决算表</w:t>
      </w:r>
    </w:p>
    <w:p w14:paraId="39D57ABF">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八、政府性基金预算财政拨款收入支出决算表</w:t>
      </w:r>
    </w:p>
    <w:p w14:paraId="0AB7A22C">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九、国有资本经营预算财政拨款收入支出决算表</w:t>
      </w:r>
    </w:p>
    <w:p w14:paraId="311E70E4">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十、财政拨款“三公”经费支出决算表</w:t>
      </w:r>
    </w:p>
    <w:p w14:paraId="54702E4D">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十一、项目支出决算表</w:t>
      </w:r>
    </w:p>
    <w:p w14:paraId="6D25B967">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十二、关于空表的说明</w:t>
      </w:r>
    </w:p>
    <w:p w14:paraId="3C15CC1A">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第三部分  2023年度部门决算情况说明</w:t>
      </w:r>
    </w:p>
    <w:p w14:paraId="60C8A0C1">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一、收支决算总体情况说明</w:t>
      </w:r>
    </w:p>
    <w:p w14:paraId="56EB26AF">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二、收入决算情况说明</w:t>
      </w:r>
    </w:p>
    <w:p w14:paraId="66931732">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三、支出决算情况说明</w:t>
      </w:r>
    </w:p>
    <w:p w14:paraId="4DE2AFBB">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四、财政拨款收支决算总体情况说明</w:t>
      </w:r>
    </w:p>
    <w:p w14:paraId="3E1BF397">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五、一般公共预算财政拨款支出决算情况说明</w:t>
      </w:r>
    </w:p>
    <w:p w14:paraId="13F94B36">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六、一般公共预算财政拨款基本支出决算情况说明</w:t>
      </w:r>
    </w:p>
    <w:p w14:paraId="14D5DFFC">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七、政府性基金预算财政拨款收支决算情况说明</w:t>
      </w:r>
    </w:p>
    <w:p w14:paraId="5F499603">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八、国有资本经营预算财政拨款收支决算情况说明</w:t>
      </w:r>
    </w:p>
    <w:p w14:paraId="704086C7">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九、财政拨款“三公”经费支出决算情况说明</w:t>
      </w:r>
    </w:p>
    <w:p w14:paraId="787ED8F1">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十、机关运行经费支出情况说明</w:t>
      </w:r>
    </w:p>
    <w:p w14:paraId="325DA6FE">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十一、政府采购支出情况说明</w:t>
      </w:r>
    </w:p>
    <w:p w14:paraId="102C0D19">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十二、国有资产占有使用情况说明</w:t>
      </w:r>
    </w:p>
    <w:p w14:paraId="27B31DFC">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十三、预算绩效情况说明</w:t>
      </w:r>
    </w:p>
    <w:p w14:paraId="7446F671">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十四、教育、医疗卫生、社会保障和就业、住房保障、涉农补贴等民生支出情况说明</w:t>
      </w:r>
    </w:p>
    <w:p w14:paraId="4878BDC4">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第四部分  名词解释</w:t>
      </w:r>
    </w:p>
    <w:p w14:paraId="1A4257FF">
      <w:pPr>
        <w:spacing w:beforeLines="0" w:afterLines="0" w:line="700" w:lineRule="exact"/>
        <w:rPr>
          <w:rFonts w:hint="eastAsia" w:ascii="黑体" w:hAnsi="黑体" w:eastAsia="黑体"/>
          <w:kern w:val="2"/>
          <w:sz w:val="30"/>
          <w:szCs w:val="24"/>
          <w:lang w:val="zh-CN"/>
        </w:rPr>
      </w:pPr>
      <w:r>
        <w:rPr>
          <w:rFonts w:hint="eastAsia" w:ascii="黑体" w:hAnsi="黑体" w:eastAsia="黑体"/>
          <w:kern w:val="2"/>
          <w:sz w:val="30"/>
          <w:szCs w:val="24"/>
          <w:lang w:val="zh-CN"/>
        </w:rPr>
        <w:br w:type="page"/>
      </w:r>
    </w:p>
    <w:p w14:paraId="3E88F5E1">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第一部分  概 况</w:t>
      </w:r>
    </w:p>
    <w:p w14:paraId="158977B8">
      <w:pPr>
        <w:spacing w:beforeLines="0" w:afterLines="0" w:line="580" w:lineRule="exact"/>
        <w:rPr>
          <w:rFonts w:hint="default" w:ascii="Times New Roman" w:hAnsi="Times New Roman" w:eastAsia="Times New Roman"/>
          <w:kern w:val="2"/>
          <w:sz w:val="24"/>
          <w:szCs w:val="24"/>
          <w:lang w:val="zh-CN"/>
        </w:rPr>
      </w:pPr>
    </w:p>
    <w:p w14:paraId="0B143A0E">
      <w:pPr>
        <w:pStyle w:val="3"/>
        <w:keepNext/>
        <w:keepLines/>
        <w:spacing w:beforeLines="0" w:afterLines="0" w:line="600" w:lineRule="exact"/>
        <w:ind w:firstLine="601"/>
        <w:rPr>
          <w:rFonts w:hint="eastAsia" w:ascii="黑体" w:hAnsi="黑体" w:eastAsia="黑体"/>
          <w:b/>
          <w:sz w:val="30"/>
          <w:szCs w:val="24"/>
          <w:lang w:val="zh-CN"/>
        </w:rPr>
      </w:pPr>
      <w:r>
        <w:rPr>
          <w:rFonts w:hint="eastAsia" w:ascii="黑体" w:hAnsi="黑体" w:eastAsia="黑体"/>
          <w:b/>
          <w:sz w:val="30"/>
          <w:szCs w:val="24"/>
          <w:lang w:val="zh-CN"/>
        </w:rPr>
        <w:t>一、主要职责</w:t>
      </w:r>
    </w:p>
    <w:p w14:paraId="60D7245B">
      <w:pPr>
        <w:pStyle w:val="3"/>
        <w:keepNext/>
        <w:keepLines/>
        <w:spacing w:beforeLines="0" w:afterLines="0" w:line="600" w:lineRule="exact"/>
        <w:ind w:firstLine="602"/>
        <w:rPr>
          <w:rFonts w:hint="eastAsia" w:ascii="仿宋" w:hAnsi="仿宋" w:eastAsia="仿宋"/>
          <w:sz w:val="30"/>
          <w:szCs w:val="24"/>
          <w:lang w:val="en-US"/>
        </w:rPr>
      </w:pPr>
      <w:r>
        <w:rPr>
          <w:rFonts w:hint="eastAsia" w:ascii="仿宋" w:hAnsi="仿宋" w:eastAsia="仿宋"/>
          <w:sz w:val="30"/>
          <w:szCs w:val="24"/>
          <w:lang w:val="en-US"/>
        </w:rPr>
        <w:t>天津市东丽区东丽医院是非营利性公立医院，具有公益性和福利性的特点，是财政差额拨款单位，主要承担本区疾病预防和治疗一般常见病、多发病的基本医疗服务，负责东丽区预防、保健、医疗、康复、健康教育、妇幼保健和计划生育服务，保障人民健康等工作。</w:t>
      </w:r>
    </w:p>
    <w:p w14:paraId="2F847EBD">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二、机构设置</w:t>
      </w:r>
    </w:p>
    <w:p w14:paraId="7B029202">
      <w:pPr>
        <w:spacing w:beforeLines="0" w:afterLines="0" w:line="580" w:lineRule="exact"/>
        <w:ind w:firstLine="600"/>
        <w:rPr>
          <w:rFonts w:hint="eastAsia" w:ascii="仿宋" w:hAnsi="仿宋" w:eastAsia="仿宋"/>
          <w:sz w:val="30"/>
          <w:szCs w:val="24"/>
          <w:lang w:val="en-US"/>
        </w:rPr>
      </w:pPr>
      <w:r>
        <w:rPr>
          <w:rFonts w:hint="eastAsia" w:ascii="仿宋" w:hAnsi="仿宋" w:eastAsia="仿宋"/>
          <w:kern w:val="2"/>
          <w:sz w:val="30"/>
          <w:szCs w:val="24"/>
          <w:lang w:val="zh-CN"/>
        </w:rPr>
        <w:t>天津市东丽医院内设</w:t>
      </w:r>
      <w:r>
        <w:rPr>
          <w:rFonts w:hint="eastAsia" w:ascii="仿宋" w:hAnsi="仿宋" w:eastAsia="仿宋"/>
          <w:kern w:val="2"/>
          <w:sz w:val="30"/>
          <w:szCs w:val="24"/>
          <w:lang w:val="en-US" w:eastAsia="zh-CN"/>
        </w:rPr>
        <w:t>29</w:t>
      </w:r>
      <w:r>
        <w:rPr>
          <w:rFonts w:hint="eastAsia" w:ascii="仿宋" w:hAnsi="仿宋" w:eastAsia="仿宋"/>
          <w:kern w:val="2"/>
          <w:sz w:val="30"/>
          <w:szCs w:val="24"/>
          <w:lang w:val="zh-CN"/>
        </w:rPr>
        <w:t>个职能科室；下辖</w:t>
      </w:r>
      <w:r>
        <w:rPr>
          <w:rFonts w:hint="eastAsia" w:ascii="仿宋" w:hAnsi="仿宋" w:eastAsia="仿宋"/>
          <w:kern w:val="2"/>
          <w:sz w:val="30"/>
          <w:szCs w:val="24"/>
          <w:lang w:val="en-US" w:eastAsia="zh-CN"/>
        </w:rPr>
        <w:t>无</w:t>
      </w:r>
      <w:r>
        <w:rPr>
          <w:rFonts w:hint="eastAsia" w:ascii="仿宋" w:hAnsi="仿宋" w:eastAsia="仿宋"/>
          <w:kern w:val="2"/>
          <w:sz w:val="30"/>
          <w:szCs w:val="24"/>
          <w:lang w:val="zh-CN"/>
        </w:rPr>
        <w:t>预算单位。</w:t>
      </w:r>
      <w:r>
        <w:rPr>
          <w:rFonts w:hint="eastAsia" w:ascii="仿宋" w:hAnsi="仿宋" w:eastAsia="仿宋"/>
          <w:sz w:val="30"/>
          <w:szCs w:val="24"/>
          <w:lang w:val="en-US"/>
        </w:rPr>
        <w:t>纳入</w:t>
      </w:r>
      <w:r>
        <w:rPr>
          <w:rFonts w:hint="eastAsia" w:ascii="仿宋" w:hAnsi="仿宋" w:eastAsia="仿宋"/>
          <w:kern w:val="2"/>
          <w:sz w:val="30"/>
          <w:szCs w:val="24"/>
          <w:lang w:val="zh-CN"/>
        </w:rPr>
        <w:t>天津市东丽医院</w:t>
      </w:r>
      <w:r>
        <w:rPr>
          <w:rFonts w:hint="eastAsia" w:ascii="仿宋" w:hAnsi="仿宋" w:eastAsia="仿宋"/>
          <w:sz w:val="30"/>
          <w:szCs w:val="24"/>
          <w:lang w:val="en-US"/>
        </w:rPr>
        <w:t>2023年度部门决算编制范围的单位包括：</w:t>
      </w:r>
      <w:r>
        <w:rPr>
          <w:rFonts w:hint="eastAsia" w:ascii="仿宋" w:hAnsi="仿宋" w:eastAsia="仿宋" w:cs="Times New Roman"/>
          <w:sz w:val="30"/>
          <w:szCs w:val="24"/>
          <w:lang w:val="en-US"/>
        </w:rPr>
        <w:t>天津市东丽医院</w:t>
      </w:r>
    </w:p>
    <w:p w14:paraId="7B2D081E">
      <w:pPr>
        <w:spacing w:beforeLines="0" w:afterLines="0" w:line="600" w:lineRule="exact"/>
        <w:ind w:firstLine="600"/>
        <w:rPr>
          <w:rFonts w:hint="eastAsia" w:ascii="仿宋" w:hAnsi="仿宋" w:eastAsia="仿宋"/>
          <w:sz w:val="30"/>
          <w:szCs w:val="24"/>
          <w:lang w:val="en-US"/>
        </w:rPr>
      </w:pPr>
    </w:p>
    <w:p w14:paraId="3F7952C1">
      <w:pPr>
        <w:spacing w:beforeLines="0" w:afterLines="0" w:line="580" w:lineRule="exact"/>
        <w:ind w:firstLine="600"/>
        <w:rPr>
          <w:rFonts w:hint="eastAsia" w:ascii="仿宋_GB2312" w:hAnsi="仿宋_GB2312" w:eastAsia="仿宋_GB2312"/>
          <w:kern w:val="2"/>
          <w:sz w:val="30"/>
          <w:szCs w:val="24"/>
          <w:lang w:val="zh-CN"/>
        </w:rPr>
      </w:pPr>
    </w:p>
    <w:p w14:paraId="2F1D7327">
      <w:pPr>
        <w:pStyle w:val="2"/>
        <w:keepNext/>
        <w:keepLines/>
        <w:spacing w:before="340" w:beforeLines="0" w:after="330" w:afterLines="0" w:line="600" w:lineRule="exact"/>
        <w:jc w:val="both"/>
        <w:rPr>
          <w:rFonts w:hint="eastAsia" w:ascii="黑体" w:hAnsi="黑体" w:eastAsia="黑体"/>
          <w:kern w:val="2"/>
          <w:sz w:val="30"/>
          <w:szCs w:val="24"/>
          <w:lang w:val="en-US"/>
        </w:rPr>
      </w:pPr>
    </w:p>
    <w:p w14:paraId="7FB2B0F5">
      <w:pPr>
        <w:spacing w:beforeLines="0" w:afterLines="0" w:line="360" w:lineRule="atLeast"/>
        <w:jc w:val="center"/>
        <w:rPr>
          <w:rFonts w:hint="eastAsia" w:ascii="黑体" w:hAnsi="黑体" w:eastAsia="黑体"/>
          <w:kern w:val="2"/>
          <w:sz w:val="30"/>
          <w:szCs w:val="24"/>
          <w:lang w:val="zh-CN"/>
        </w:rPr>
      </w:pPr>
    </w:p>
    <w:p w14:paraId="55A92776">
      <w:pPr>
        <w:spacing w:beforeLines="0" w:afterLines="0" w:line="360" w:lineRule="atLeast"/>
        <w:jc w:val="center"/>
        <w:rPr>
          <w:rFonts w:hint="eastAsia" w:ascii="黑体" w:hAnsi="黑体" w:eastAsia="黑体"/>
          <w:kern w:val="2"/>
          <w:sz w:val="30"/>
          <w:szCs w:val="24"/>
          <w:lang w:val="zh-CN"/>
        </w:rPr>
      </w:pPr>
    </w:p>
    <w:p w14:paraId="51DB8CC6">
      <w:pPr>
        <w:spacing w:beforeLines="0" w:afterLines="0" w:line="360" w:lineRule="atLeast"/>
        <w:jc w:val="center"/>
        <w:rPr>
          <w:rFonts w:hint="eastAsia" w:ascii="黑体" w:hAnsi="黑体" w:eastAsia="黑体"/>
          <w:kern w:val="2"/>
          <w:sz w:val="30"/>
          <w:szCs w:val="24"/>
          <w:lang w:val="zh-CN"/>
        </w:rPr>
      </w:pPr>
    </w:p>
    <w:p w14:paraId="124A1CD2">
      <w:pPr>
        <w:spacing w:beforeLines="0" w:afterLines="0" w:line="360" w:lineRule="atLeast"/>
        <w:jc w:val="center"/>
        <w:rPr>
          <w:rFonts w:hint="eastAsia" w:ascii="黑体" w:hAnsi="黑体" w:eastAsia="黑体"/>
          <w:kern w:val="2"/>
          <w:sz w:val="30"/>
          <w:szCs w:val="24"/>
          <w:lang w:val="zh-CN"/>
        </w:rPr>
      </w:pPr>
    </w:p>
    <w:p w14:paraId="0FDD2462">
      <w:pPr>
        <w:spacing w:beforeLines="0" w:afterLines="0" w:line="360" w:lineRule="atLeast"/>
        <w:jc w:val="center"/>
        <w:rPr>
          <w:rFonts w:hint="eastAsia" w:ascii="黑体" w:hAnsi="黑体" w:eastAsia="黑体"/>
          <w:kern w:val="2"/>
          <w:sz w:val="30"/>
          <w:szCs w:val="24"/>
          <w:lang w:val="zh-CN"/>
        </w:rPr>
      </w:pPr>
    </w:p>
    <w:p w14:paraId="43C26A26">
      <w:pPr>
        <w:spacing w:beforeLines="0" w:afterLines="0" w:line="360" w:lineRule="atLeast"/>
        <w:jc w:val="both"/>
        <w:rPr>
          <w:rFonts w:hint="eastAsia" w:ascii="黑体" w:hAnsi="黑体" w:eastAsia="黑体"/>
          <w:kern w:val="2"/>
          <w:sz w:val="30"/>
          <w:szCs w:val="24"/>
          <w:lang w:val="zh-CN"/>
        </w:rPr>
      </w:pPr>
    </w:p>
    <w:p w14:paraId="5B95A92B">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zh-CN"/>
        </w:rPr>
      </w:pPr>
    </w:p>
    <w:p w14:paraId="1B3C6089">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zh-CN"/>
        </w:rPr>
        <w:t xml:space="preserve">第二部分 </w:t>
      </w:r>
      <w:r>
        <w:rPr>
          <w:rFonts w:hint="eastAsia" w:ascii="方正小标宋简体" w:hAnsi="方正小标宋简体" w:eastAsia="方正小标宋简体"/>
          <w:b/>
          <w:kern w:val="44"/>
          <w:sz w:val="44"/>
          <w:szCs w:val="24"/>
          <w:lang w:val="en-US"/>
        </w:rPr>
        <w:t xml:space="preserve"> 2023年度部门决算表</w:t>
      </w:r>
    </w:p>
    <w:p w14:paraId="1A7C50E9">
      <w:pPr>
        <w:spacing w:beforeLines="0" w:afterLines="0"/>
        <w:rPr>
          <w:rFonts w:hint="default" w:ascii="Times New Roman" w:hAnsi="Times New Roman" w:eastAsia="Times New Roman"/>
          <w:sz w:val="24"/>
          <w:szCs w:val="24"/>
          <w:lang w:val="en-US"/>
        </w:rPr>
      </w:pPr>
    </w:p>
    <w:p w14:paraId="604ED0D1">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14:paraId="1DD1DC50">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14:paraId="44852B86">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14:paraId="270A7A2C">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14:paraId="520C51D0">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14:paraId="2DDDF882">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14:paraId="48D7A2D6">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14:paraId="6A2C8F91">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14:paraId="35432FF6">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14:paraId="3482562E">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十、《财政拨款“三公”经费支出决算表》</w:t>
      </w:r>
    </w:p>
    <w:p w14:paraId="4B6CBF86">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14:paraId="1629476D">
      <w:pPr>
        <w:spacing w:beforeLines="0" w:afterLines="0" w:line="800" w:lineRule="exact"/>
        <w:rPr>
          <w:rFonts w:hint="eastAsia" w:ascii="黑体" w:hAnsi="黑体" w:eastAsia="黑体"/>
          <w:sz w:val="30"/>
          <w:szCs w:val="24"/>
          <w:lang w:val="en-US"/>
        </w:rPr>
      </w:pPr>
      <w:r>
        <w:rPr>
          <w:rFonts w:hint="eastAsia" w:ascii="楷体" w:hAnsi="楷体" w:eastAsia="楷体"/>
          <w:sz w:val="30"/>
          <w:szCs w:val="24"/>
          <w:lang w:val="en-US"/>
        </w:rPr>
        <w:t>注：以上决算公开表均作为附表，附于决算公开说明文档后。</w:t>
      </w:r>
    </w:p>
    <w:p w14:paraId="244F3FA7">
      <w:pPr>
        <w:pStyle w:val="3"/>
        <w:keepNext/>
        <w:keepLines/>
        <w:spacing w:beforeLines="0" w:afterLines="0" w:line="640" w:lineRule="exact"/>
        <w:ind w:firstLine="600"/>
        <w:rPr>
          <w:rFonts w:hint="eastAsia" w:ascii="黑体" w:hAnsi="黑体" w:eastAsia="黑体"/>
          <w:sz w:val="30"/>
          <w:szCs w:val="24"/>
          <w:lang w:val="en-US"/>
        </w:rPr>
      </w:pPr>
    </w:p>
    <w:p w14:paraId="19A5597E">
      <w:pPr>
        <w:pStyle w:val="3"/>
        <w:keepNext/>
        <w:keepLines/>
        <w:spacing w:beforeLines="0" w:afterLines="0" w:line="640" w:lineRule="exact"/>
        <w:ind w:firstLine="600"/>
        <w:rPr>
          <w:rFonts w:hint="eastAsia" w:ascii="黑体" w:hAnsi="黑体" w:eastAsia="黑体"/>
          <w:sz w:val="30"/>
          <w:szCs w:val="24"/>
          <w:lang w:val="en-US"/>
        </w:rPr>
      </w:pPr>
    </w:p>
    <w:p w14:paraId="39AB4DE5">
      <w:pPr>
        <w:pStyle w:val="3"/>
        <w:keepNext/>
        <w:keepLines/>
        <w:spacing w:beforeLines="0" w:afterLines="0" w:line="640" w:lineRule="exact"/>
        <w:ind w:firstLine="600"/>
        <w:rPr>
          <w:rFonts w:hint="eastAsia" w:ascii="黑体" w:hAnsi="黑体" w:eastAsia="黑体"/>
          <w:sz w:val="30"/>
          <w:szCs w:val="24"/>
          <w:lang w:val="en-US"/>
        </w:rPr>
      </w:pPr>
      <w:r>
        <w:rPr>
          <w:rFonts w:hint="eastAsia" w:ascii="黑体" w:hAnsi="黑体" w:eastAsia="黑体"/>
          <w:sz w:val="30"/>
          <w:szCs w:val="24"/>
          <w:lang w:val="en-US"/>
        </w:rPr>
        <w:t>十二、关于空表的说明</w:t>
      </w:r>
    </w:p>
    <w:p w14:paraId="58B7DBED">
      <w:pPr>
        <w:spacing w:beforeLines="0" w:afterLines="0" w:line="640" w:lineRule="exact"/>
        <w:ind w:firstLine="600"/>
        <w:rPr>
          <w:rFonts w:hint="eastAsia" w:ascii="仿宋" w:hAnsi="仿宋" w:eastAsia="仿宋"/>
          <w:sz w:val="30"/>
          <w:szCs w:val="24"/>
          <w:lang w:val="en-US"/>
        </w:rPr>
      </w:pPr>
      <w:r>
        <w:rPr>
          <w:rFonts w:hint="eastAsia" w:ascii="仿宋" w:hAnsi="仿宋" w:eastAsia="仿宋"/>
          <w:sz w:val="30"/>
          <w:szCs w:val="24"/>
          <w:lang w:val="en-US" w:eastAsia="zh-CN"/>
        </w:rPr>
        <w:t>1</w:t>
      </w:r>
      <w:r>
        <w:rPr>
          <w:rFonts w:hint="eastAsia" w:ascii="仿宋" w:hAnsi="仿宋" w:eastAsia="仿宋"/>
          <w:sz w:val="30"/>
          <w:szCs w:val="24"/>
          <w:lang w:val="en-US"/>
        </w:rPr>
        <w:t>.</w:t>
      </w:r>
      <w:r>
        <w:rPr>
          <w:rFonts w:hint="eastAsia" w:ascii="仿宋" w:hAnsi="仿宋" w:eastAsia="仿宋"/>
          <w:kern w:val="2"/>
          <w:sz w:val="30"/>
          <w:szCs w:val="24"/>
          <w:lang w:val="zh-CN"/>
        </w:rPr>
        <w:t>天津市东丽医院</w:t>
      </w:r>
      <w:r>
        <w:rPr>
          <w:rFonts w:hint="eastAsia" w:ascii="仿宋" w:hAnsi="仿宋" w:eastAsia="仿宋"/>
          <w:kern w:val="2"/>
          <w:sz w:val="30"/>
          <w:szCs w:val="24"/>
          <w:lang w:val="en-US"/>
        </w:rPr>
        <w:t>2023年度国有资本经营预算财政拨款收入支出决算表为空表。</w:t>
      </w:r>
    </w:p>
    <w:p w14:paraId="0D50FCD1">
      <w:pPr>
        <w:spacing w:beforeLines="0" w:afterLines="0" w:line="640" w:lineRule="exact"/>
        <w:ind w:firstLine="600"/>
        <w:rPr>
          <w:rFonts w:hint="eastAsia" w:ascii="仿宋" w:hAnsi="仿宋" w:eastAsia="仿宋"/>
          <w:kern w:val="2"/>
          <w:sz w:val="30"/>
          <w:szCs w:val="24"/>
          <w:lang w:val="en-US"/>
        </w:rPr>
      </w:pPr>
      <w:r>
        <w:rPr>
          <w:rFonts w:hint="eastAsia" w:ascii="仿宋" w:hAnsi="仿宋" w:eastAsia="仿宋"/>
          <w:sz w:val="30"/>
          <w:szCs w:val="24"/>
          <w:lang w:val="en-US" w:eastAsia="zh-CN"/>
        </w:rPr>
        <w:t>2</w:t>
      </w:r>
      <w:r>
        <w:rPr>
          <w:rFonts w:hint="eastAsia" w:ascii="仿宋" w:hAnsi="仿宋" w:eastAsia="仿宋"/>
          <w:sz w:val="30"/>
          <w:szCs w:val="24"/>
          <w:lang w:val="en-US"/>
        </w:rPr>
        <w:t>.</w:t>
      </w:r>
      <w:r>
        <w:rPr>
          <w:rFonts w:hint="eastAsia" w:ascii="仿宋" w:hAnsi="仿宋" w:eastAsia="仿宋"/>
          <w:kern w:val="2"/>
          <w:sz w:val="30"/>
          <w:szCs w:val="24"/>
          <w:lang w:val="zh-CN"/>
        </w:rPr>
        <w:t>天津市东丽医院</w:t>
      </w:r>
      <w:r>
        <w:rPr>
          <w:rFonts w:hint="eastAsia" w:ascii="仿宋" w:hAnsi="仿宋" w:eastAsia="仿宋"/>
          <w:kern w:val="2"/>
          <w:sz w:val="30"/>
          <w:szCs w:val="24"/>
          <w:lang w:val="en-US"/>
        </w:rPr>
        <w:t>2023年度财政拨款“三公”经费支出决算表为空表。</w:t>
      </w:r>
    </w:p>
    <w:p w14:paraId="211451C9">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14:paraId="40E206DB">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第三部分  2023年度部门决算情况说明</w:t>
      </w:r>
    </w:p>
    <w:p w14:paraId="672E64D9">
      <w:pPr>
        <w:spacing w:beforeLines="0" w:afterLines="0" w:line="580" w:lineRule="exact"/>
        <w:ind w:firstLine="600"/>
        <w:rPr>
          <w:rFonts w:hint="eastAsia" w:ascii="黑体" w:hAnsi="黑体" w:eastAsia="黑体"/>
          <w:kern w:val="2"/>
          <w:sz w:val="30"/>
          <w:szCs w:val="24"/>
          <w:lang w:val="zh-CN"/>
        </w:rPr>
      </w:pPr>
    </w:p>
    <w:p w14:paraId="2CFD0C6E">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14:paraId="223541B8">
      <w:pPr>
        <w:spacing w:beforeLines="0" w:afterLines="0" w:line="580" w:lineRule="exact"/>
        <w:ind w:firstLine="602"/>
        <w:rPr>
          <w:rFonts w:hint="eastAsia" w:ascii="仿宋" w:hAnsi="仿宋" w:eastAsia="仿宋"/>
          <w:sz w:val="30"/>
          <w:szCs w:val="24"/>
          <w:lang w:val="zh-CN"/>
        </w:rPr>
      </w:pPr>
      <w:r>
        <w:rPr>
          <w:rFonts w:hint="eastAsia" w:ascii="仿宋" w:hAnsi="仿宋" w:eastAsia="仿宋"/>
          <w:sz w:val="30"/>
          <w:szCs w:val="24"/>
          <w:lang w:val="zh-CN"/>
        </w:rPr>
        <w:t>天津市东丽医院2023年度收入、支出决算总计</w:t>
      </w:r>
      <w:r>
        <w:rPr>
          <w:rFonts w:hint="eastAsia" w:ascii="仿宋" w:hAnsi="仿宋" w:eastAsia="仿宋"/>
          <w:kern w:val="2"/>
          <w:sz w:val="30"/>
          <w:szCs w:val="24"/>
          <w:lang w:val="zh-CN"/>
        </w:rPr>
        <w:t>438,705,737.16</w:t>
      </w:r>
      <w:r>
        <w:rPr>
          <w:rFonts w:hint="eastAsia" w:ascii="仿宋" w:hAnsi="仿宋" w:eastAsia="仿宋"/>
          <w:sz w:val="30"/>
          <w:szCs w:val="24"/>
          <w:lang w:val="en-US"/>
        </w:rPr>
        <w:t>元，与2022年度相比，收、支总计各</w:t>
      </w:r>
      <w:r>
        <w:rPr>
          <w:rFonts w:hint="eastAsia" w:ascii="仿宋" w:hAnsi="仿宋" w:eastAsia="仿宋"/>
          <w:kern w:val="2"/>
          <w:sz w:val="30"/>
          <w:szCs w:val="24"/>
          <w:lang w:val="en-US"/>
        </w:rPr>
        <w:t>减少12,766,954.36</w:t>
      </w:r>
      <w:r>
        <w:rPr>
          <w:rFonts w:hint="eastAsia" w:ascii="仿宋" w:hAnsi="仿宋" w:eastAsia="仿宋"/>
          <w:sz w:val="30"/>
          <w:szCs w:val="24"/>
          <w:lang w:val="en-US"/>
        </w:rPr>
        <w:t>元</w:t>
      </w:r>
      <w:r>
        <w:rPr>
          <w:rFonts w:hint="eastAsia" w:ascii="仿宋" w:hAnsi="仿宋" w:eastAsia="仿宋"/>
          <w:kern w:val="2"/>
          <w:sz w:val="30"/>
          <w:szCs w:val="24"/>
          <w:lang w:val="en-US"/>
        </w:rPr>
        <w:t>，下降2.83%，</w:t>
      </w:r>
      <w:r>
        <w:rPr>
          <w:rFonts w:hint="eastAsia" w:ascii="仿宋" w:hAnsi="仿宋" w:eastAsia="仿宋"/>
          <w:sz w:val="30"/>
          <w:szCs w:val="24"/>
          <w:lang w:val="zh-CN"/>
        </w:rPr>
        <w:t>主要原因是：</w:t>
      </w:r>
      <w:r>
        <w:rPr>
          <w:rFonts w:hint="eastAsia" w:ascii="仿宋" w:hAnsi="仿宋" w:eastAsia="仿宋"/>
          <w:sz w:val="30"/>
          <w:szCs w:val="24"/>
          <w:lang w:val="en-US" w:eastAsia="zh-CN"/>
        </w:rPr>
        <w:t>本年度事业收入以及其他收入有所下降</w:t>
      </w:r>
      <w:r>
        <w:rPr>
          <w:rFonts w:hint="eastAsia" w:ascii="仿宋" w:hAnsi="仿宋" w:eastAsia="仿宋"/>
          <w:sz w:val="30"/>
          <w:szCs w:val="24"/>
          <w:lang w:val="zh-CN"/>
        </w:rPr>
        <w:t>。</w:t>
      </w:r>
    </w:p>
    <w:p w14:paraId="21165404">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14:paraId="7C111C80">
      <w:pPr>
        <w:spacing w:beforeLines="0" w:afterLines="0" w:line="600" w:lineRule="exact"/>
        <w:ind w:firstLine="600"/>
        <w:rPr>
          <w:rFonts w:hint="eastAsia" w:ascii="仿宋" w:hAnsi="仿宋" w:eastAsia="仿宋"/>
          <w:kern w:val="2"/>
          <w:sz w:val="30"/>
          <w:szCs w:val="24"/>
          <w:lang w:val="en-US"/>
        </w:rPr>
      </w:pPr>
      <w:r>
        <w:rPr>
          <w:rFonts w:hint="eastAsia" w:ascii="仿宋" w:hAnsi="仿宋" w:eastAsia="仿宋"/>
          <w:kern w:val="2"/>
          <w:sz w:val="30"/>
          <w:szCs w:val="24"/>
          <w:lang w:val="zh-CN"/>
        </w:rPr>
        <w:t>天津市东丽医院2023年度本年收入合计419,042,838.87</w:t>
      </w:r>
      <w:r>
        <w:rPr>
          <w:rFonts w:hint="eastAsia" w:ascii="仿宋" w:hAnsi="仿宋" w:eastAsia="仿宋"/>
          <w:kern w:val="2"/>
          <w:sz w:val="30"/>
          <w:szCs w:val="24"/>
          <w:lang w:val="en-US"/>
        </w:rPr>
        <w:t>元，与2022年度相比增加3,804,973.93元，</w:t>
      </w:r>
      <w:r>
        <w:rPr>
          <w:rFonts w:hint="eastAsia" w:ascii="仿宋" w:hAnsi="仿宋" w:eastAsia="仿宋"/>
          <w:sz w:val="30"/>
          <w:szCs w:val="24"/>
          <w:lang w:val="zh-CN"/>
        </w:rPr>
        <w:t>主要原因是：一般公共预算财政拨款收入</w:t>
      </w:r>
      <w:r>
        <w:rPr>
          <w:rFonts w:hint="eastAsia" w:ascii="仿宋" w:hAnsi="仿宋" w:eastAsia="仿宋"/>
          <w:sz w:val="30"/>
          <w:szCs w:val="24"/>
          <w:lang w:val="en-US" w:eastAsia="zh-CN"/>
        </w:rPr>
        <w:t>有所上升，且本年度包含政府性基金预算财政拨款收入</w:t>
      </w:r>
      <w:r>
        <w:rPr>
          <w:rFonts w:hint="eastAsia" w:ascii="仿宋" w:hAnsi="仿宋" w:eastAsia="仿宋"/>
          <w:kern w:val="2"/>
          <w:sz w:val="30"/>
          <w:szCs w:val="24"/>
          <w:lang w:val="zh-CN"/>
        </w:rPr>
        <w:t>。</w:t>
      </w:r>
      <w:r>
        <w:rPr>
          <w:rFonts w:hint="eastAsia" w:ascii="仿宋" w:hAnsi="仿宋" w:eastAsia="仿宋"/>
          <w:kern w:val="2"/>
          <w:sz w:val="30"/>
          <w:szCs w:val="24"/>
          <w:lang w:val="en-US"/>
        </w:rPr>
        <w:t>其中：</w:t>
      </w:r>
      <w:r>
        <w:rPr>
          <w:rFonts w:hint="eastAsia" w:ascii="仿宋" w:hAnsi="仿宋" w:eastAsia="仿宋"/>
          <w:kern w:val="2"/>
          <w:sz w:val="30"/>
          <w:szCs w:val="24"/>
          <w:lang w:val="zh-CN"/>
        </w:rPr>
        <w:t>一般公共预算财政拨款收入66,880,788.67元，占15.96%；政府性基金预算财政拨款收入13,325,500.00元，占3.18%；事业收入333,697,889.84元，占79.63%；其他收入5,138,660.36元，占1.23%。</w:t>
      </w:r>
    </w:p>
    <w:p w14:paraId="0EC73C9C">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14:paraId="2621304A">
      <w:pPr>
        <w:spacing w:beforeLines="0" w:afterLines="0" w:line="580" w:lineRule="exact"/>
        <w:ind w:firstLine="600"/>
        <w:rPr>
          <w:rFonts w:hint="eastAsia" w:ascii="仿宋" w:hAnsi="仿宋" w:eastAsia="仿宋"/>
          <w:kern w:val="2"/>
          <w:sz w:val="30"/>
          <w:szCs w:val="24"/>
          <w:lang w:val="en-US"/>
        </w:rPr>
      </w:pPr>
      <w:r>
        <w:rPr>
          <w:rFonts w:hint="eastAsia" w:ascii="仿宋" w:hAnsi="仿宋" w:eastAsia="仿宋"/>
          <w:kern w:val="2"/>
          <w:sz w:val="30"/>
          <w:szCs w:val="24"/>
          <w:lang w:val="en-US"/>
        </w:rPr>
        <w:t>天津市东丽医院2023年度本年支出合计413,661,866.29元，与2022年度相比减少19,477,151.52元，</w:t>
      </w:r>
      <w:r>
        <w:rPr>
          <w:rFonts w:hint="eastAsia" w:ascii="仿宋" w:hAnsi="仿宋" w:eastAsia="仿宋"/>
          <w:kern w:val="2"/>
          <w:sz w:val="30"/>
          <w:szCs w:val="24"/>
          <w:lang w:val="zh-CN"/>
        </w:rPr>
        <w:t>主要原因是：</w:t>
      </w:r>
      <w:r>
        <w:rPr>
          <w:rFonts w:hint="eastAsia" w:ascii="仿宋" w:hAnsi="仿宋" w:eastAsia="仿宋"/>
          <w:kern w:val="2"/>
          <w:sz w:val="30"/>
          <w:szCs w:val="24"/>
          <w:lang w:val="en-US" w:eastAsia="zh-CN"/>
        </w:rPr>
        <w:t>卫生健康支出有所下降</w:t>
      </w:r>
      <w:r>
        <w:rPr>
          <w:rFonts w:hint="eastAsia" w:ascii="仿宋" w:hAnsi="仿宋" w:eastAsia="仿宋"/>
          <w:kern w:val="2"/>
          <w:sz w:val="30"/>
          <w:szCs w:val="24"/>
          <w:lang w:val="zh-CN"/>
        </w:rPr>
        <w:t>。</w:t>
      </w:r>
      <w:r>
        <w:rPr>
          <w:rFonts w:hint="eastAsia" w:ascii="仿宋" w:hAnsi="仿宋" w:eastAsia="仿宋"/>
          <w:kern w:val="2"/>
          <w:sz w:val="30"/>
          <w:szCs w:val="24"/>
          <w:lang w:val="en-US"/>
        </w:rPr>
        <w:t>其中：</w:t>
      </w:r>
      <w:r>
        <w:rPr>
          <w:rFonts w:hint="eastAsia" w:ascii="仿宋" w:hAnsi="仿宋" w:eastAsia="仿宋"/>
          <w:kern w:val="2"/>
          <w:sz w:val="30"/>
          <w:szCs w:val="24"/>
          <w:lang w:val="zh-CN"/>
        </w:rPr>
        <w:t>基本支出346,845,583.72元，占83.85%；项目支出66,816,282.57元，占16.15%；</w:t>
      </w:r>
    </w:p>
    <w:p w14:paraId="3DBB2DB6">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14:paraId="2EDCD21C">
      <w:pPr>
        <w:spacing w:beforeLines="0" w:afterLines="0" w:line="580" w:lineRule="exact"/>
        <w:ind w:firstLine="600"/>
        <w:rPr>
          <w:rFonts w:hint="eastAsia" w:ascii="仿宋" w:hAnsi="仿宋" w:eastAsia="仿宋"/>
          <w:kern w:val="2"/>
          <w:sz w:val="30"/>
          <w:szCs w:val="24"/>
          <w:lang w:val="en-US"/>
        </w:rPr>
      </w:pPr>
      <w:r>
        <w:rPr>
          <w:rFonts w:hint="eastAsia" w:ascii="仿宋" w:hAnsi="仿宋" w:eastAsia="仿宋"/>
          <w:kern w:val="2"/>
          <w:sz w:val="30"/>
          <w:szCs w:val="24"/>
          <w:lang w:val="en-US"/>
        </w:rPr>
        <w:t>天津市东丽医院2023年度财政拨款收入、支出决算总计</w:t>
      </w:r>
      <w:r>
        <w:rPr>
          <w:rFonts w:hint="eastAsia" w:ascii="仿宋" w:hAnsi="仿宋" w:eastAsia="仿宋"/>
          <w:kern w:val="2"/>
          <w:sz w:val="30"/>
          <w:szCs w:val="24"/>
          <w:lang w:val="zh-CN"/>
        </w:rPr>
        <w:t>80,206,288.67</w:t>
      </w:r>
      <w:r>
        <w:rPr>
          <w:rFonts w:hint="eastAsia" w:ascii="仿宋" w:hAnsi="仿宋" w:eastAsia="仿宋"/>
          <w:kern w:val="2"/>
          <w:sz w:val="30"/>
          <w:szCs w:val="24"/>
          <w:lang w:val="en-US"/>
        </w:rPr>
        <w:t>元，与2022年度相比，财政拨款收、支总计各增加68,716,414.99元，增长598.06%，</w:t>
      </w:r>
      <w:r>
        <w:rPr>
          <w:rFonts w:hint="eastAsia" w:ascii="仿宋" w:hAnsi="仿宋" w:eastAsia="仿宋"/>
          <w:kern w:val="2"/>
          <w:sz w:val="30"/>
          <w:szCs w:val="24"/>
          <w:lang w:val="zh-CN"/>
        </w:rPr>
        <w:t>主要原因是：202</w:t>
      </w:r>
      <w:r>
        <w:rPr>
          <w:rFonts w:hint="eastAsia" w:ascii="仿宋" w:hAnsi="仿宋" w:eastAsia="仿宋"/>
          <w:kern w:val="2"/>
          <w:sz w:val="30"/>
          <w:szCs w:val="24"/>
          <w:lang w:val="en-US" w:eastAsia="zh-CN"/>
        </w:rPr>
        <w:t>3</w:t>
      </w:r>
      <w:r>
        <w:rPr>
          <w:rFonts w:hint="eastAsia" w:ascii="仿宋" w:hAnsi="仿宋" w:eastAsia="仿宋"/>
          <w:kern w:val="2"/>
          <w:sz w:val="30"/>
          <w:szCs w:val="24"/>
          <w:lang w:val="zh-CN"/>
        </w:rPr>
        <w:t>年度财政拨款</w:t>
      </w:r>
      <w:r>
        <w:rPr>
          <w:rFonts w:hint="eastAsia" w:ascii="仿宋" w:hAnsi="仿宋" w:eastAsia="仿宋"/>
          <w:kern w:val="2"/>
          <w:sz w:val="30"/>
          <w:szCs w:val="24"/>
          <w:lang w:val="en-US" w:eastAsia="zh-CN"/>
        </w:rPr>
        <w:t>增加且本年度与上年度相比新增政府性基金预算财政拨款收入</w:t>
      </w:r>
      <w:r>
        <w:rPr>
          <w:rFonts w:hint="eastAsia" w:ascii="仿宋" w:hAnsi="仿宋" w:eastAsia="仿宋"/>
          <w:kern w:val="2"/>
          <w:sz w:val="30"/>
          <w:szCs w:val="24"/>
          <w:lang w:val="zh-CN"/>
        </w:rPr>
        <w:t>。</w:t>
      </w:r>
    </w:p>
    <w:p w14:paraId="6595F3D7">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14:paraId="0640E576">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14:paraId="37177517">
      <w:pPr>
        <w:spacing w:beforeLines="0" w:afterLines="0" w:line="580" w:lineRule="exact"/>
        <w:ind w:firstLine="600"/>
        <w:rPr>
          <w:rFonts w:hint="eastAsia" w:ascii="仿宋" w:hAnsi="仿宋" w:eastAsia="仿宋"/>
          <w:sz w:val="30"/>
          <w:szCs w:val="24"/>
          <w:lang w:val="en-US"/>
        </w:rPr>
      </w:pPr>
      <w:r>
        <w:rPr>
          <w:rFonts w:hint="eastAsia" w:ascii="仿宋" w:hAnsi="仿宋" w:eastAsia="仿宋"/>
          <w:kern w:val="2"/>
          <w:sz w:val="30"/>
          <w:szCs w:val="24"/>
          <w:lang w:val="en-US"/>
        </w:rPr>
        <w:t>天津市东丽医院2023年度部门决算一般公共预算财政拨款支出</w:t>
      </w:r>
      <w:r>
        <w:rPr>
          <w:rFonts w:hint="eastAsia" w:ascii="仿宋" w:hAnsi="仿宋" w:eastAsia="仿宋"/>
          <w:kern w:val="2"/>
          <w:sz w:val="30"/>
          <w:szCs w:val="24"/>
          <w:lang w:val="zh-CN"/>
        </w:rPr>
        <w:t>合</w:t>
      </w:r>
      <w:r>
        <w:rPr>
          <w:rFonts w:hint="eastAsia" w:ascii="仿宋" w:hAnsi="仿宋" w:eastAsia="仿宋"/>
          <w:kern w:val="2"/>
          <w:sz w:val="30"/>
          <w:szCs w:val="24"/>
          <w:lang w:val="en-US"/>
        </w:rPr>
        <w:t>计66,880,788.67元，占本年支出合计的16.17%，与2022年度相比，增加55,390,914.99元，增长482.08%，</w:t>
      </w:r>
      <w:r>
        <w:rPr>
          <w:rFonts w:hint="eastAsia" w:ascii="仿宋" w:hAnsi="仿宋" w:eastAsia="仿宋"/>
          <w:kern w:val="2"/>
          <w:sz w:val="30"/>
          <w:szCs w:val="24"/>
          <w:lang w:val="zh-CN"/>
        </w:rPr>
        <w:t>主要原因是：</w:t>
      </w:r>
      <w:r>
        <w:rPr>
          <w:rFonts w:hint="eastAsia" w:ascii="仿宋" w:hAnsi="仿宋" w:eastAsia="仿宋"/>
          <w:kern w:val="2"/>
          <w:sz w:val="30"/>
          <w:szCs w:val="24"/>
          <w:lang w:val="en-US" w:eastAsia="zh-CN"/>
        </w:rPr>
        <w:t>本年度财政扶持力度增大，财政拨款增加</w:t>
      </w:r>
      <w:r>
        <w:rPr>
          <w:rFonts w:hint="eastAsia" w:ascii="仿宋" w:hAnsi="仿宋" w:eastAsia="仿宋"/>
          <w:kern w:val="2"/>
          <w:sz w:val="30"/>
          <w:szCs w:val="24"/>
          <w:lang w:val="en-US"/>
        </w:rPr>
        <w:t>。</w:t>
      </w:r>
    </w:p>
    <w:p w14:paraId="166A0848">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14:paraId="10F5DC09">
      <w:pPr>
        <w:spacing w:beforeLines="0" w:afterLines="0" w:line="600" w:lineRule="exact"/>
        <w:ind w:firstLine="720"/>
        <w:rPr>
          <w:rFonts w:hint="eastAsia" w:ascii="仿宋" w:hAnsi="仿宋" w:eastAsia="仿宋"/>
          <w:kern w:val="2"/>
          <w:sz w:val="30"/>
          <w:szCs w:val="24"/>
          <w:lang w:val="zh-CN"/>
        </w:rPr>
      </w:pPr>
      <w:r>
        <w:rPr>
          <w:rFonts w:hint="eastAsia" w:ascii="仿宋" w:hAnsi="仿宋" w:eastAsia="仿宋"/>
          <w:kern w:val="2"/>
          <w:sz w:val="30"/>
          <w:szCs w:val="24"/>
          <w:lang w:val="en-US"/>
        </w:rPr>
        <w:t>2023年度一般公共预算财政拨款支出66,880,788.67元，</w:t>
      </w:r>
      <w:r>
        <w:rPr>
          <w:rFonts w:hint="eastAsia" w:ascii="仿宋" w:hAnsi="仿宋" w:eastAsia="仿宋"/>
          <w:sz w:val="30"/>
          <w:szCs w:val="24"/>
          <w:lang w:val="en-US"/>
        </w:rPr>
        <w:t>主要用于以下方面：</w:t>
      </w:r>
      <w:r>
        <w:rPr>
          <w:rFonts w:hint="eastAsia" w:ascii="仿宋" w:hAnsi="仿宋" w:eastAsia="仿宋"/>
          <w:kern w:val="2"/>
          <w:sz w:val="30"/>
          <w:szCs w:val="24"/>
          <w:lang w:val="zh-CN"/>
        </w:rPr>
        <w:t>社会保障和就业支出126,891.42元，占0.19%；卫生健康支出66,753,897.25元，占99.81%；</w:t>
      </w:r>
    </w:p>
    <w:p w14:paraId="575429FF">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14:paraId="6FB4626A">
      <w:pPr>
        <w:spacing w:beforeLines="0" w:afterLines="0" w:line="600" w:lineRule="exact"/>
        <w:ind w:firstLine="600"/>
        <w:rPr>
          <w:rFonts w:hint="eastAsia" w:ascii="仿宋" w:hAnsi="仿宋" w:eastAsia="仿宋"/>
          <w:sz w:val="30"/>
          <w:szCs w:val="24"/>
          <w:lang w:val="en-US"/>
        </w:rPr>
      </w:pPr>
      <w:r>
        <w:rPr>
          <w:rFonts w:hint="eastAsia" w:ascii="仿宋" w:hAnsi="仿宋" w:eastAsia="仿宋"/>
          <w:sz w:val="30"/>
          <w:szCs w:val="24"/>
          <w:lang w:val="en-US"/>
        </w:rPr>
        <w:t>2023年度一般公共预算财政拨款支出年初预算为</w:t>
      </w:r>
      <w:r>
        <w:rPr>
          <w:rFonts w:hint="eastAsia" w:ascii="仿宋" w:hAnsi="仿宋" w:eastAsia="仿宋"/>
          <w:kern w:val="2"/>
          <w:sz w:val="30"/>
          <w:szCs w:val="24"/>
          <w:lang w:val="en-US"/>
        </w:rPr>
        <w:t>18,060,209.17</w:t>
      </w:r>
      <w:r>
        <w:rPr>
          <w:rFonts w:hint="eastAsia" w:ascii="仿宋" w:hAnsi="仿宋" w:eastAsia="仿宋"/>
          <w:sz w:val="30"/>
          <w:szCs w:val="24"/>
          <w:lang w:val="en-US"/>
        </w:rPr>
        <w:t>元，支出决算为</w:t>
      </w:r>
      <w:r>
        <w:rPr>
          <w:rFonts w:hint="eastAsia" w:ascii="仿宋" w:hAnsi="仿宋" w:eastAsia="仿宋"/>
          <w:kern w:val="2"/>
          <w:sz w:val="30"/>
          <w:szCs w:val="24"/>
          <w:lang w:val="en-US"/>
        </w:rPr>
        <w:t>66,880,788.67</w:t>
      </w:r>
      <w:r>
        <w:rPr>
          <w:rFonts w:hint="eastAsia" w:ascii="仿宋" w:hAnsi="仿宋" w:eastAsia="仿宋"/>
          <w:sz w:val="30"/>
          <w:szCs w:val="24"/>
          <w:lang w:val="en-US"/>
        </w:rPr>
        <w:t>元，完成年初预算的</w:t>
      </w:r>
      <w:r>
        <w:rPr>
          <w:rFonts w:hint="eastAsia" w:ascii="仿宋" w:hAnsi="仿宋" w:eastAsia="仿宋"/>
          <w:kern w:val="2"/>
          <w:sz w:val="30"/>
          <w:szCs w:val="24"/>
          <w:lang w:val="en-US"/>
        </w:rPr>
        <w:t>370.32</w:t>
      </w:r>
      <w:r>
        <w:rPr>
          <w:rFonts w:hint="eastAsia" w:ascii="仿宋" w:hAnsi="仿宋" w:eastAsia="仿宋"/>
          <w:sz w:val="30"/>
          <w:szCs w:val="24"/>
          <w:lang w:val="en-US"/>
        </w:rPr>
        <w:t>%。其中：</w:t>
      </w:r>
    </w:p>
    <w:p w14:paraId="7107B1FB">
      <w:pPr>
        <w:numPr>
          <w:ilvl w:val="0"/>
          <w:numId w:val="0"/>
        </w:numPr>
        <w:spacing w:beforeLines="0" w:afterLines="0" w:line="600" w:lineRule="exact"/>
        <w:ind w:firstLine="600" w:firstLineChars="200"/>
        <w:rPr>
          <w:rFonts w:hint="eastAsia" w:ascii="仿宋" w:hAnsi="仿宋" w:eastAsia="仿宋"/>
          <w:sz w:val="30"/>
          <w:szCs w:val="24"/>
          <w:lang w:val="en-US"/>
        </w:rPr>
      </w:pPr>
      <w:r>
        <w:rPr>
          <w:rFonts w:hint="eastAsia" w:ascii="仿宋" w:hAnsi="仿宋" w:eastAsia="仿宋"/>
          <w:sz w:val="30"/>
          <w:szCs w:val="24"/>
          <w:lang w:val="en-US"/>
        </w:rPr>
        <w:t>1.社会保障和就业支出-行政事业单位养老支出-机关事业单位基本养老保险缴费支出年初预算为72,700.00元，支出决算为84,594.28元，完成年初预算的116.36%，决算数大于年初预算数的主要原因是保险基数较年初预算时增长。</w:t>
      </w:r>
    </w:p>
    <w:p w14:paraId="5F093CB9">
      <w:pPr>
        <w:numPr>
          <w:ilvl w:val="0"/>
          <w:numId w:val="0"/>
        </w:numPr>
        <w:spacing w:beforeLines="0" w:afterLines="0" w:line="600" w:lineRule="exact"/>
        <w:ind w:firstLine="600" w:firstLineChars="200"/>
        <w:rPr>
          <w:rFonts w:hint="eastAsia" w:ascii="仿宋" w:hAnsi="仿宋" w:eastAsia="仿宋"/>
          <w:sz w:val="30"/>
          <w:szCs w:val="24"/>
          <w:lang w:val="en-US"/>
        </w:rPr>
      </w:pPr>
      <w:r>
        <w:rPr>
          <w:rFonts w:hint="eastAsia" w:ascii="仿宋" w:hAnsi="仿宋" w:eastAsia="仿宋"/>
          <w:sz w:val="30"/>
          <w:szCs w:val="24"/>
          <w:lang w:val="en-US"/>
        </w:rPr>
        <w:t>2.社会保障和就业支出-行政事业单位养老支出-机关事业单位职业年金缴费支出年初预算为36,300.00元，支出决算为42,297.14元，完成年初预算的116.52%，决算数大于年初预算数的主要原因是保险基数较年初预算时增长。</w:t>
      </w:r>
    </w:p>
    <w:p w14:paraId="7664EDFE">
      <w:pPr>
        <w:numPr>
          <w:ilvl w:val="0"/>
          <w:numId w:val="0"/>
        </w:numPr>
        <w:spacing w:beforeLines="0" w:afterLines="0" w:line="600" w:lineRule="exact"/>
        <w:ind w:firstLine="600" w:firstLineChars="200"/>
        <w:rPr>
          <w:rFonts w:hint="eastAsia" w:ascii="仿宋" w:hAnsi="仿宋" w:eastAsia="仿宋"/>
          <w:sz w:val="30"/>
          <w:szCs w:val="24"/>
          <w:lang w:val="en-US" w:eastAsia="zh-CN"/>
        </w:rPr>
      </w:pPr>
      <w:r>
        <w:rPr>
          <w:rFonts w:hint="eastAsia" w:ascii="仿宋" w:hAnsi="仿宋" w:eastAsia="仿宋"/>
          <w:sz w:val="30"/>
          <w:szCs w:val="24"/>
          <w:lang w:val="en-US" w:eastAsia="zh-CN"/>
        </w:rPr>
        <w:t>3.</w:t>
      </w:r>
      <w:r>
        <w:rPr>
          <w:rFonts w:hint="eastAsia" w:ascii="仿宋" w:hAnsi="仿宋" w:eastAsia="仿宋"/>
          <w:sz w:val="30"/>
          <w:szCs w:val="24"/>
          <w:lang w:val="en-US"/>
        </w:rPr>
        <w:t>卫生健康支出-公立医院-综合医院年初预算为19,495,500.00元，支出决算为24,148,950.39元，完成年初预算的123.87%，决算数大于年初预算数的主要原因是2023年度</w:t>
      </w:r>
      <w:r>
        <w:rPr>
          <w:rFonts w:hint="eastAsia" w:ascii="仿宋" w:hAnsi="仿宋" w:eastAsia="仿宋"/>
          <w:sz w:val="30"/>
          <w:szCs w:val="24"/>
          <w:lang w:val="en-US" w:eastAsia="zh-CN"/>
        </w:rPr>
        <w:t>床补经费</w:t>
      </w:r>
      <w:r>
        <w:rPr>
          <w:rFonts w:hint="eastAsia" w:ascii="仿宋" w:hAnsi="仿宋" w:eastAsia="仿宋"/>
          <w:sz w:val="30"/>
          <w:szCs w:val="24"/>
          <w:lang w:val="en-US"/>
        </w:rPr>
        <w:t>拨款增加</w:t>
      </w:r>
      <w:r>
        <w:rPr>
          <w:rFonts w:hint="eastAsia" w:ascii="仿宋" w:hAnsi="仿宋" w:eastAsia="仿宋"/>
          <w:sz w:val="30"/>
          <w:szCs w:val="24"/>
          <w:lang w:val="en-US" w:eastAsia="zh-CN"/>
        </w:rPr>
        <w:t>。</w:t>
      </w:r>
    </w:p>
    <w:p w14:paraId="58B4E15C">
      <w:pPr>
        <w:numPr>
          <w:ilvl w:val="0"/>
          <w:numId w:val="0"/>
        </w:numPr>
        <w:spacing w:beforeLines="0" w:afterLines="0" w:line="600" w:lineRule="exact"/>
        <w:ind w:firstLine="600" w:firstLineChars="200"/>
        <w:rPr>
          <w:rFonts w:hint="eastAsia" w:ascii="仿宋" w:hAnsi="仿宋" w:eastAsia="仿宋"/>
          <w:sz w:val="30"/>
          <w:szCs w:val="24"/>
          <w:lang w:val="en-US" w:eastAsia="zh-CN"/>
        </w:rPr>
      </w:pPr>
      <w:r>
        <w:rPr>
          <w:rFonts w:hint="eastAsia" w:ascii="仿宋" w:hAnsi="仿宋" w:eastAsia="仿宋"/>
          <w:sz w:val="30"/>
          <w:szCs w:val="24"/>
          <w:lang w:val="en-US" w:eastAsia="zh-CN"/>
        </w:rPr>
        <w:t>4.</w:t>
      </w:r>
      <w:r>
        <w:rPr>
          <w:rFonts w:hint="eastAsia" w:ascii="仿宋" w:hAnsi="仿宋" w:eastAsia="仿宋"/>
          <w:sz w:val="30"/>
          <w:szCs w:val="24"/>
          <w:lang w:val="en-US"/>
        </w:rPr>
        <w:t>卫生健康支出-基层医疗卫生机构-其他基层医疗卫生机构支出年初预算为0.00元，支出决算为40,000,000.00元，完成年初预算的0.00%，决算数大于年初预算数的主要原因是</w:t>
      </w:r>
      <w:r>
        <w:rPr>
          <w:rFonts w:hint="eastAsia" w:ascii="仿宋" w:hAnsi="仿宋" w:eastAsia="仿宋"/>
          <w:sz w:val="30"/>
          <w:szCs w:val="24"/>
          <w:lang w:val="en-US" w:eastAsia="zh-CN"/>
        </w:rPr>
        <w:t>本年度新增</w:t>
      </w:r>
      <w:r>
        <w:rPr>
          <w:rFonts w:hint="eastAsia" w:ascii="仿宋" w:hAnsi="仿宋" w:eastAsia="仿宋"/>
          <w:sz w:val="30"/>
          <w:szCs w:val="24"/>
          <w:lang w:val="en-US"/>
        </w:rPr>
        <w:t>东丽区永久性方舱医院建设项目</w:t>
      </w:r>
      <w:r>
        <w:rPr>
          <w:rFonts w:hint="eastAsia" w:ascii="仿宋" w:hAnsi="仿宋" w:eastAsia="仿宋"/>
          <w:sz w:val="30"/>
          <w:szCs w:val="24"/>
          <w:lang w:val="en-US" w:eastAsia="zh-CN"/>
        </w:rPr>
        <w:t xml:space="preserve">40,000,000.00元。       </w:t>
      </w:r>
    </w:p>
    <w:p w14:paraId="53072A17">
      <w:pPr>
        <w:numPr>
          <w:ilvl w:val="0"/>
          <w:numId w:val="0"/>
        </w:numPr>
        <w:spacing w:beforeLines="0" w:afterLines="0" w:line="600" w:lineRule="exact"/>
        <w:ind w:firstLine="600" w:firstLineChars="200"/>
        <w:rPr>
          <w:rFonts w:hint="eastAsia" w:ascii="仿宋" w:hAnsi="仿宋" w:eastAsia="仿宋"/>
          <w:sz w:val="30"/>
          <w:szCs w:val="24"/>
          <w:lang w:val="en-US" w:eastAsia="zh-CN"/>
        </w:rPr>
      </w:pPr>
      <w:r>
        <w:rPr>
          <w:rFonts w:hint="eastAsia" w:ascii="仿宋" w:hAnsi="仿宋" w:eastAsia="仿宋"/>
          <w:sz w:val="30"/>
          <w:szCs w:val="24"/>
          <w:lang w:val="en-US" w:eastAsia="zh-CN"/>
        </w:rPr>
        <w:t>5.</w:t>
      </w:r>
      <w:r>
        <w:rPr>
          <w:rFonts w:hint="eastAsia" w:ascii="仿宋" w:hAnsi="仿宋" w:eastAsia="仿宋"/>
          <w:sz w:val="30"/>
          <w:szCs w:val="24"/>
          <w:lang w:val="en-US"/>
        </w:rPr>
        <w:t>卫生健康支出-公共卫生-重大公共卫生服务年初预算为1,561,500.00元，支出决算为980,091.04元，完成年初预算的62.77%，决算数小于年初预算数的主要原因是重大传染病防控经费</w:t>
      </w:r>
      <w:r>
        <w:rPr>
          <w:rFonts w:hint="eastAsia" w:ascii="仿宋" w:hAnsi="仿宋" w:eastAsia="仿宋"/>
          <w:sz w:val="30"/>
          <w:szCs w:val="24"/>
          <w:lang w:val="en-US" w:eastAsia="zh-CN"/>
        </w:rPr>
        <w:t>部分项目经费未拨款。</w:t>
      </w:r>
    </w:p>
    <w:p w14:paraId="2082F9ED">
      <w:pPr>
        <w:numPr>
          <w:ilvl w:val="0"/>
          <w:numId w:val="0"/>
        </w:numPr>
        <w:spacing w:beforeLines="0" w:afterLines="0" w:line="600" w:lineRule="exact"/>
        <w:ind w:firstLine="600" w:firstLineChars="200"/>
        <w:rPr>
          <w:rFonts w:hint="eastAsia" w:ascii="仿宋" w:hAnsi="仿宋" w:eastAsia="仿宋"/>
          <w:sz w:val="30"/>
          <w:szCs w:val="24"/>
          <w:lang w:val="en-US" w:eastAsia="zh-CN"/>
        </w:rPr>
      </w:pPr>
      <w:r>
        <w:rPr>
          <w:rFonts w:hint="eastAsia" w:ascii="仿宋" w:hAnsi="仿宋" w:eastAsia="仿宋"/>
          <w:sz w:val="30"/>
          <w:szCs w:val="24"/>
          <w:lang w:val="en-US" w:eastAsia="zh-CN"/>
        </w:rPr>
        <w:t>6.</w:t>
      </w:r>
      <w:r>
        <w:rPr>
          <w:rFonts w:hint="eastAsia" w:ascii="仿宋" w:hAnsi="仿宋" w:eastAsia="仿宋"/>
          <w:sz w:val="30"/>
          <w:szCs w:val="24"/>
          <w:lang w:val="en-US"/>
        </w:rPr>
        <w:t>卫生健康支出-公共卫生-突发公共卫生事件应急处理年初预算为400,000.00元，支出决算为1,245,696.00元，完成年初预算</w:t>
      </w:r>
      <w:r>
        <w:rPr>
          <w:rFonts w:hint="eastAsia" w:ascii="仿宋" w:hAnsi="仿宋" w:eastAsia="仿宋"/>
          <w:sz w:val="30"/>
          <w:szCs w:val="24"/>
          <w:lang w:val="en-US" w:eastAsia="zh-CN"/>
        </w:rPr>
        <w:t>的311.42%，决算数大于年初预算数的主要原因是</w:t>
      </w:r>
      <w:r>
        <w:rPr>
          <w:rFonts w:hint="eastAsia" w:ascii="仿宋" w:hAnsi="仿宋" w:eastAsia="仿宋"/>
          <w:sz w:val="30"/>
          <w:szCs w:val="24"/>
          <w:lang w:val="en-US" w:eastAsia="zh-CN"/>
        </w:rPr>
        <w:t>本年度新冠肺炎疫情防控</w:t>
      </w:r>
      <w:r>
        <w:rPr>
          <w:rFonts w:hint="eastAsia" w:ascii="仿宋" w:hAnsi="仿宋" w:eastAsia="仿宋"/>
          <w:sz w:val="30"/>
          <w:szCs w:val="24"/>
          <w:lang w:val="en-US" w:eastAsia="zh-CN"/>
        </w:rPr>
        <w:t>经费拨款增加。</w:t>
      </w:r>
      <w:bookmarkStart w:id="0" w:name="_GoBack"/>
      <w:bookmarkEnd w:id="0"/>
    </w:p>
    <w:p w14:paraId="50FE2CE3">
      <w:pPr>
        <w:numPr>
          <w:ilvl w:val="0"/>
          <w:numId w:val="0"/>
        </w:numPr>
        <w:spacing w:beforeLines="0" w:afterLines="0" w:line="600" w:lineRule="exact"/>
        <w:ind w:firstLine="600" w:firstLineChars="200"/>
        <w:rPr>
          <w:rFonts w:hint="eastAsia" w:ascii="仿宋" w:hAnsi="仿宋" w:eastAsia="仿宋"/>
          <w:sz w:val="30"/>
          <w:szCs w:val="24"/>
          <w:lang w:val="en-US" w:eastAsia="zh-CN"/>
        </w:rPr>
      </w:pPr>
      <w:r>
        <w:rPr>
          <w:rFonts w:hint="eastAsia" w:ascii="仿宋" w:hAnsi="仿宋" w:eastAsia="仿宋"/>
          <w:sz w:val="30"/>
          <w:szCs w:val="24"/>
          <w:lang w:val="en-US" w:eastAsia="zh-CN"/>
        </w:rPr>
        <w:t>7.</w:t>
      </w:r>
      <w:r>
        <w:rPr>
          <w:rFonts w:hint="eastAsia" w:ascii="仿宋" w:hAnsi="仿宋" w:eastAsia="仿宋"/>
          <w:sz w:val="30"/>
          <w:szCs w:val="24"/>
          <w:lang w:val="en-US"/>
        </w:rPr>
        <w:t>卫生健康支出-公共卫生-其他公共卫生支出年初预算为0.00元，支出决算为128,800.00元，完成年初预算的0.00%，决算数大于年初预算数的主要原因是</w:t>
      </w:r>
      <w:r>
        <w:rPr>
          <w:rFonts w:hint="eastAsia" w:ascii="仿宋" w:hAnsi="仿宋" w:eastAsia="仿宋"/>
          <w:sz w:val="30"/>
          <w:szCs w:val="24"/>
          <w:lang w:val="en-US" w:eastAsia="zh-CN"/>
        </w:rPr>
        <w:t>本年度新增结核病防治项目资金。</w:t>
      </w:r>
    </w:p>
    <w:p w14:paraId="03F2C053">
      <w:pPr>
        <w:numPr>
          <w:ilvl w:val="0"/>
          <w:numId w:val="0"/>
        </w:numPr>
        <w:spacing w:beforeLines="0" w:afterLines="0" w:line="600" w:lineRule="exact"/>
        <w:ind w:firstLine="600" w:firstLineChars="200"/>
        <w:rPr>
          <w:rFonts w:hint="eastAsia" w:ascii="仿宋" w:hAnsi="仿宋" w:eastAsia="仿宋"/>
          <w:sz w:val="30"/>
          <w:szCs w:val="24"/>
          <w:lang w:val="en-US"/>
        </w:rPr>
      </w:pPr>
      <w:r>
        <w:rPr>
          <w:rFonts w:hint="eastAsia" w:ascii="仿宋" w:hAnsi="仿宋" w:eastAsia="仿宋"/>
          <w:sz w:val="30"/>
          <w:szCs w:val="24"/>
          <w:lang w:val="en-US" w:eastAsia="zh-CN"/>
        </w:rPr>
        <w:t>8.</w:t>
      </w:r>
      <w:r>
        <w:rPr>
          <w:rFonts w:hint="eastAsia" w:ascii="仿宋" w:hAnsi="仿宋" w:eastAsia="仿宋"/>
          <w:sz w:val="30"/>
          <w:szCs w:val="24"/>
          <w:lang w:val="en-US"/>
        </w:rPr>
        <w:t>卫生健康支出-行政事业单位医疗-事业单位医疗年初预算为51,100.00元，支出决算为58,459.82元，完成年初预算的114.40%，决算数大于年初预算数的主要原因是保险基数较年初预算时增长。</w:t>
      </w:r>
    </w:p>
    <w:p w14:paraId="70C57514">
      <w:pPr>
        <w:numPr>
          <w:ilvl w:val="0"/>
          <w:numId w:val="0"/>
        </w:numPr>
        <w:spacing w:beforeLines="0" w:afterLines="0" w:line="600" w:lineRule="exact"/>
        <w:ind w:firstLine="600" w:firstLineChars="200"/>
        <w:rPr>
          <w:rFonts w:hint="eastAsia" w:ascii="仿宋" w:hAnsi="仿宋" w:eastAsia="仿宋"/>
          <w:sz w:val="30"/>
          <w:szCs w:val="24"/>
          <w:lang w:val="en-US" w:eastAsia="zh-CN"/>
        </w:rPr>
      </w:pPr>
      <w:r>
        <w:rPr>
          <w:rFonts w:hint="eastAsia" w:ascii="仿宋" w:hAnsi="仿宋" w:eastAsia="仿宋"/>
          <w:sz w:val="30"/>
          <w:szCs w:val="24"/>
          <w:lang w:val="en-US" w:eastAsia="zh-CN"/>
        </w:rPr>
        <w:t>9.</w:t>
      </w:r>
      <w:r>
        <w:rPr>
          <w:rFonts w:hint="eastAsia" w:ascii="仿宋" w:hAnsi="仿宋" w:eastAsia="仿宋"/>
          <w:sz w:val="30"/>
          <w:szCs w:val="24"/>
          <w:lang w:val="en-US"/>
        </w:rPr>
        <w:t>卫生健康支出-行政事业单位医疗-其他行政事业单位医疗支出年初预算为191,900.00元，支出决算为191,900.00元，完成年初预算的100.00%，决算数等于年初预算数的主要原因是</w:t>
      </w:r>
      <w:r>
        <w:rPr>
          <w:rFonts w:hint="eastAsia" w:ascii="仿宋" w:hAnsi="仿宋" w:eastAsia="仿宋"/>
          <w:sz w:val="30"/>
          <w:szCs w:val="24"/>
          <w:lang w:val="en-US" w:eastAsia="zh-CN"/>
        </w:rPr>
        <w:t>本年度应急救护及东丽湖欢乐谷医疗保障经费与二次住院补助项目均依据拨款金额全部支出。</w:t>
      </w:r>
    </w:p>
    <w:p w14:paraId="4071AB75">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14:paraId="16F048C1">
      <w:pPr>
        <w:spacing w:beforeLines="0" w:afterLines="0" w:line="580" w:lineRule="exact"/>
        <w:ind w:firstLine="600"/>
        <w:rPr>
          <w:rFonts w:hint="eastAsia" w:ascii="仿宋" w:hAnsi="仿宋" w:eastAsia="仿宋"/>
          <w:sz w:val="30"/>
          <w:szCs w:val="24"/>
          <w:lang w:val="en-US"/>
        </w:rPr>
      </w:pPr>
      <w:r>
        <w:rPr>
          <w:rFonts w:hint="eastAsia" w:ascii="仿宋" w:hAnsi="仿宋" w:eastAsia="仿宋"/>
          <w:kern w:val="2"/>
          <w:sz w:val="30"/>
          <w:szCs w:val="24"/>
          <w:lang w:val="en-US"/>
        </w:rPr>
        <w:t>天津市东丽医院2023年度部门决算一般公共预算财政拨款基本支出合计18,119,706.10元，与2022年度相比增加8,317,455.22元，</w:t>
      </w:r>
      <w:r>
        <w:rPr>
          <w:rFonts w:hint="eastAsia" w:ascii="仿宋" w:hAnsi="仿宋" w:eastAsia="仿宋"/>
          <w:sz w:val="30"/>
          <w:szCs w:val="24"/>
          <w:lang w:val="en-US"/>
        </w:rPr>
        <w:t>主要原因是</w:t>
      </w:r>
      <w:r>
        <w:rPr>
          <w:rFonts w:hint="eastAsia" w:ascii="仿宋" w:hAnsi="仿宋" w:eastAsia="仿宋"/>
          <w:kern w:val="2"/>
          <w:sz w:val="30"/>
          <w:szCs w:val="24"/>
          <w:lang w:val="zh-CN"/>
        </w:rPr>
        <w:t>：使用一般公共预算财政拨款基本经费发放的</w:t>
      </w:r>
      <w:r>
        <w:rPr>
          <w:rFonts w:hint="eastAsia" w:ascii="仿宋" w:hAnsi="仿宋" w:eastAsia="仿宋"/>
          <w:kern w:val="2"/>
          <w:sz w:val="30"/>
          <w:szCs w:val="24"/>
          <w:lang w:val="en-US" w:eastAsia="zh-CN"/>
        </w:rPr>
        <w:t>公用</w:t>
      </w:r>
      <w:r>
        <w:rPr>
          <w:rFonts w:hint="eastAsia" w:ascii="仿宋" w:hAnsi="仿宋" w:eastAsia="仿宋"/>
          <w:kern w:val="2"/>
          <w:sz w:val="30"/>
          <w:szCs w:val="24"/>
          <w:lang w:val="zh-CN"/>
        </w:rPr>
        <w:t>经费</w:t>
      </w:r>
      <w:r>
        <w:rPr>
          <w:rFonts w:hint="eastAsia" w:ascii="仿宋" w:hAnsi="仿宋" w:eastAsia="仿宋"/>
          <w:kern w:val="2"/>
          <w:sz w:val="30"/>
          <w:szCs w:val="24"/>
          <w:lang w:val="en-US" w:eastAsia="zh-CN"/>
        </w:rPr>
        <w:t>增加，包括物业管理费、维修(护)费、委托业务费等</w:t>
      </w:r>
      <w:r>
        <w:rPr>
          <w:rFonts w:hint="eastAsia" w:ascii="仿宋" w:hAnsi="仿宋" w:eastAsia="仿宋"/>
          <w:kern w:val="2"/>
          <w:sz w:val="30"/>
          <w:szCs w:val="24"/>
          <w:lang w:val="zh-CN"/>
        </w:rPr>
        <w:t>。</w:t>
      </w:r>
      <w:r>
        <w:rPr>
          <w:rFonts w:hint="eastAsia" w:ascii="仿宋" w:hAnsi="仿宋" w:eastAsia="仿宋"/>
          <w:sz w:val="30"/>
          <w:szCs w:val="24"/>
          <w:lang w:val="en-US"/>
        </w:rPr>
        <w:t>其中：</w:t>
      </w:r>
    </w:p>
    <w:p w14:paraId="2F0E74BB">
      <w:pPr>
        <w:spacing w:beforeLines="0" w:afterLines="0" w:line="580" w:lineRule="exact"/>
        <w:ind w:firstLine="600"/>
        <w:rPr>
          <w:rFonts w:hint="eastAsia" w:ascii="仿宋" w:hAnsi="仿宋" w:eastAsia="仿宋"/>
          <w:sz w:val="30"/>
          <w:szCs w:val="24"/>
          <w:lang w:val="en-US"/>
        </w:rPr>
      </w:pPr>
      <w:r>
        <w:rPr>
          <w:rFonts w:hint="eastAsia" w:ascii="仿宋" w:hAnsi="仿宋" w:eastAsia="仿宋"/>
          <w:sz w:val="30"/>
          <w:szCs w:val="24"/>
          <w:lang w:val="en-US"/>
        </w:rPr>
        <w:t>人员经费</w:t>
      </w:r>
      <w:r>
        <w:rPr>
          <w:rFonts w:hint="eastAsia" w:ascii="仿宋" w:hAnsi="仿宋" w:eastAsia="仿宋"/>
          <w:kern w:val="2"/>
          <w:sz w:val="30"/>
          <w:szCs w:val="24"/>
          <w:lang w:val="en-US"/>
        </w:rPr>
        <w:t>3,047,146.10</w:t>
      </w:r>
      <w:r>
        <w:rPr>
          <w:rFonts w:hint="eastAsia" w:ascii="仿宋" w:hAnsi="仿宋" w:eastAsia="仿宋"/>
          <w:sz w:val="30"/>
          <w:szCs w:val="24"/>
          <w:lang w:val="en-US"/>
        </w:rPr>
        <w:t>元，主要包括基本工资、津贴补贴、绩效工资、机关事业单位基本养老保险缴费、职业年金缴费、职工基本医疗保险缴费、其他社会保障缴费、住房公积金、医疗费、其他工资福利支出、退休费、抚恤金、生活补助、医疗费补助。</w:t>
      </w:r>
    </w:p>
    <w:p w14:paraId="6D7D4656">
      <w:pPr>
        <w:spacing w:beforeLines="0" w:afterLines="0" w:line="580" w:lineRule="exact"/>
        <w:ind w:firstLine="600"/>
        <w:rPr>
          <w:rFonts w:hint="eastAsia" w:ascii="仿宋" w:hAnsi="仿宋" w:eastAsia="仿宋"/>
          <w:kern w:val="2"/>
          <w:sz w:val="30"/>
          <w:szCs w:val="24"/>
          <w:lang w:val="en-US"/>
        </w:rPr>
      </w:pPr>
      <w:r>
        <w:rPr>
          <w:rFonts w:hint="eastAsia" w:ascii="仿宋" w:hAnsi="仿宋" w:eastAsia="仿宋"/>
          <w:sz w:val="30"/>
          <w:szCs w:val="24"/>
          <w:lang w:val="en-US"/>
        </w:rPr>
        <w:t>公用经费</w:t>
      </w:r>
      <w:r>
        <w:rPr>
          <w:rFonts w:hint="eastAsia" w:ascii="仿宋" w:hAnsi="仿宋" w:eastAsia="仿宋"/>
          <w:kern w:val="2"/>
          <w:sz w:val="30"/>
          <w:szCs w:val="24"/>
          <w:lang w:val="en-US"/>
        </w:rPr>
        <w:t>15,072,560.00</w:t>
      </w:r>
      <w:r>
        <w:rPr>
          <w:rFonts w:hint="eastAsia" w:ascii="仿宋" w:hAnsi="仿宋" w:eastAsia="仿宋"/>
          <w:sz w:val="30"/>
          <w:szCs w:val="24"/>
          <w:lang w:val="en-US"/>
        </w:rPr>
        <w:t>元，主要包括水费、电费、物业管理费、维修(护)费、专用材料费、劳务费、委托业务费、其他商品和服务支出。</w:t>
      </w:r>
    </w:p>
    <w:p w14:paraId="68C69017">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七、政府性基金预算财政拨款收支决算情况说明</w:t>
      </w:r>
    </w:p>
    <w:p w14:paraId="5808A325">
      <w:pPr>
        <w:spacing w:beforeLines="0" w:afterLines="0" w:line="580" w:lineRule="exact"/>
        <w:ind w:firstLine="600"/>
        <w:rPr>
          <w:rFonts w:hint="eastAsia" w:ascii="仿宋" w:hAnsi="仿宋" w:eastAsia="仿宋"/>
          <w:sz w:val="30"/>
          <w:szCs w:val="24"/>
          <w:lang w:val="en-US"/>
        </w:rPr>
      </w:pPr>
      <w:r>
        <w:rPr>
          <w:rFonts w:hint="eastAsia" w:ascii="仿宋" w:hAnsi="仿宋" w:eastAsia="仿宋"/>
          <w:kern w:val="2"/>
          <w:sz w:val="30"/>
          <w:szCs w:val="24"/>
          <w:lang w:val="en-US"/>
        </w:rPr>
        <w:t>天津市东丽医院2023年度部门决算政府性基金预算财政拨款</w:t>
      </w:r>
      <w:r>
        <w:rPr>
          <w:rFonts w:hint="eastAsia" w:ascii="仿宋" w:hAnsi="仿宋" w:eastAsia="仿宋"/>
          <w:sz w:val="30"/>
          <w:szCs w:val="24"/>
          <w:lang w:val="en-US"/>
        </w:rPr>
        <w:t>年初结转和结余</w:t>
      </w:r>
      <w:r>
        <w:rPr>
          <w:rFonts w:hint="eastAsia" w:ascii="仿宋" w:hAnsi="仿宋" w:eastAsia="仿宋"/>
          <w:kern w:val="2"/>
          <w:sz w:val="30"/>
          <w:szCs w:val="24"/>
          <w:lang w:val="en-US"/>
        </w:rPr>
        <w:t>0.00</w:t>
      </w:r>
      <w:r>
        <w:rPr>
          <w:rFonts w:hint="eastAsia" w:ascii="仿宋" w:hAnsi="仿宋" w:eastAsia="仿宋"/>
          <w:sz w:val="30"/>
          <w:szCs w:val="24"/>
          <w:lang w:val="en-US"/>
        </w:rPr>
        <w:t>元，收入</w:t>
      </w:r>
      <w:r>
        <w:rPr>
          <w:rFonts w:hint="eastAsia" w:ascii="仿宋" w:hAnsi="仿宋" w:eastAsia="仿宋"/>
          <w:kern w:val="2"/>
          <w:sz w:val="30"/>
          <w:szCs w:val="24"/>
          <w:lang w:val="en-US"/>
        </w:rPr>
        <w:t>13,325,500.00</w:t>
      </w:r>
      <w:r>
        <w:rPr>
          <w:rFonts w:hint="eastAsia" w:ascii="仿宋" w:hAnsi="仿宋" w:eastAsia="仿宋"/>
          <w:sz w:val="30"/>
          <w:szCs w:val="24"/>
          <w:lang w:val="en-US"/>
        </w:rPr>
        <w:t>元，</w:t>
      </w:r>
      <w:r>
        <w:rPr>
          <w:rFonts w:hint="eastAsia" w:ascii="仿宋" w:hAnsi="仿宋" w:eastAsia="仿宋"/>
          <w:kern w:val="2"/>
          <w:sz w:val="30"/>
          <w:szCs w:val="24"/>
          <w:lang w:val="en-US"/>
        </w:rPr>
        <w:t>支出13,325,500.00元，年末结转和结余0.00元。与2022年度相比，政府性基金预算财政拨款支出增加13,325,500.00元，增长0.00%，</w:t>
      </w:r>
      <w:r>
        <w:rPr>
          <w:rFonts w:hint="eastAsia" w:ascii="仿宋" w:hAnsi="仿宋" w:eastAsia="仿宋"/>
          <w:sz w:val="30"/>
          <w:szCs w:val="24"/>
          <w:lang w:val="en-US"/>
        </w:rPr>
        <w:t>主要原因是</w:t>
      </w:r>
      <w:r>
        <w:rPr>
          <w:rFonts w:hint="eastAsia" w:ascii="仿宋" w:hAnsi="仿宋" w:eastAsia="仿宋"/>
          <w:kern w:val="2"/>
          <w:sz w:val="30"/>
          <w:szCs w:val="24"/>
          <w:lang w:val="zh-CN"/>
        </w:rPr>
        <w:t>：</w:t>
      </w:r>
      <w:r>
        <w:rPr>
          <w:rFonts w:hint="eastAsia" w:ascii="仿宋" w:hAnsi="仿宋" w:eastAsia="仿宋"/>
          <w:kern w:val="2"/>
          <w:sz w:val="30"/>
          <w:szCs w:val="24"/>
          <w:lang w:val="en-US" w:eastAsia="zh-CN"/>
        </w:rPr>
        <w:t>本年度新增专项债智慧化医院建设项目</w:t>
      </w:r>
      <w:r>
        <w:rPr>
          <w:rFonts w:hint="eastAsia" w:ascii="仿宋" w:hAnsi="仿宋" w:eastAsia="仿宋"/>
          <w:sz w:val="30"/>
          <w:szCs w:val="24"/>
          <w:lang w:val="en-US"/>
        </w:rPr>
        <w:t>。</w:t>
      </w:r>
    </w:p>
    <w:p w14:paraId="07FF4AB4">
      <w:pPr>
        <w:spacing w:beforeLines="0" w:afterLines="0"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14:paraId="73EBD156">
      <w:pPr>
        <w:spacing w:beforeLines="0" w:afterLines="0" w:line="60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天津市</w:t>
      </w:r>
      <w:r>
        <w:rPr>
          <w:rFonts w:hint="eastAsia" w:ascii="仿宋" w:hAnsi="仿宋" w:eastAsia="仿宋"/>
          <w:color w:val="auto"/>
          <w:sz w:val="30"/>
          <w:szCs w:val="24"/>
          <w:lang w:val="en-US" w:eastAsia="zh-CN"/>
        </w:rPr>
        <w:t>东丽医院</w:t>
      </w:r>
      <w:r>
        <w:rPr>
          <w:rFonts w:hint="eastAsia" w:ascii="仿宋" w:hAnsi="仿宋" w:eastAsia="仿宋"/>
          <w:color w:val="auto"/>
          <w:sz w:val="30"/>
          <w:szCs w:val="24"/>
          <w:lang w:val="en-US"/>
        </w:rPr>
        <w:t>2023年度无国有资本经营预算财政拨款收入、支出和结转结余。</w:t>
      </w:r>
    </w:p>
    <w:p w14:paraId="68A9444A">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九、财政拨款“三公”经费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情况说明</w:t>
      </w:r>
    </w:p>
    <w:p w14:paraId="5C6C8F72">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楷体" w:hAnsi="楷体" w:eastAsia="楷体"/>
          <w:b/>
          <w:color w:val="auto"/>
          <w:sz w:val="30"/>
          <w:szCs w:val="24"/>
          <w:lang w:val="en-US"/>
        </w:rPr>
        <w:t>（一）总体情况</w:t>
      </w:r>
    </w:p>
    <w:p w14:paraId="4AC2C728">
      <w:pPr>
        <w:spacing w:beforeLines="0" w:afterLines="0" w:line="560" w:lineRule="exact"/>
        <w:ind w:firstLine="600"/>
        <w:rPr>
          <w:rFonts w:hint="eastAsia" w:ascii="仿宋" w:hAnsi="仿宋" w:eastAsia="仿宋"/>
          <w:color w:val="auto"/>
          <w:sz w:val="30"/>
          <w:szCs w:val="24"/>
          <w:lang w:val="en-US" w:eastAsia="zh-CN"/>
        </w:rPr>
      </w:pPr>
      <w:r>
        <w:rPr>
          <w:rFonts w:hint="eastAsia" w:ascii="仿宋" w:hAnsi="仿宋" w:eastAsia="仿宋"/>
          <w:color w:val="auto"/>
          <w:sz w:val="30"/>
          <w:szCs w:val="24"/>
          <w:lang w:val="en-US"/>
        </w:rPr>
        <w:t>2023年财政拨款“三公”经费预算0.00元，支出决算0.00元，与2023年</w:t>
      </w:r>
      <w:r>
        <w:rPr>
          <w:rFonts w:hint="eastAsia" w:ascii="仿宋" w:hAnsi="仿宋" w:eastAsia="仿宋"/>
          <w:color w:val="auto"/>
          <w:sz w:val="30"/>
          <w:szCs w:val="24"/>
          <w:lang w:val="zh-CN"/>
        </w:rPr>
        <w:t>预</w:t>
      </w:r>
      <w:r>
        <w:rPr>
          <w:rFonts w:hint="eastAsia" w:ascii="仿宋" w:hAnsi="仿宋" w:eastAsia="仿宋"/>
          <w:color w:val="auto"/>
          <w:sz w:val="30"/>
          <w:szCs w:val="24"/>
          <w:lang w:val="en-US"/>
        </w:rPr>
        <w:t>算相比持平</w:t>
      </w:r>
      <w:r>
        <w:rPr>
          <w:rFonts w:hint="eastAsia" w:ascii="仿宋" w:hAnsi="仿宋" w:eastAsia="仿宋"/>
          <w:color w:val="auto"/>
          <w:sz w:val="30"/>
          <w:szCs w:val="24"/>
          <w:lang w:val="en-US" w:eastAsia="zh-CN"/>
        </w:rPr>
        <w:t>;较上年持平。</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且较上年持平</w:t>
      </w:r>
      <w:r>
        <w:rPr>
          <w:rFonts w:hint="eastAsia" w:ascii="仿宋" w:hAnsi="仿宋" w:eastAsia="仿宋"/>
          <w:color w:val="auto"/>
          <w:sz w:val="30"/>
          <w:szCs w:val="24"/>
          <w:lang w:val="en-US"/>
        </w:rPr>
        <w:t>的主要原因是本年度未用</w:t>
      </w:r>
      <w:r>
        <w:rPr>
          <w:rFonts w:hint="eastAsia" w:ascii="仿宋" w:hAnsi="仿宋" w:eastAsia="仿宋"/>
          <w:color w:val="auto"/>
          <w:sz w:val="30"/>
          <w:szCs w:val="24"/>
          <w:lang w:val="en-US" w:eastAsia="zh-CN"/>
        </w:rPr>
        <w:t>财政拨款经费</w:t>
      </w:r>
      <w:r>
        <w:rPr>
          <w:rFonts w:hint="eastAsia" w:ascii="仿宋" w:hAnsi="仿宋" w:eastAsia="仿宋"/>
          <w:color w:val="auto"/>
          <w:sz w:val="30"/>
          <w:szCs w:val="24"/>
          <w:lang w:val="en-US"/>
        </w:rPr>
        <w:t>列支“三公”经费</w:t>
      </w:r>
      <w:r>
        <w:rPr>
          <w:rFonts w:hint="eastAsia" w:ascii="仿宋" w:hAnsi="仿宋" w:eastAsia="仿宋"/>
          <w:color w:val="auto"/>
          <w:sz w:val="30"/>
          <w:szCs w:val="24"/>
          <w:lang w:val="en-US" w:eastAsia="zh-CN"/>
        </w:rPr>
        <w:t>。</w:t>
      </w:r>
    </w:p>
    <w:p w14:paraId="53DCA82A">
      <w:pPr>
        <w:pStyle w:val="3"/>
        <w:keepNext/>
        <w:keepLines/>
        <w:spacing w:beforeLines="0" w:afterLines="0" w:line="600" w:lineRule="exact"/>
        <w:ind w:firstLine="602"/>
        <w:rPr>
          <w:rFonts w:hint="eastAsia" w:ascii="黑体" w:hAnsi="黑体" w:eastAsia="黑体"/>
          <w:color w:val="auto"/>
          <w:sz w:val="30"/>
          <w:szCs w:val="24"/>
          <w:lang w:val="en-US"/>
        </w:rPr>
      </w:pPr>
      <w:r>
        <w:rPr>
          <w:rFonts w:hint="eastAsia" w:ascii="楷体" w:hAnsi="楷体" w:eastAsia="楷体"/>
          <w:b/>
          <w:color w:val="auto"/>
          <w:sz w:val="30"/>
          <w:szCs w:val="24"/>
          <w:lang w:val="en-US"/>
        </w:rPr>
        <w:t>（二）具体情况</w:t>
      </w:r>
    </w:p>
    <w:p w14:paraId="60B71774">
      <w:pPr>
        <w:spacing w:beforeLines="0" w:afterLines="0" w:line="560" w:lineRule="exact"/>
        <w:ind w:firstLine="600"/>
        <w:rPr>
          <w:rFonts w:hint="eastAsia" w:ascii="仿宋" w:hAnsi="仿宋" w:eastAsia="仿宋"/>
          <w:color w:val="auto"/>
          <w:sz w:val="30"/>
          <w:szCs w:val="24"/>
          <w:lang w:val="en-US" w:eastAsia="zh-CN"/>
        </w:rPr>
      </w:pPr>
      <w:r>
        <w:rPr>
          <w:rFonts w:hint="eastAsia" w:ascii="仿宋" w:hAnsi="仿宋" w:eastAsia="仿宋"/>
          <w:color w:val="auto"/>
          <w:sz w:val="30"/>
          <w:szCs w:val="24"/>
          <w:lang w:val="en-US"/>
        </w:rPr>
        <w:t>1.因公出国（境）费预算0.00元，支出决算0.00元，与预算相比持平</w:t>
      </w:r>
      <w:r>
        <w:rPr>
          <w:rFonts w:hint="eastAsia" w:ascii="仿宋" w:hAnsi="仿宋" w:eastAsia="仿宋"/>
          <w:color w:val="auto"/>
          <w:sz w:val="30"/>
          <w:szCs w:val="24"/>
          <w:lang w:val="en-US" w:eastAsia="zh-CN"/>
        </w:rPr>
        <w:t>；较上年持平。</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且较上年持平的主要原因</w:t>
      </w:r>
      <w:r>
        <w:rPr>
          <w:rFonts w:hint="eastAsia" w:ascii="仿宋" w:hAnsi="仿宋" w:eastAsia="仿宋"/>
          <w:color w:val="auto"/>
          <w:sz w:val="30"/>
          <w:szCs w:val="24"/>
          <w:lang w:val="en-US"/>
        </w:rPr>
        <w:t>是本年度未用</w:t>
      </w:r>
      <w:r>
        <w:rPr>
          <w:rFonts w:hint="eastAsia" w:ascii="仿宋" w:hAnsi="仿宋" w:eastAsia="仿宋"/>
          <w:color w:val="auto"/>
          <w:sz w:val="30"/>
          <w:szCs w:val="24"/>
          <w:lang w:val="en-US" w:eastAsia="zh-CN"/>
        </w:rPr>
        <w:t>财政拨款经费列支因公出国（境）费。</w:t>
      </w:r>
    </w:p>
    <w:p w14:paraId="646EB888">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 xml:space="preserve">2023年本单位组织的出国团组0个，出国0人次。 </w:t>
      </w:r>
    </w:p>
    <w:p w14:paraId="059E32FD">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2.公务用车购置及运行维护费预算0.00元，支出决算0.00元，与预算相比持平</w:t>
      </w:r>
      <w:r>
        <w:rPr>
          <w:rFonts w:hint="eastAsia" w:ascii="仿宋" w:hAnsi="仿宋" w:eastAsia="仿宋"/>
          <w:color w:val="auto"/>
          <w:sz w:val="30"/>
          <w:szCs w:val="24"/>
          <w:lang w:val="en-US" w:eastAsia="zh-CN"/>
        </w:rPr>
        <w:t>；</w:t>
      </w:r>
      <w:r>
        <w:rPr>
          <w:rFonts w:hint="eastAsia" w:ascii="仿宋" w:hAnsi="仿宋" w:eastAsia="仿宋"/>
          <w:color w:val="auto"/>
          <w:sz w:val="30"/>
          <w:szCs w:val="24"/>
          <w:lang w:val="en-US"/>
        </w:rPr>
        <w:t>较上年持平。决算数等于预算数且较上年持平的主要原因是本年度未用财政拨款经费列支公务用车购置及运行维护费。</w:t>
      </w:r>
      <w:r>
        <w:rPr>
          <w:rFonts w:hint="eastAsia" w:ascii="仿宋" w:hAnsi="仿宋" w:eastAsia="仿宋"/>
          <w:color w:val="auto"/>
          <w:kern w:val="2"/>
          <w:sz w:val="30"/>
          <w:szCs w:val="24"/>
          <w:lang w:val="en-US"/>
        </w:rPr>
        <w:t>其中：</w:t>
      </w:r>
    </w:p>
    <w:p w14:paraId="1BEB524C">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公务用车运行维护费预算0.00元，支出决算0.00元，与预算相比持平；较上年持平。决算数等于预算数且较上年持平的主要原因是本年度未用财政拨款经费列支公务用车运行维护费。截至2023年12月31日，使用财政拨款开支运行维护费的公务用车保有量为0辆。</w:t>
      </w:r>
    </w:p>
    <w:p w14:paraId="6E9F8E0F">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公务用车购置费预算0.00元，支出决算0.00元，与预算相比持平；较上年持平。决算数等于预算数且较上年持平的主要原因是本年度未用财政拨款经费列支公务用车购置费。2023年购置公务用车0辆。</w:t>
      </w:r>
    </w:p>
    <w:p w14:paraId="00EAC88B">
      <w:pPr>
        <w:spacing w:beforeLines="0" w:afterLines="0" w:line="580" w:lineRule="exact"/>
        <w:ind w:firstLine="600"/>
        <w:rPr>
          <w:rFonts w:hint="eastAsia" w:ascii="仿宋" w:hAnsi="仿宋" w:eastAsia="仿宋"/>
          <w:color w:val="auto"/>
          <w:kern w:val="2"/>
          <w:sz w:val="30"/>
          <w:szCs w:val="24"/>
          <w:lang w:val="en-US"/>
        </w:rPr>
      </w:pPr>
      <w:r>
        <w:rPr>
          <w:rFonts w:hint="eastAsia" w:ascii="仿宋" w:hAnsi="仿宋" w:eastAsia="仿宋"/>
          <w:color w:val="auto"/>
          <w:sz w:val="30"/>
          <w:szCs w:val="24"/>
          <w:lang w:val="en-US"/>
        </w:rPr>
        <w:t>3.公务接待费预算0.00元，支出决算0.00元，与预算相比持平；较上年持平。决算数等于预算数且较上年持平的主要原因是本年度未用财政拨款经费列支公务接待费。2023年本单位国内公务接待0批次，0人次；其中，外事接待0批次，0人次。</w:t>
      </w:r>
    </w:p>
    <w:p w14:paraId="7542BBC1">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14:paraId="6FBBFE15">
      <w:pPr>
        <w:spacing w:beforeLines="0" w:afterLines="0" w:line="58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天津市</w:t>
      </w:r>
      <w:r>
        <w:rPr>
          <w:rFonts w:hint="eastAsia" w:ascii="仿宋" w:hAnsi="仿宋" w:eastAsia="仿宋"/>
          <w:color w:val="auto"/>
          <w:sz w:val="30"/>
          <w:szCs w:val="24"/>
          <w:lang w:val="en-US" w:eastAsia="zh-CN"/>
        </w:rPr>
        <w:t>东丽医院</w:t>
      </w:r>
      <w:r>
        <w:rPr>
          <w:rFonts w:hint="eastAsia" w:ascii="仿宋" w:hAnsi="仿宋" w:eastAsia="仿宋"/>
          <w:color w:val="auto"/>
          <w:sz w:val="30"/>
          <w:szCs w:val="24"/>
          <w:lang w:val="en-US"/>
        </w:rPr>
        <w:t>2023年度无机关运行经费。</w:t>
      </w:r>
    </w:p>
    <w:p w14:paraId="6BE88A17">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14:paraId="1C1BF319">
      <w:pPr>
        <w:spacing w:beforeLines="0" w:afterLines="0" w:line="580" w:lineRule="exact"/>
        <w:ind w:firstLine="600"/>
        <w:rPr>
          <w:rFonts w:hint="eastAsia" w:ascii="仿宋" w:hAnsi="仿宋" w:eastAsia="仿宋"/>
          <w:color w:val="auto"/>
          <w:sz w:val="30"/>
          <w:szCs w:val="24"/>
          <w:lang w:val="en-US"/>
        </w:rPr>
      </w:pPr>
      <w:r>
        <w:rPr>
          <w:rFonts w:hint="eastAsia" w:ascii="仿宋" w:hAnsi="仿宋" w:eastAsia="仿宋"/>
          <w:color w:val="000000"/>
          <w:sz w:val="30"/>
          <w:szCs w:val="24"/>
          <w:lang w:val="en-US"/>
        </w:rPr>
        <w:t>天津市东丽医院2023年</w:t>
      </w:r>
      <w:r>
        <w:rPr>
          <w:rFonts w:hint="eastAsia" w:ascii="仿宋" w:hAnsi="仿宋" w:eastAsia="仿宋"/>
          <w:color w:val="auto"/>
          <w:kern w:val="2"/>
          <w:sz w:val="30"/>
          <w:szCs w:val="24"/>
          <w:lang w:val="en-US"/>
        </w:rPr>
        <w:t>政府</w:t>
      </w:r>
      <w:r>
        <w:rPr>
          <w:rFonts w:hint="eastAsia" w:ascii="仿宋" w:hAnsi="仿宋" w:eastAsia="仿宋"/>
          <w:color w:val="000000"/>
          <w:sz w:val="30"/>
          <w:szCs w:val="24"/>
          <w:lang w:val="en-US"/>
        </w:rPr>
        <w:t>采购支出总额</w:t>
      </w:r>
      <w:r>
        <w:rPr>
          <w:rFonts w:hint="eastAsia" w:ascii="仿宋" w:hAnsi="仿宋" w:eastAsia="仿宋"/>
          <w:color w:val="auto"/>
          <w:sz w:val="30"/>
          <w:szCs w:val="24"/>
          <w:lang w:val="en-US"/>
        </w:rPr>
        <w:t>52,277,324.76</w:t>
      </w:r>
      <w:r>
        <w:rPr>
          <w:rFonts w:hint="eastAsia" w:ascii="仿宋" w:hAnsi="仿宋" w:eastAsia="仿宋"/>
          <w:color w:val="000000"/>
          <w:sz w:val="30"/>
          <w:szCs w:val="24"/>
          <w:lang w:val="en-US"/>
        </w:rPr>
        <w:t>元，其中：政府采购货物支出</w:t>
      </w:r>
      <w:r>
        <w:rPr>
          <w:rFonts w:hint="eastAsia" w:ascii="仿宋" w:hAnsi="仿宋" w:eastAsia="仿宋"/>
          <w:color w:val="auto"/>
          <w:sz w:val="30"/>
          <w:szCs w:val="24"/>
          <w:lang w:val="en-US"/>
        </w:rPr>
        <w:t>2,742,478.00</w:t>
      </w:r>
      <w:r>
        <w:rPr>
          <w:rFonts w:hint="eastAsia" w:ascii="仿宋" w:hAnsi="仿宋" w:eastAsia="仿宋"/>
          <w:color w:val="000000"/>
          <w:sz w:val="30"/>
          <w:szCs w:val="24"/>
          <w:lang w:val="en-US"/>
        </w:rPr>
        <w:t>元、政府采购工程支出</w:t>
      </w:r>
      <w:r>
        <w:rPr>
          <w:rFonts w:hint="eastAsia" w:ascii="仿宋" w:hAnsi="仿宋" w:eastAsia="仿宋"/>
          <w:color w:val="auto"/>
          <w:sz w:val="30"/>
          <w:szCs w:val="24"/>
          <w:lang w:val="en-US"/>
        </w:rPr>
        <w:t>1,497,300.00</w:t>
      </w:r>
      <w:r>
        <w:rPr>
          <w:rFonts w:hint="eastAsia" w:ascii="仿宋" w:hAnsi="仿宋" w:eastAsia="仿宋"/>
          <w:color w:val="000000"/>
          <w:sz w:val="30"/>
          <w:szCs w:val="24"/>
          <w:lang w:val="en-US"/>
        </w:rPr>
        <w:t>元、政府采购服务支出</w:t>
      </w:r>
      <w:r>
        <w:rPr>
          <w:rFonts w:hint="eastAsia" w:ascii="仿宋" w:hAnsi="仿宋" w:eastAsia="仿宋"/>
          <w:color w:val="auto"/>
          <w:sz w:val="30"/>
          <w:szCs w:val="24"/>
          <w:lang w:val="en-US"/>
        </w:rPr>
        <w:t>48,037,546.76</w:t>
      </w:r>
      <w:r>
        <w:rPr>
          <w:rFonts w:hint="eastAsia" w:ascii="仿宋" w:hAnsi="仿宋" w:eastAsia="仿宋"/>
          <w:color w:val="000000"/>
          <w:sz w:val="30"/>
          <w:szCs w:val="24"/>
          <w:lang w:val="en-US"/>
        </w:rPr>
        <w:t>元。授予中小企业合同金额</w:t>
      </w:r>
      <w:r>
        <w:rPr>
          <w:rFonts w:hint="eastAsia" w:ascii="仿宋" w:hAnsi="仿宋" w:eastAsia="仿宋"/>
          <w:color w:val="auto"/>
          <w:sz w:val="30"/>
          <w:szCs w:val="24"/>
          <w:lang w:val="en-US"/>
        </w:rPr>
        <w:t>26,798,324.76</w:t>
      </w:r>
      <w:r>
        <w:rPr>
          <w:rFonts w:hint="eastAsia" w:ascii="仿宋" w:hAnsi="仿宋" w:eastAsia="仿宋"/>
          <w:color w:val="000000"/>
          <w:sz w:val="30"/>
          <w:szCs w:val="24"/>
          <w:lang w:val="en-US"/>
        </w:rPr>
        <w:t>元，占政府采购支出总额的</w:t>
      </w:r>
      <w:r>
        <w:rPr>
          <w:rFonts w:hint="eastAsia" w:ascii="仿宋" w:hAnsi="仿宋" w:eastAsia="仿宋"/>
          <w:color w:val="auto"/>
          <w:sz w:val="30"/>
          <w:szCs w:val="24"/>
          <w:lang w:val="en-US"/>
        </w:rPr>
        <w:t>51.26</w:t>
      </w:r>
      <w:r>
        <w:rPr>
          <w:rFonts w:hint="eastAsia" w:ascii="仿宋" w:hAnsi="仿宋" w:eastAsia="仿宋"/>
          <w:color w:val="000000"/>
          <w:sz w:val="30"/>
          <w:szCs w:val="24"/>
          <w:lang w:val="en-US"/>
        </w:rPr>
        <w:t>%，其中：授予小微企业合同金额</w:t>
      </w:r>
      <w:r>
        <w:rPr>
          <w:rFonts w:hint="eastAsia" w:ascii="仿宋" w:hAnsi="仿宋" w:eastAsia="仿宋"/>
          <w:color w:val="auto"/>
          <w:sz w:val="30"/>
          <w:szCs w:val="24"/>
          <w:lang w:val="en-US"/>
        </w:rPr>
        <w:t>19,336,278.00</w:t>
      </w:r>
      <w:r>
        <w:rPr>
          <w:rFonts w:hint="eastAsia" w:ascii="仿宋" w:hAnsi="仿宋" w:eastAsia="仿宋"/>
          <w:color w:val="000000"/>
          <w:sz w:val="30"/>
          <w:szCs w:val="24"/>
          <w:lang w:val="en-US"/>
        </w:rPr>
        <w:t>元，占政府采购支出总额的</w:t>
      </w:r>
      <w:r>
        <w:rPr>
          <w:rFonts w:hint="eastAsia" w:ascii="仿宋" w:hAnsi="仿宋" w:eastAsia="仿宋"/>
          <w:color w:val="auto"/>
          <w:sz w:val="30"/>
          <w:szCs w:val="24"/>
          <w:lang w:val="en-US"/>
        </w:rPr>
        <w:t>36.99</w:t>
      </w:r>
      <w:r>
        <w:rPr>
          <w:rFonts w:hint="eastAsia" w:ascii="仿宋" w:hAnsi="仿宋" w:eastAsia="仿宋"/>
          <w:color w:val="000000"/>
          <w:sz w:val="30"/>
          <w:szCs w:val="24"/>
          <w:lang w:val="en-US"/>
        </w:rPr>
        <w:t>%；</w:t>
      </w:r>
      <w:r>
        <w:rPr>
          <w:rFonts w:hint="eastAsia" w:ascii="仿宋" w:hAnsi="仿宋" w:eastAsia="仿宋"/>
          <w:color w:val="auto"/>
          <w:sz w:val="30"/>
          <w:szCs w:val="24"/>
          <w:lang w:val="en-US"/>
        </w:rPr>
        <w:t>货物采购授予中小企业合同金额占货物支出金额的</w:t>
      </w:r>
      <w:r>
        <w:rPr>
          <w:rFonts w:hint="eastAsia" w:ascii="仿宋" w:hAnsi="仿宋" w:eastAsia="仿宋"/>
          <w:color w:val="auto"/>
          <w:sz w:val="30"/>
          <w:szCs w:val="24"/>
          <w:lang w:val="en-US" w:eastAsia="zh-CN"/>
        </w:rPr>
        <w:t>100</w:t>
      </w:r>
      <w:r>
        <w:rPr>
          <w:rFonts w:hint="eastAsia" w:ascii="仿宋" w:hAnsi="仿宋" w:eastAsia="仿宋"/>
          <w:color w:val="auto"/>
          <w:sz w:val="30"/>
          <w:szCs w:val="24"/>
          <w:lang w:val="en-US"/>
        </w:rPr>
        <w:t>%；工程采购授予中小企业合同金额占工程支出金额的</w:t>
      </w:r>
      <w:r>
        <w:rPr>
          <w:rFonts w:hint="eastAsia" w:ascii="仿宋" w:hAnsi="仿宋" w:eastAsia="仿宋"/>
          <w:color w:val="auto"/>
          <w:sz w:val="30"/>
          <w:szCs w:val="24"/>
          <w:lang w:val="en-US" w:eastAsia="zh-CN"/>
        </w:rPr>
        <w:t>100</w:t>
      </w:r>
      <w:r>
        <w:rPr>
          <w:rFonts w:hint="eastAsia" w:ascii="仿宋" w:hAnsi="仿宋" w:eastAsia="仿宋"/>
          <w:color w:val="auto"/>
          <w:sz w:val="30"/>
          <w:szCs w:val="24"/>
          <w:lang w:val="en-US"/>
        </w:rPr>
        <w:t>%；服务采购授予中小企业合同金额占服务支出金额的</w:t>
      </w:r>
      <w:r>
        <w:rPr>
          <w:rFonts w:hint="eastAsia" w:ascii="仿宋" w:hAnsi="仿宋" w:eastAsia="仿宋"/>
          <w:color w:val="auto"/>
          <w:sz w:val="30"/>
          <w:szCs w:val="24"/>
          <w:lang w:val="en-US" w:eastAsia="zh-CN"/>
        </w:rPr>
        <w:t>46.96</w:t>
      </w:r>
      <w:r>
        <w:rPr>
          <w:rFonts w:hint="eastAsia" w:ascii="仿宋" w:hAnsi="仿宋" w:eastAsia="仿宋"/>
          <w:color w:val="auto"/>
          <w:sz w:val="30"/>
          <w:szCs w:val="24"/>
          <w:lang w:val="en-US"/>
        </w:rPr>
        <w:t>%。</w:t>
      </w:r>
    </w:p>
    <w:p w14:paraId="7553AE24">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14:paraId="217C75DE">
      <w:pPr>
        <w:spacing w:beforeLines="0" w:afterLines="0" w:line="600" w:lineRule="exact"/>
        <w:ind w:firstLine="720"/>
        <w:rPr>
          <w:rFonts w:hint="eastAsia" w:ascii="仿宋" w:hAnsi="仿宋" w:eastAsia="仿宋"/>
          <w:color w:val="auto"/>
          <w:sz w:val="30"/>
          <w:szCs w:val="24"/>
          <w:lang w:val="en-US"/>
        </w:rPr>
      </w:pPr>
      <w:r>
        <w:rPr>
          <w:rFonts w:hint="eastAsia" w:ascii="仿宋" w:hAnsi="仿宋" w:eastAsia="仿宋"/>
          <w:color w:val="000000"/>
          <w:sz w:val="30"/>
          <w:szCs w:val="24"/>
          <w:lang w:val="en-US"/>
        </w:rPr>
        <w:t>截至2023年12月31日，天津市东丽医院共有车辆</w:t>
      </w:r>
      <w:r>
        <w:rPr>
          <w:rFonts w:hint="eastAsia" w:ascii="仿宋" w:hAnsi="仿宋" w:eastAsia="仿宋"/>
          <w:color w:val="auto"/>
          <w:sz w:val="30"/>
          <w:szCs w:val="24"/>
          <w:lang w:val="en-US"/>
        </w:rPr>
        <w:t>8</w:t>
      </w:r>
      <w:r>
        <w:rPr>
          <w:rFonts w:hint="eastAsia" w:ascii="仿宋" w:hAnsi="仿宋" w:eastAsia="仿宋"/>
          <w:color w:val="000000"/>
          <w:sz w:val="30"/>
          <w:szCs w:val="24"/>
          <w:lang w:val="en-US"/>
        </w:rPr>
        <w:t>辆，其中：</w:t>
      </w:r>
      <w:r>
        <w:rPr>
          <w:rFonts w:hint="eastAsia" w:ascii="仿宋" w:hAnsi="仿宋" w:eastAsia="仿宋"/>
          <w:color w:val="auto"/>
          <w:sz w:val="30"/>
          <w:szCs w:val="24"/>
          <w:lang w:val="en-US"/>
        </w:rPr>
        <w:t>特种专业技术用车6辆、其他用车2辆，其他用车主要包括公务出行用轿车</w:t>
      </w:r>
      <w:r>
        <w:rPr>
          <w:rFonts w:hint="eastAsia" w:ascii="仿宋" w:hAnsi="仿宋" w:eastAsia="仿宋"/>
          <w:color w:val="auto"/>
          <w:sz w:val="30"/>
          <w:szCs w:val="24"/>
          <w:lang w:val="zh-CN"/>
        </w:rPr>
        <w:t>。</w:t>
      </w:r>
      <w:r>
        <w:rPr>
          <w:rFonts w:hint="eastAsia" w:ascii="仿宋" w:hAnsi="仿宋" w:eastAsia="仿宋"/>
          <w:color w:val="000000"/>
          <w:sz w:val="30"/>
          <w:szCs w:val="24"/>
          <w:lang w:val="en-US"/>
        </w:rPr>
        <w:t>单价100万元以上的设备</w:t>
      </w:r>
      <w:r>
        <w:rPr>
          <w:rFonts w:hint="eastAsia" w:ascii="仿宋" w:hAnsi="仿宋" w:eastAsia="仿宋"/>
          <w:color w:val="auto"/>
          <w:sz w:val="30"/>
          <w:szCs w:val="24"/>
          <w:lang w:val="en-US"/>
        </w:rPr>
        <w:t>45</w:t>
      </w:r>
      <w:r>
        <w:rPr>
          <w:rFonts w:hint="eastAsia" w:ascii="仿宋" w:hAnsi="仿宋" w:eastAsia="仿宋"/>
          <w:color w:val="000000"/>
          <w:sz w:val="30"/>
          <w:szCs w:val="24"/>
          <w:lang w:val="en-US"/>
        </w:rPr>
        <w:t>台（套）。</w:t>
      </w:r>
    </w:p>
    <w:p w14:paraId="0DE1180E">
      <w:pPr>
        <w:numPr>
          <w:ilvl w:val="0"/>
          <w:numId w:val="1"/>
        </w:num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en-US"/>
        </w:rPr>
        <w:t>预算绩效情况说明</w:t>
      </w:r>
    </w:p>
    <w:p w14:paraId="3FB9D007">
      <w:pPr>
        <w:numPr>
          <w:ilvl w:val="0"/>
          <w:numId w:val="0"/>
        </w:numPr>
        <w:spacing w:beforeLines="0" w:afterLines="0" w:line="600" w:lineRule="exact"/>
        <w:ind w:firstLine="600" w:firstLineChars="200"/>
        <w:rPr>
          <w:rFonts w:hint="eastAsia" w:ascii="仿宋" w:hAnsi="仿宋" w:eastAsia="仿宋"/>
          <w:color w:val="auto"/>
          <w:sz w:val="30"/>
          <w:szCs w:val="24"/>
          <w:lang w:val="en-US"/>
        </w:rPr>
      </w:pPr>
      <w:r>
        <w:rPr>
          <w:rFonts w:hint="eastAsia" w:ascii="仿宋" w:hAnsi="仿宋" w:eastAsia="仿宋"/>
          <w:color w:val="auto"/>
          <w:sz w:val="30"/>
          <w:szCs w:val="24"/>
          <w:lang w:val="en-US"/>
        </w:rPr>
        <w:t>根据预算绩效管理要求，</w:t>
      </w:r>
      <w:r>
        <w:rPr>
          <w:rFonts w:hint="eastAsia" w:ascii="仿宋" w:hAnsi="仿宋" w:eastAsia="仿宋"/>
          <w:color w:val="000000"/>
          <w:sz w:val="30"/>
          <w:szCs w:val="24"/>
          <w:lang w:val="en-US"/>
        </w:rPr>
        <w:t>天津市东丽医院</w:t>
      </w:r>
      <w:r>
        <w:rPr>
          <w:rFonts w:hint="eastAsia" w:ascii="仿宋" w:hAnsi="仿宋" w:eastAsia="仿宋"/>
          <w:color w:val="auto"/>
          <w:sz w:val="30"/>
          <w:szCs w:val="24"/>
          <w:lang w:val="en-US"/>
        </w:rPr>
        <w:t>2023年度已对</w:t>
      </w:r>
      <w:r>
        <w:rPr>
          <w:rFonts w:hint="eastAsia" w:ascii="仿宋" w:hAnsi="仿宋" w:eastAsia="仿宋"/>
          <w:color w:val="auto"/>
          <w:sz w:val="30"/>
          <w:szCs w:val="24"/>
          <w:lang w:val="en-US" w:eastAsia="zh-CN"/>
        </w:rPr>
        <w:t>27</w:t>
      </w:r>
      <w:r>
        <w:rPr>
          <w:rFonts w:hint="eastAsia" w:ascii="仿宋" w:hAnsi="仿宋" w:eastAsia="仿宋"/>
          <w:color w:val="auto"/>
          <w:sz w:val="30"/>
          <w:szCs w:val="24"/>
          <w:lang w:val="en-US"/>
        </w:rPr>
        <w:t>个项目开展绩效自评，涉及金额</w:t>
      </w:r>
      <w:r>
        <w:rPr>
          <w:rFonts w:hint="eastAsia" w:ascii="仿宋" w:hAnsi="仿宋" w:eastAsia="仿宋"/>
          <w:color w:val="auto"/>
          <w:sz w:val="30"/>
          <w:szCs w:val="24"/>
          <w:lang w:val="en-US" w:eastAsia="zh-CN"/>
        </w:rPr>
        <w:t>62,086,582.57</w:t>
      </w:r>
      <w:r>
        <w:rPr>
          <w:rFonts w:hint="eastAsia" w:ascii="仿宋" w:hAnsi="仿宋" w:eastAsia="仿宋"/>
          <w:color w:val="auto"/>
          <w:sz w:val="30"/>
          <w:szCs w:val="24"/>
          <w:lang w:val="en-US"/>
        </w:rPr>
        <w:t>元，自评结果已随部门决算一并公开。</w:t>
      </w:r>
    </w:p>
    <w:p w14:paraId="3065AADC">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14:paraId="3927204E">
      <w:pPr>
        <w:spacing w:beforeLines="0" w:afterLines="0" w:line="600" w:lineRule="exact"/>
        <w:ind w:firstLine="600"/>
        <w:rPr>
          <w:rFonts w:hint="eastAsia" w:ascii="仿宋_GB2312" w:hAnsi="仿宋_GB2312" w:eastAsia="仿宋_GB2312"/>
          <w:b/>
          <w:color w:val="000000"/>
          <w:sz w:val="30"/>
          <w:szCs w:val="24"/>
          <w:lang w:val="en-US"/>
        </w:rPr>
      </w:pPr>
      <w:r>
        <w:rPr>
          <w:rFonts w:hint="eastAsia" w:ascii="仿宋" w:hAnsi="仿宋" w:eastAsia="仿宋"/>
          <w:color w:val="000000"/>
          <w:sz w:val="30"/>
          <w:szCs w:val="24"/>
          <w:lang w:val="en-US"/>
        </w:rPr>
        <w:t>天津市东丽医院</w:t>
      </w:r>
      <w:r>
        <w:rPr>
          <w:rFonts w:hint="eastAsia" w:ascii="仿宋" w:hAnsi="仿宋" w:eastAsia="仿宋"/>
          <w:color w:val="000000"/>
          <w:kern w:val="2"/>
          <w:sz w:val="30"/>
          <w:szCs w:val="24"/>
          <w:lang w:val="zh-CN"/>
        </w:rPr>
        <w:t>不属于乡、镇、街级单位，不涉及公开2023年度教育、医疗卫生、社会保障和就业、住房保障、涉农补贴等民生支出情况</w:t>
      </w:r>
      <w:r>
        <w:rPr>
          <w:rFonts w:hint="eastAsia" w:ascii="仿宋" w:hAnsi="仿宋" w:eastAsia="仿宋"/>
          <w:color w:val="auto"/>
          <w:sz w:val="30"/>
          <w:szCs w:val="24"/>
          <w:lang w:val="en-US"/>
        </w:rPr>
        <w:t>。</w:t>
      </w:r>
    </w:p>
    <w:p w14:paraId="47E5D787">
      <w:pPr>
        <w:spacing w:beforeLines="0" w:afterLines="0"/>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14:paraId="561EBA60">
      <w:pPr>
        <w:pStyle w:val="2"/>
        <w:keepNext/>
        <w:keepLines/>
        <w:spacing w:beforeLines="0" w:afterLines="0" w:line="600" w:lineRule="exact"/>
        <w:jc w:val="center"/>
        <w:rPr>
          <w:rFonts w:hint="eastAsia" w:ascii="方正小标宋简体" w:hAnsi="方正小标宋简体" w:eastAsia="方正小标宋简体"/>
          <w:b/>
          <w:color w:val="auto"/>
          <w:kern w:val="44"/>
          <w:sz w:val="44"/>
          <w:szCs w:val="24"/>
          <w:lang w:val="en-US"/>
        </w:rPr>
      </w:pPr>
      <w:r>
        <w:rPr>
          <w:rFonts w:hint="eastAsia" w:ascii="方正小标宋简体" w:hAnsi="方正小标宋简体" w:eastAsia="方正小标宋简体"/>
          <w:b/>
          <w:color w:val="auto"/>
          <w:kern w:val="44"/>
          <w:sz w:val="44"/>
          <w:szCs w:val="24"/>
          <w:lang w:val="en-US"/>
        </w:rPr>
        <w:t>第四部分  名词解释</w:t>
      </w:r>
    </w:p>
    <w:p w14:paraId="73920323">
      <w:pPr>
        <w:spacing w:beforeLines="0" w:afterLines="0" w:line="600" w:lineRule="exact"/>
        <w:ind w:firstLine="600"/>
        <w:rPr>
          <w:rFonts w:hint="eastAsia" w:ascii="仿宋_GB2312" w:hAnsi="仿宋_GB2312" w:eastAsia="仿宋_GB2312"/>
          <w:color w:val="auto"/>
          <w:sz w:val="30"/>
          <w:szCs w:val="24"/>
          <w:lang w:val="en-US"/>
        </w:rPr>
      </w:pPr>
    </w:p>
    <w:p w14:paraId="09A4AB38">
      <w:pPr>
        <w:spacing w:beforeLines="0" w:afterLines="0" w:line="60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1</w:t>
      </w:r>
      <w:r>
        <w:rPr>
          <w:rFonts w:hint="eastAsia" w:ascii="仿宋" w:hAnsi="仿宋" w:eastAsia="仿宋"/>
          <w:color w:val="auto"/>
          <w:sz w:val="24"/>
          <w:szCs w:val="24"/>
          <w:lang w:val="en-US"/>
        </w:rPr>
        <w:t>.</w:t>
      </w:r>
      <w:r>
        <w:rPr>
          <w:rFonts w:hint="eastAsia" w:ascii="仿宋" w:hAnsi="仿宋" w:eastAsia="仿宋"/>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450FF9C">
      <w:pPr>
        <w:spacing w:beforeLines="0" w:afterLines="0" w:line="60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9299D33">
      <w:pPr>
        <w:spacing w:beforeLines="0" w:afterLines="0" w:line="600" w:lineRule="exact"/>
        <w:ind w:firstLine="600"/>
        <w:rPr>
          <w:rFonts w:hint="eastAsia" w:ascii="仿宋" w:hAnsi="仿宋" w:eastAsia="仿宋"/>
          <w:color w:val="auto"/>
          <w:sz w:val="24"/>
          <w:szCs w:val="24"/>
          <w:lang w:val="zh-CN"/>
        </w:rPr>
      </w:pPr>
      <w:r>
        <w:rPr>
          <w:rFonts w:hint="eastAsia" w:ascii="仿宋" w:hAnsi="仿宋" w:eastAsia="仿宋"/>
          <w:color w:val="auto"/>
          <w:sz w:val="30"/>
          <w:szCs w:val="24"/>
          <w:lang w:val="en-US"/>
        </w:rPr>
        <w:t xml:space="preserve">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   </w:t>
      </w:r>
    </w:p>
    <w:p w14:paraId="40F69013">
      <w:pPr>
        <w:spacing w:beforeLines="0" w:afterLines="0"/>
        <w:rPr>
          <w:rFonts w:hint="eastAsia" w:ascii="黑体" w:hAnsi="黑体" w:eastAsia="黑体"/>
          <w:color w:val="auto"/>
          <w:kern w:val="2"/>
          <w:sz w:val="32"/>
          <w:szCs w:val="24"/>
          <w:lang w:val="zh-CN"/>
        </w:rPr>
      </w:pPr>
    </w:p>
    <w:p w14:paraId="089A4525">
      <w:pPr>
        <w:spacing w:beforeLines="0" w:afterLines="0"/>
        <w:rPr>
          <w:rFonts w:hint="eastAsia" w:ascii="黑体" w:hAnsi="黑体" w:eastAsia="黑体"/>
          <w:color w:val="auto"/>
          <w:kern w:val="2"/>
          <w:sz w:val="32"/>
          <w:szCs w:val="24"/>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2CCA76"/>
    <w:multiLevelType w:val="multilevel"/>
    <w:tmpl w:val="6D2CCA76"/>
    <w:lvl w:ilvl="0" w:tentative="0">
      <w:start w:val="13"/>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WI5ZGQ2YjE4YzAyZWE0MTFkMTU2ZGZjOTBiZTIifQ=="/>
  </w:docVars>
  <w:rsids>
    <w:rsidRoot w:val="00172A27"/>
    <w:rsid w:val="03A30657"/>
    <w:rsid w:val="048E5836"/>
    <w:rsid w:val="17BB0135"/>
    <w:rsid w:val="2AD81203"/>
    <w:rsid w:val="592A683C"/>
    <w:rsid w:val="697C53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5">
    <w:name w:val="Default Paragraph Font"/>
    <w:unhideWhenUsed/>
    <w:qFormat/>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4378</Words>
  <Characters>5283</Characters>
  <TotalTime>23</TotalTime>
  <ScaleCrop>false</ScaleCrop>
  <LinksUpToDate>false</LinksUpToDate>
  <CharactersWithSpaces>5315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2024-09-19T09:17:00Z</dcterms:created>
  <dc:creator>Administrator</dc:creator>
  <cp:lastModifiedBy>Angel</cp:lastModifiedBy>
  <dcterms:modified xsi:type="dcterms:W3CDTF">2024-09-25T06:51:42Z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6AEC0DF0428E4C3B9E6D17D84BF1C1FF_13</vt:lpwstr>
  </property>
</Properties>
</file>