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3D" w:rsidRPr="0092373D" w:rsidRDefault="0092373D" w:rsidP="0092373D">
      <w:pPr>
        <w:widowControl/>
        <w:shd w:val="clear" w:color="auto" w:fill="FFFFFF"/>
        <w:spacing w:line="576" w:lineRule="atLeast"/>
        <w:jc w:val="center"/>
        <w:outlineLvl w:val="0"/>
        <w:rPr>
          <w:rFonts w:ascii="Helvetica" w:eastAsia="宋体" w:hAnsi="Helvetica" w:cs="Helvetica"/>
          <w:color w:val="333333"/>
          <w:kern w:val="36"/>
          <w:sz w:val="38"/>
          <w:szCs w:val="38"/>
        </w:rPr>
      </w:pPr>
      <w:r w:rsidRPr="0092373D">
        <w:rPr>
          <w:rFonts w:ascii="Helvetica" w:eastAsia="宋体" w:hAnsi="Helvetica" w:cs="Helvetica"/>
          <w:color w:val="333333"/>
          <w:kern w:val="36"/>
          <w:sz w:val="38"/>
          <w:szCs w:val="38"/>
        </w:rPr>
        <w:t>中华人民共和国传染病防治法</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1989年2月21日第七届全国人民代表大会常务委员会第六次会议通过 2004年8月28日第十届全国人民代表大会常务委员会第十一次会议第一次修订 2004年8月28日中华人民共和国主席令第17号公布 根据2013年6月29日第十二届全国人民代表大会常务委员会第3次会议通过 2013年6月29日中华人民共和国主席令第5号公布 自公布之日起施行的《全国人民代表大会常务委员会关于修改〈中华人民共和国文物保护法〉等十二部法律的决定》第二次修正</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全文 </w:t>
      </w:r>
    </w:p>
    <w:p w:rsidR="0092373D" w:rsidRDefault="0092373D" w:rsidP="0092373D">
      <w:pPr>
        <w:pStyle w:val="a3"/>
        <w:shd w:val="clear" w:color="auto" w:fill="FFFFFF"/>
        <w:spacing w:before="0" w:beforeAutospacing="0" w:after="0" w:afterAutospacing="0" w:line="468" w:lineRule="atLeast"/>
        <w:ind w:firstLine="480"/>
        <w:jc w:val="center"/>
      </w:pPr>
      <w:r>
        <w:rPr>
          <w:rStyle w:val="a4"/>
          <w:rFonts w:ascii="微软雅黑" w:eastAsia="微软雅黑" w:hAnsi="微软雅黑" w:hint="eastAsia"/>
          <w:sz w:val="35"/>
          <w:szCs w:val="35"/>
          <w:bdr w:val="none" w:sz="0" w:space="0" w:color="auto" w:frame="1"/>
        </w:rPr>
        <w:t>目录</w:t>
      </w:r>
      <w:r>
        <w:rPr>
          <w:bdr w:val="none" w:sz="0" w:space="0" w:color="auto" w:frame="1"/>
        </w:rPr>
        <w:t xml:space="preserve">　</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第一章 总则</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第二章 传染病预防</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第三章 疫情报告、通报和公布</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第四章 疫情控制</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第五章 医疗救治</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第六章 监督管理</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第七章 保障措施</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第八章 法律责任</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第九章 附则 </w:t>
      </w:r>
    </w:p>
    <w:p w:rsidR="0092373D" w:rsidRDefault="0092373D" w:rsidP="0092373D">
      <w:pPr>
        <w:pStyle w:val="a3"/>
        <w:shd w:val="clear" w:color="auto" w:fill="FFFFFF"/>
        <w:spacing w:before="0" w:beforeAutospacing="0" w:after="0" w:afterAutospacing="0" w:line="468" w:lineRule="atLeast"/>
        <w:ind w:firstLine="480"/>
        <w:jc w:val="center"/>
      </w:pPr>
      <w:r>
        <w:rPr>
          <w:bdr w:val="none" w:sz="0" w:space="0" w:color="auto" w:frame="1"/>
        </w:rPr>
        <w:t> </w:t>
      </w:r>
      <w:r>
        <w:rPr>
          <w:rStyle w:val="a4"/>
          <w:rFonts w:ascii="微软雅黑" w:eastAsia="微软雅黑" w:hAnsi="微软雅黑" w:hint="eastAsia"/>
          <w:sz w:val="35"/>
          <w:szCs w:val="35"/>
          <w:bdr w:val="none" w:sz="0" w:space="0" w:color="auto" w:frame="1"/>
        </w:rPr>
        <w:t>第一章 总则</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第一条 为了预防、控制和消除传染病的发生与流行，保障人体健康和公共卫生，制定本法。</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第二条 国家对传染病防治实行预防为主的方针，防治结合、分类管理、依靠科学、依靠群众。</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第三条 本法规定的传染病分为甲类、乙类和丙类。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甲类传染病是指：鼠疫、霍乱。</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乙类传染病是指：传染性非典型肺炎、艾滋病、病毒性肝炎、脊髓灰质炎、人感染高致病性禽流感、麻疹、流行性出血热、狂犬病、流行性乙型脑炎、登革热、炭疽、细菌性和阿米巴性痢疾、肺结核、伤寒和副伤寒、流行性脑脊髓膜炎、</w:t>
      </w:r>
      <w:r>
        <w:rPr>
          <w:bdr w:val="none" w:sz="0" w:space="0" w:color="auto" w:frame="1"/>
        </w:rPr>
        <w:lastRenderedPageBreak/>
        <w:t>百日咳、白喉、新生儿破伤风、猩红热、布鲁氏菌病、淋病、梅毒、钩端螺旋体病、血吸虫病、疟疾。</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丙类传染病是指：流行性感冒、流行性腮腺炎、风疹、急性出血性结膜炎、麻风病、流行性和地方性斑疹伤寒、黑热病、包虫病、丝虫病，除霍乱、细菌性和阿米巴性痢疾、伤寒和副伤寒以外的感染性腹泻病。</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国务院卫生行政部门根据传染病暴发、流行情况和危害程度，可以决定增加、减少或者调整乙类、丙类传染病病种并予以公布。</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需要解除依照前款规定采取的甲类传染病预防、控制措施的，由国务院卫生行政部门报经国务院批准后予以公布。</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省、自治区、直辖市人民政府对本行政区域内常见、多发的其他地方性传染病，可以根据情况决定按照乙类或者丙类传染病管理并予以公布，报国务院卫生行政部门备案。</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第五条 各级人民政府领导传染病防治工作。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县级以上人民政府制定传染病防治规划并组织实施，建立健全传染病防治的疾病预防控制、医疗救治和监督管理体系。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第六条 国务院卫生行政部门主管全国传染病防治及其监督管理工作。县级以上地方人民政府卫生行政部门负责本行政区域内的传染病防治及其监督管理工作。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县级以上人民政府其他部门在各自的职责范围内负责传染病防治工作。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军队的传染病防治工作，依照本法和国家有关规定办理，由中国人民解放军卫生主管部门实施监督管理。</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第七条 各级疾病预防控制机构承担传染病监测、预测、流行病学调查、疫情报告以及其他预防、控制工作。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医疗机构承担与医疗救治有关的传染病防治工作和责任区域内的传染病预防工作。城市社区和农村基层医疗机构在疾病预防控制机构的指导下，承担城市社区、农村基层相应的传染病防治工作。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第八条 国家发展现代医学和中医药等传统医学，支持和鼓励开展传染病防治的科学研究，提高传染病防治的科学技术水平。</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国家支持和鼓励开展传染病防治的国际合作。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第九条 国家支持和鼓励单位和个人参与传染病防治工作。各级人民政府应当完善有关制度，方便单位和个人参与防治传染病的宣传教育、疫情报告、志愿服务和捐赠活动。</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居民委员会、村民委员会应当组织居民、村民参与社区、农村的传染病预防与控制活动。</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第十条 国家开展预防传染病的健康教育。新闻媒体应当无偿开展传染病防治和公共卫生教育的公益宣传。</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各级各类学校应当对学生进行健康知识和传染病预防知识的教育。</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医学院校应当加强预防医学教育和科学研究，对在校学生以及其他与传染病防治相关人员进行预防医学教育和培训，为传染病防治工作提供技术支持。</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疾病预防控制机构、医疗机构应当定期对其工作人员进行传染病防治知识、技能的培训。</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第十一条 对在传染病防治工作中做出显著成绩和贡献的单位和个人，给予表彰和奖励。</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对因参与传染病防治工作致病、致残、死亡的人员，按照有关规定给予补助、抚恤。</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卫生行政部门以及其他有关部门、疾病预防控制机构和医疗机构因违法实施行政管理或者预防、控制措施，侵犯单位和个人合法权益的，有关单位和个人可以依法申请行政复议或者提起诉讼。</w:t>
      </w:r>
    </w:p>
    <w:p w:rsidR="0092373D" w:rsidRDefault="0092373D" w:rsidP="0092373D">
      <w:pPr>
        <w:pStyle w:val="a3"/>
        <w:shd w:val="clear" w:color="auto" w:fill="FFFFFF"/>
        <w:spacing w:before="0" w:beforeAutospacing="0" w:after="0" w:afterAutospacing="0" w:line="468" w:lineRule="atLeast"/>
        <w:ind w:firstLine="480"/>
        <w:jc w:val="center"/>
      </w:pPr>
      <w:r>
        <w:rPr>
          <w:rStyle w:val="a4"/>
          <w:rFonts w:ascii="微软雅黑" w:eastAsia="微软雅黑" w:hAnsi="微软雅黑" w:hint="eastAsia"/>
          <w:sz w:val="35"/>
          <w:szCs w:val="35"/>
          <w:bdr w:val="none" w:sz="0" w:space="0" w:color="auto" w:frame="1"/>
        </w:rPr>
        <w:lastRenderedPageBreak/>
        <w:t>第二章 传染病预防</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第十三条 各级人民政府组织开展群众性卫生活动，进行预防传染病的健康教育，倡导文明健康的生活方式，提高公众对传染病的防治意识和应对能力，加强环境卫生建设，消除鼠害和蚊、蝇等病媒生物的危害。</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各级人民政府农业、水利、林业行政部门按照职责分工负责指导和组织消除农田、湖区、河流、牧场、林区的鼠害与血吸虫危害，以及其他传播传染病的动物和病媒生物的危害。</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铁路、交通、民用航空行政部门负责组织消除交通工具以及相关场所的鼠害和蚊、蝇等病媒生物的危害。</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第十四条 地方各级人民政府应当有计划地建设和改造公共卫生设施，改善饮用水卫生条件，对污水、污物、粪便进行无害化处置。</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第十五条 国家实行有计划的预防接种制度。国务院卫生行政部门和省、自治区、直辖市人民政府卫生行政部门，根据传染病预防、控制的需要，制定传染病预防接种规划并组织实施。用于预防接种的疫苗必须符合国家质量标准。</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国家对儿童实行预防接种证制度。国家免疫规划项目的预防接种实行免费。医疗机构、疾病预防控制机构与儿童的监护人应当相互配合，保证儿童及时接受预防接种。具体办法由国务院制定。</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第十六条 国家和社会应当关心、帮助传染病病人、病原携带者和疑似传染病病人，使其得到及时救治。任何单位和个人不得歧视传染病病人、病原携带者和疑似传染病病人。</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传染病病人、病原携带者和疑似传染病病人，在治愈前或者在排除传染病嫌疑前，不得从事法律、行政法规和国务院卫生行政部门规定禁止从事的易使该传染病扩散的工作。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第十七条 国家建立传染病监测制度。</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国务院卫生行政部门制定国家传染病监测规划和方案。省、自治区、直辖市人民政府卫生行政部门根据国家传染病监测规划和方案，制定本行政区域的传染病监测计划和工作方案。</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各级疾病预防控制机构对传染病的发生、流行以及影响其发生、流行的因素，进行监测；对国外发生、国内尚未发生的传染病或者国内新发生的传染病，进行监测。</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第十八条 各级疾病预防控制机构在传染病预防控制中履行下列职责：</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（一）实施传染病预防控制规划、计划和方案；</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（二）收集、分析和报告传染病监测信息，预测传染病的发生、流行趋势；</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（三）开展对传染病疫情和突发公共卫生事件的流行病学调查、现场处理及其效果评价；</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（四）开展传染病实验室检测、诊断、病原学鉴定；</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（五）实施免疫规划，负责预防性生物制品的使用管理；</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（六）开展健康教育、咨询，普及传染病防治知识；</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（七）指导、培训下级疾病预防控制机构及其工作人员开展传染病监测工作；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（八）开展传染病防治应用性研究和卫生评价，提供技术咨询。</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第十九条 国家建立传染病预警制度。</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国务院卫生行政部门和省、自治区、直辖市人民政府根据传染病发生、流行趋势的预测，及时发出传染病预警，根据情况予以公布。</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第二十条 县级以上地方人民政府应当制定传染病预防、控制预案，报上一级人民政府备案。</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传染病预防、控制预案应当包括以下主要内容：</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（一）传染病预防控制指挥部的组成和相关部门的职责；</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（二）传染病的监测、信息收集、分析、报告、通报制度；</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（三）疾病预防控制机构、医疗机构在发生传染病疫情时的任务与职责；</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（四）传染病暴发、流行情况的分级以及相应的应急工作方案；</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（五）传染病预防、疫点疫区现场控制，应急设施、设备、救治药品和医疗器械以及其他物资和技术的储备与调用。</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地方人民政府和疾病预防控制机构接到国务院卫生行政部门或者省、自治区、直辖市人民政府发出的传染病预警后，应当按照传染病预防、控制预案，采取相应的预防、控制措施。</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第二十一条 医疗机构必须严格执行国务院卫生行政部门规定的管理制度、操作规范，防止传染病的医源性感染和医院感染。</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疾病预防控制机构应当指定专门人员负责对医疗机构内传染病预防工作进行指导、考核，开展流行病学调查。</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第二十三条 采供血机构、生物制品生产单位必须严格执行国家有关规定，保证血液、血液制品的质量。禁止非法采集血液或者组织他人出卖血液。</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疾病预防控制机构、医疗机构使用血液和血液制品，必须遵守国家有关规定，防止因输入血液、使用血液制品引起经血液传播疾病的发生。</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第二十四条 各级人民政府应当加强艾滋病的防治工作，采取预防、控制措施，防止艾滋病的传播。具体办法由国务院制定。</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第二十五条 县级以上人民政府农业、林业行政部门以及其他有关部门，依据各自的职责负责与人畜共患传染病有关的动物传染病的防治管理工作。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与人畜共患传染病有关的野生动物、家畜家禽，经检疫合格后，方可出售、运输。</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第二十六条 国家建立传染病菌种、毒种库。</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对传染病菌种、毒种和传染病检测样本的采集、保藏、携带、运输和使用实行分类管理，建立健全严格的管理制度。</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对可能导致甲类传染病传播的以及国务院卫生行政部门规定的菌种、毒种和传染病检测样本，确需采集、保藏、携带、运输和使用的，须经省级以上人民政府卫生行政部门批准。具体办法由国务院制定。</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第二十九条 用于传染病防治的消毒产品、饮用水供水单位供应的饮用水和涉及饮用水卫生安全的产品，应当符合国家卫生标准和卫生规范。</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饮用水供水单位从事生产或者供应活动，应当依法取得卫生许可证。</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生产用于传染病防治的消毒产品的单位和生产用于传染病防治的消毒产品，应当经省级以上人民政府卫生行政部门审批。具体办法由国务院制定。</w:t>
      </w:r>
    </w:p>
    <w:p w:rsidR="0092373D" w:rsidRDefault="0092373D" w:rsidP="0092373D">
      <w:pPr>
        <w:pStyle w:val="a3"/>
        <w:shd w:val="clear" w:color="auto" w:fill="FFFFFF"/>
        <w:spacing w:before="0" w:beforeAutospacing="0" w:after="0" w:afterAutospacing="0" w:line="468" w:lineRule="atLeast"/>
        <w:ind w:firstLine="480"/>
        <w:jc w:val="center"/>
      </w:pPr>
      <w:r>
        <w:rPr>
          <w:rStyle w:val="a4"/>
          <w:rFonts w:ascii="微软雅黑" w:eastAsia="微软雅黑" w:hAnsi="微软雅黑" w:hint="eastAsia"/>
          <w:sz w:val="35"/>
          <w:szCs w:val="35"/>
          <w:bdr w:val="none" w:sz="0" w:space="0" w:color="auto" w:frame="1"/>
        </w:rPr>
        <w:t>第三章 疫情报告、通报和公布</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军队医疗机构向社会公众提供医疗服务，发现前款规定的传染病疫情时，应当按照国务院卫生行政部门的规定报告。</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第三十一条 任何单位和个人发现传染病病人或者疑似传染病病人时，应当及时向附近的疾病预防控制机构或者医疗机构报告。</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lastRenderedPageBreak/>
        <w:t>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疾病预防控制机构应当设立或者指定专门的部门、人员负责传染病疫情信息管理工作，及时对疫情报告进行核实、分析。</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第三十五条 国务院卫生行政部门应当及时向国务院其他有关部门和各省、自治区、直辖市人民政府卫生行政部门通报全国传染病疫情以及监测、预警的相关信息。</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毗邻的以及相关的地方人民政府卫生行政部门，应当及时互相通报本行政区域的传染病疫情以及监测、预警的相关信息。</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县级以上人民政府有关部门发现传染病疫情时，应当及时向同级人民政府卫生行政部门通报。</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中国人民解放军卫生主管部门发现传染病疫情时，应当向国务院卫生行政部门通报。</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第三十六条 动物防疫机构和疾病预防控制机构，应当及时互相通报动物间和人间发生的人畜共患传染病疫情以及相关信息。</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第三十七条 依照本法的规定负有传染病疫情报告职责的人民政府有关部门、疾病预防控制机构、医疗机构、采供血机构及其工作人员，不得隐瞒、谎报、缓报传染病疫情。</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第三十八条 国家建立传染病疫情信息公布制度。</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lastRenderedPageBreak/>
        <w:t>国务院卫生行政部门定期公布全国传染病疫情信息。省、自治区、直辖市人民政府卫生行政部门定期公布本行政区域的传染病疫情信息。</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传染病暴发、流行时，国务院卫生行政部门负责向社会公布传染病疫情信息，并可以授权省、自治区、直辖市人民政府卫生行政部门向社会公布本行政区域的传染病疫情信息。</w:t>
      </w:r>
    </w:p>
    <w:p w:rsidR="0092373D" w:rsidRDefault="0092373D" w:rsidP="0092373D">
      <w:pPr>
        <w:pStyle w:val="a3"/>
        <w:shd w:val="clear" w:color="auto" w:fill="FFFFFF"/>
        <w:spacing w:before="0" w:beforeAutospacing="0" w:after="0" w:afterAutospacing="0" w:line="468" w:lineRule="atLeast"/>
        <w:ind w:firstLine="288"/>
        <w:jc w:val="both"/>
      </w:pPr>
      <w:r>
        <w:rPr>
          <w:bdr w:val="none" w:sz="0" w:space="0" w:color="auto" w:frame="1"/>
        </w:rPr>
        <w:t>公布传染病疫情信息应当及时、准确。</w:t>
      </w:r>
    </w:p>
    <w:p w:rsidR="0092373D" w:rsidRDefault="0092373D" w:rsidP="0092373D">
      <w:pPr>
        <w:pStyle w:val="a3"/>
        <w:shd w:val="clear" w:color="auto" w:fill="FFFFFF"/>
        <w:spacing w:before="0" w:beforeAutospacing="0" w:after="0" w:afterAutospacing="0" w:line="468" w:lineRule="atLeast"/>
        <w:ind w:firstLine="480"/>
        <w:jc w:val="center"/>
      </w:pPr>
      <w:r>
        <w:rPr>
          <w:rStyle w:val="a4"/>
          <w:rFonts w:ascii="微软雅黑" w:eastAsia="微软雅黑" w:hAnsi="微软雅黑" w:hint="eastAsia"/>
          <w:sz w:val="35"/>
          <w:szCs w:val="35"/>
          <w:bdr w:val="none" w:sz="0" w:space="0" w:color="auto" w:frame="1"/>
        </w:rPr>
        <w:t>第四章 疫情控制</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第三十九条 医疗机构发现甲类传染病时，应当及时采取下列措施：</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（一）对病人、病原携带者，予以隔离治疗，隔离期限根据医学检查结果确定；</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（二）对疑似病人，确诊前在指定场所单独隔离治疗；</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（三）对医疗机构内的病人、病原携带者、疑似病人的密切接触者，在指定场所进行医学观察和采取其他必要的预防措施。</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拒绝隔离治疗或者隔离期未满擅自脱离隔离治疗的，可以由公安机关协助医疗机构采取强制隔离治疗措施。</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医疗机构发现乙类或者丙类传染病病人，应当根据病情采取必要的治疗和控制传播措施。</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医疗机构对本单位内被传染病病原体污染的场所、物品以及医疗废物，必须依照法律、法规的规定实施消毒和无害化处置。</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第四十条 疾病预防控制机构发现传染病疫情或者接到传染病疫情报告时，应当及时采取下列措施：</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（二）传染病暴发、流行时，对疫点、疫区进行卫生处理，向卫生行政部门提出疫情控制方案，并按照卫生行政部门的要求采取措施；</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（三）指导下级疾病预防控制机构实施传染病预防、控制措施，组织、指导有关单位对传染病疫情的处理。</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lastRenderedPageBreak/>
        <w:t>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在隔离期间，实施隔离措施的人民政府应当对被隔离人员提供生活保障；被隔离人员有工作单位的，所在单位不得停止支付其隔离期间的工作报酬。</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隔离措施的解除，由原决定机关决定并宣布。</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第四十二条 传染病暴发、流行时，县级以上地方人民政府应当立即组织力量，按照预防、控制预案进行防治，切断传染病的传播途径，必要时，报经上一级人民政府决定，可以采取下列紧急措施并予以公告：</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（一）限制或者停止集市、影剧院演出或者其他人群聚集的活动；</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（二）停工、停业、停课；</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（三）封闭或者封存被传染病病原体污染的公共饮用水源、食品以及相关物品；</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（四）控制或者扑杀染疫野生动物、家畜家禽；</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（五）封闭可能造成传染病扩散的场所。</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上级人民政府接到下级人民政府关于采取前款所列紧急措施的报告时，应当即时作出决定。</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紧急措施的解除，由原决定机关决定并宣布。</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疫区封锁的解除，由原决定机关决定并宣布。</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lastRenderedPageBreak/>
        <w:t>第四十四条 发生甲类传染病时，为了防止该传染病通过交通工具及其乘运的人员、物资传播，可以实施交通卫生检疫。具体办法由国务院制定。</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紧急调集人员的，应当按照规定给予合理报酬。临时征用房屋、交通工具以及相关设施、设备的，应当依法给予补偿；能返还的，应当及时返还。</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第四十六条 患甲类传染病、炭疽死亡的，应当将尸体立即进行卫生处理，就近火化。患其他传染病死亡的，必要时，应当将尸体进行卫生处理后火化或者按照规定深埋。</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为了查找传染病病因，医疗机构在必要时可以按照国务院卫生行政部门的规定，对传染病病人尸体或者疑似传染病病人尸体进行解剖查验，并应当告知死者家属。</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第四十七条 疫区中被传染病病原体污染或者可能被传染病病原体污染的物品，经消毒可以使用的，应当在当地疾病预防控制机构的指导下，进行消毒处理后，方可使用、出售和运输。</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第四十八条 发生传染病疫情时，疾病预防控制机构和省级以上人民政府卫生行政部门指派的其他与传染病有关的专业技术机构，可以进入传染病疫点、疫区进行调查、采集样本、技术分析和检验。</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rsidR="0092373D" w:rsidRDefault="0092373D" w:rsidP="0092373D">
      <w:pPr>
        <w:pStyle w:val="a3"/>
        <w:shd w:val="clear" w:color="auto" w:fill="FFFFFF"/>
        <w:spacing w:before="0" w:beforeAutospacing="0" w:after="0" w:afterAutospacing="0" w:line="468" w:lineRule="atLeast"/>
        <w:ind w:firstLine="480"/>
        <w:jc w:val="center"/>
      </w:pPr>
      <w:r>
        <w:rPr>
          <w:rStyle w:val="a4"/>
          <w:rFonts w:ascii="微软雅黑" w:eastAsia="微软雅黑" w:hAnsi="微软雅黑" w:hint="eastAsia"/>
          <w:sz w:val="35"/>
          <w:szCs w:val="35"/>
          <w:bdr w:val="none" w:sz="0" w:space="0" w:color="auto" w:frame="1"/>
        </w:rPr>
        <w:t>第五章 医疗救治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第五十条 县级以上人民政府应当加强和完善传染病医疗救治服务网络的建设，指定具备传染病救治条件和能力的医疗机构承担传染病救治任务，或者根据传染病救治需要设置传染病医院。</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第五十一条 医疗机构的基本标准、建筑设计和服务流程，应当符合预防传染病医院感染的要求。</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医疗机构应当按照规定对使用的医疗器械进行消毒；对按照规定一次使用的医疗器具，应当在使用后予以销毁。</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医疗机构应当按照国务院卫生行政部门规定的传染病诊断标准和治疗要求，采取相应措施，提高传染病医疗救治能力。</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第五十二条 医疗机构应当对传染病病人或者疑似传染病病人提供医疗救护、现场救援和接诊治疗，书写病历记录以及其他有关资料，并妥善保管。</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rsidR="0092373D" w:rsidRDefault="0092373D" w:rsidP="0092373D">
      <w:pPr>
        <w:pStyle w:val="a3"/>
        <w:shd w:val="clear" w:color="auto" w:fill="FFFFFF"/>
        <w:spacing w:before="0" w:beforeAutospacing="0" w:after="0" w:afterAutospacing="0" w:line="468" w:lineRule="atLeast"/>
        <w:ind w:firstLine="480"/>
        <w:jc w:val="center"/>
      </w:pPr>
      <w:r>
        <w:rPr>
          <w:rStyle w:val="a4"/>
          <w:rFonts w:ascii="微软雅黑" w:eastAsia="微软雅黑" w:hAnsi="微软雅黑" w:hint="eastAsia"/>
          <w:sz w:val="35"/>
          <w:szCs w:val="35"/>
          <w:bdr w:val="none" w:sz="0" w:space="0" w:color="auto" w:frame="1"/>
        </w:rPr>
        <w:t>第六章　监督管理</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第五十三条 县级以上人民政府卫生行政部门对传染病防治工作履行下列监督检查职责：</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（一）对下级人民政府卫生行政部门履行本法规定的传染病防治职责进行监督检查；</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（二）对疾病预防控制机构、医疗机构的传染病防治工作进行监督检查；</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（三）对采供血机构的采供血活动进行监督检查；</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（四）对用于传染病防治的消毒产品及其生产单位进行监督检查，并对饮用水供水单位从事生产或者供应活动以及涉及饮用水卫生安全的产品进行监督检查；</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（五）对传染病菌种、毒种和传染病检测样本的采集、保藏、携带、运输、使用进行监督检查；</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（六）对公共场所和有关单位的卫生条件和传染病预防、控制措施进行监督检查。</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省级以上人民政府卫生行政部门负责组织对传染病防治重大事项的处理。</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第五十四条 县级以上人民政府卫生行政部门在履行监督检查职责时，有权进入被检查单位和传染病疫情发生现场调查取证，查阅或者复制有关的资料和采集样本。被检查单位应当予以配合，不得拒绝、阻挠。</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第五十六条 卫生行政部门工作人员依法执行职务时，应当不少于两人，并出示执法证件，填写卫生执法文书。</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卫生执法文书经核对无误后，应当由卫生执法人员和当事人签名。当事人拒绝签名的，卫生执法人员应当注明情况。</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第五十七条 卫生行政部门应当依法建立健全内部监督制度，对其工作人员依据法定职权和程序履行职责的情况进行监督。</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上级卫生行政部门发现下级卫生行政部门不及时处理职责范围内的事项或者不履行职责的，应当责令纠正或者直接予以处理。</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rsidR="0092373D" w:rsidRDefault="0092373D" w:rsidP="0092373D">
      <w:pPr>
        <w:pStyle w:val="a3"/>
        <w:shd w:val="clear" w:color="auto" w:fill="FFFFFF"/>
        <w:spacing w:before="0" w:beforeAutospacing="0" w:after="0" w:afterAutospacing="0" w:line="468" w:lineRule="atLeast"/>
        <w:ind w:firstLine="480"/>
        <w:jc w:val="center"/>
      </w:pPr>
      <w:r>
        <w:rPr>
          <w:rStyle w:val="a4"/>
          <w:rFonts w:ascii="微软雅黑" w:eastAsia="微软雅黑" w:hAnsi="微软雅黑" w:hint="eastAsia"/>
          <w:sz w:val="35"/>
          <w:szCs w:val="35"/>
          <w:bdr w:val="none" w:sz="0" w:space="0" w:color="auto" w:frame="1"/>
        </w:rPr>
        <w:t>第七章 保障措施</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第五十九条 国家将传染病防治工作纳入国民经济和社会发展计划，县级以上地方人民政府将传染病防治工作纳入本行政区域的国民经济和社会发展计划。</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第六十条 县级以上地方人民政府按照本级政府职责负责本行政区域内传染病预防、控制、监督工作的日常经费。</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国务院卫生行政部门会同国务院有关部门，根据传染病流行趋势，确定全国传染病预防、控制、救治、监测、预测、预警、监督检查等项目。中央财政对困难地区实施重大传染病防治项目给予补助。</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省、自治区、直辖市人民政府根据本行政区域内传染病流行趋势，在国务院卫生行政部门确定的项目范围内，确定传染病预防、控制、监督等项目，并保障项目的实施经费。</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第六十一条 国家加强基层传染病防治体系建设，扶持贫困地区和少数民族地区的传染病防治工作。</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地方各级人民政府应当保障城市社区、农村基层传染病预防工作的经费。</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第六十二条 国家对患有特定传染病的困难人群实行医疗救助，减免医疗费用。具体办法由国务院卫生行政部门会同国务院财政部门等部门制定。</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第六十三条 县级以上人民政府负责储备防治传染病的药品、医疗器械和其他物资，以备调用。</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rsidR="0092373D" w:rsidRDefault="0092373D" w:rsidP="0092373D">
      <w:pPr>
        <w:pStyle w:val="a3"/>
        <w:shd w:val="clear" w:color="auto" w:fill="FFFFFF"/>
        <w:spacing w:before="0" w:beforeAutospacing="0" w:after="0" w:afterAutospacing="0" w:line="468" w:lineRule="atLeast"/>
        <w:ind w:firstLine="480"/>
        <w:jc w:val="center"/>
      </w:pPr>
      <w:r>
        <w:rPr>
          <w:rStyle w:val="a4"/>
          <w:rFonts w:ascii="微软雅黑" w:eastAsia="微软雅黑" w:hAnsi="微软雅黑" w:hint="eastAsia"/>
          <w:sz w:val="35"/>
          <w:szCs w:val="35"/>
          <w:bdr w:val="none" w:sz="0" w:space="0" w:color="auto" w:frame="1"/>
        </w:rPr>
        <w:t>第八章 法律责任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（一）未依法履行传染病疫情通报、报告或者公布职责，或者隐瞒、谎报、缓报传染病疫情的；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（二）发生或者可能发生传染病传播时未及时采取预防、控制措施的；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（三）未依法履行监督检查职责，或者发现违法行为不及时查处的；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（四）未及时调查、处理单位和个人对下级卫生行政部门不履行传染病防治职责的举报的；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（五）违反本法的其他失职、渎职行为。</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（一）未依法履行传染病监测职责的；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（二）未依法履行传染病疫情报告、通报职责，或者隐瞒、谎报、缓报传染病疫情的；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（三）未主动收集传染病疫情信息，或者对传染病疫情信息和疫情报告未及时进行分析、调查、核实的；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（四）发现传染病疫情时，未依据职责及时采取本法规定的措施的；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（五）故意泄露传染病病人、病原携带者、疑似传染病病人、密切接触者涉及个人隐私的有关信息、资料的。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（一）未按照规定承担本单位的传染病预防、控制工作、医院感染控制任务和责任区域内的传染病预防工作的；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（二）未按照规定报告传染病疫情，或者隐瞒、谎报、缓报传染病疫情的；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（三）发现传染病疫情时，未按照规定对传染病病人、疑似传染病病人提供医疗救护、现场救援、接诊、转诊的，或者拒绝接受转诊的；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（四）未按照规定对本单位内被传染病病原体污染的场所、物品以及医疗废物实施消毒或者无害化处置的；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（五）未按照规定对医疗器械进行消毒，或者对按照规定一次使用的医疗器具未予销毁，再次使用的；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（六）在医疗救治过程中未按照规定保管医学记录资料的；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（七）故意泄露传染病病人、病原携带者、疑似传染病病人、密切接触者涉及个人隐私的有关信息、资料的。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非法采集血液或者组织他人出卖血液的，由县级以上人民政府卫生行政部门予以取缔，没收违法所得，可以并处十万元以下的罚款；构成犯罪的，依法追究刑事责任。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（一）饮用水供水单位供应的饮用水不符合国家卫生标准和卫生规范的；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（二）涉及饮用水卫生安全的产品不符合国家卫生标准和卫生规范的；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（三）用于传染病防治的消毒产品不符合国家卫生标准和卫生规范的；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lastRenderedPageBreak/>
        <w:t>（四）出售、运输疫区中被传染病病原体污染或者可能被传染病病原体污染的物品，未进行消毒处理的；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（五）生物制品生产单位生产的血液制品不符合国家质量标准的。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（一）疾病预防控制机构、医疗机构和从事病原微生物实验的单位，不符合国家规定的条件和技术标准，对传染病病原体样本未按照规定进行严格管理，造成实验室感染和病原微生物扩散的；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（二）违反国家有关规定，采集、保藏、携带、运输和使用传染病菌种、毒种和传染病检测样本的；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（三）疾病预防控制机构、医疗机构未执行国家有关规定，导致因输入血液、使用血液制品引起经血液传播疾病发生的。</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第七十五条 未经检疫出售、运输与人畜共患传染病有关的野生动物、家畜家禽的，由县级以上地方人民政府畜牧兽医行政部门责令停止违法行为，并依法给予行政处罚。</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rsidR="0092373D" w:rsidRDefault="0092373D" w:rsidP="0092373D">
      <w:pPr>
        <w:pStyle w:val="a3"/>
        <w:shd w:val="clear" w:color="auto" w:fill="FFFFFF"/>
        <w:spacing w:before="0" w:beforeAutospacing="0" w:after="0" w:afterAutospacing="0" w:line="468" w:lineRule="atLeast"/>
        <w:ind w:firstLine="384"/>
        <w:jc w:val="both"/>
      </w:pPr>
      <w:r>
        <w:rPr>
          <w:bdr w:val="none" w:sz="0" w:space="0" w:color="auto" w:frame="1"/>
        </w:rPr>
        <w:t>第七十七条 单位和个人违反本法规定，导致传染病传播、流行，给他人人身、财产造成损害的，应当依法承担民事责任。</w:t>
      </w:r>
    </w:p>
    <w:p w:rsidR="0092373D" w:rsidRDefault="0092373D" w:rsidP="0092373D">
      <w:pPr>
        <w:pStyle w:val="a3"/>
        <w:shd w:val="clear" w:color="auto" w:fill="FFFFFF"/>
        <w:spacing w:before="0" w:beforeAutospacing="0" w:after="0" w:afterAutospacing="0" w:line="468" w:lineRule="atLeast"/>
        <w:ind w:firstLine="480"/>
        <w:jc w:val="center"/>
      </w:pPr>
      <w:r>
        <w:rPr>
          <w:rStyle w:val="a4"/>
          <w:rFonts w:ascii="微软雅黑" w:eastAsia="微软雅黑" w:hAnsi="微软雅黑" w:hint="eastAsia"/>
          <w:sz w:val="35"/>
          <w:szCs w:val="35"/>
          <w:bdr w:val="none" w:sz="0" w:space="0" w:color="auto" w:frame="1"/>
        </w:rPr>
        <w:t>第九章　附则</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第七十八条 本法中下列用语的含义：</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lastRenderedPageBreak/>
        <w:t>（一）传染病病人、疑似传染病病人：指根据国务院卫生行政部门发布的《中华人民共和国传染病防治法规定管理的传染病诊断标准》，符合传染病病人和疑似传染病病人诊断标准的人。</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（二）病原携带者：指感染病原体无临床症状但能排出病原体的人。</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（三）流行病学调查：指对人群中疾病或者健康状况的分布及其决定因素进行调查研究，提出疾病预防控制措施及保健对策。</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（四）疫点：指病原体从传染源向周围播散的范围较小或者单个疫源地。</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（五）疫区：指传染病在人群中暴发、流行，其病原体向周围播散时所能波及的地区。</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（六）人畜共患传染病：指人与脊椎动物共同罹患的传染病，如鼠疫、狂犬病、血吸虫病等。</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（七）自然疫源地：指某些可引起人类传染病的病原体在自然界的野生动物中长期存在和循环的地区。</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（八）病媒生物：指能够将病原体从人或者其他动物传播给人的生物，如蚊、蝇、蚤类等。</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（九）医源性感染：指在医学服务中，因病原体传播引起的感染。</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（十一）实验室感染：指从事实验室工作时，因接触病原体所致的感染。</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（十二）菌种、毒种：指可能引起本法规定的传染病发生的细菌菌种、病毒毒种。</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（十三）消毒：指用化学、物理、生物的方法杀灭或者消除环境中的病原微生物。</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（十四）疾病预防控制机构：指从事疾病预防控制活动的疾病预防控制中心以及与上述机构业务活动相同的单位。</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（十五）医疗机构：指按照《医疗机构管理条例》取得医疗机构执业许可证，从事疾病诊断、治疗活动的机构。</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lastRenderedPageBreak/>
        <w:t>第七十九条 传染病防治中有关食品、药品、血液、水、医疗废物和病原微生物的管理以及动物防疫和国境卫生检疫，本法未规定的，分别适用其他有关法律、行政法规的规定。</w:t>
      </w:r>
    </w:p>
    <w:p w:rsidR="0092373D" w:rsidRDefault="0092373D" w:rsidP="0092373D">
      <w:pPr>
        <w:pStyle w:val="a3"/>
        <w:shd w:val="clear" w:color="auto" w:fill="FFFFFF"/>
        <w:spacing w:before="0" w:beforeAutospacing="0" w:after="0" w:afterAutospacing="0" w:line="468" w:lineRule="atLeast"/>
        <w:ind w:firstLine="372"/>
        <w:jc w:val="both"/>
      </w:pPr>
      <w:r>
        <w:rPr>
          <w:bdr w:val="none" w:sz="0" w:space="0" w:color="auto" w:frame="1"/>
        </w:rPr>
        <w:t>第八十条 本法自2004年12月1日起施行。</w:t>
      </w:r>
    </w:p>
    <w:p w:rsidR="007642D7" w:rsidRDefault="007642D7"/>
    <w:sectPr w:rsidR="007642D7" w:rsidSect="007642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73D"/>
    <w:rsid w:val="007642D7"/>
    <w:rsid w:val="00923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D7"/>
    <w:pPr>
      <w:widowControl w:val="0"/>
      <w:jc w:val="both"/>
    </w:pPr>
  </w:style>
  <w:style w:type="paragraph" w:styleId="1">
    <w:name w:val="heading 1"/>
    <w:basedOn w:val="a"/>
    <w:link w:val="1Char"/>
    <w:uiPriority w:val="9"/>
    <w:qFormat/>
    <w:rsid w:val="009237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7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373D"/>
    <w:rPr>
      <w:b/>
      <w:bCs/>
    </w:rPr>
  </w:style>
  <w:style w:type="character" w:customStyle="1" w:styleId="1Char">
    <w:name w:val="标题 1 Char"/>
    <w:basedOn w:val="a0"/>
    <w:link w:val="1"/>
    <w:uiPriority w:val="9"/>
    <w:rsid w:val="0092373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953514">
      <w:bodyDiv w:val="1"/>
      <w:marLeft w:val="0"/>
      <w:marRight w:val="0"/>
      <w:marTop w:val="0"/>
      <w:marBottom w:val="0"/>
      <w:divBdr>
        <w:top w:val="none" w:sz="0" w:space="0" w:color="auto"/>
        <w:left w:val="none" w:sz="0" w:space="0" w:color="auto"/>
        <w:bottom w:val="none" w:sz="0" w:space="0" w:color="auto"/>
        <w:right w:val="none" w:sz="0" w:space="0" w:color="auto"/>
      </w:divBdr>
    </w:div>
    <w:div w:id="32605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2039</Words>
  <Characters>11623</Characters>
  <Application>Microsoft Office Word</Application>
  <DocSecurity>0</DocSecurity>
  <Lines>96</Lines>
  <Paragraphs>27</Paragraphs>
  <ScaleCrop>false</ScaleCrop>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2023-02-17T08:03:00Z</dcterms:created>
  <dcterms:modified xsi:type="dcterms:W3CDTF">2023-02-17T08:05:00Z</dcterms:modified>
</cp:coreProperties>
</file>