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程林中学建设固定避难场所需求汇总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一、</w:t>
      </w:r>
      <w:r>
        <w:rPr>
          <w:rFonts w:hint="default" w:ascii="仿宋" w:hAnsi="仿宋" w:eastAsia="仿宋" w:cs="仿宋"/>
          <w:lang w:val="en-US" w:eastAsia="zh-CN"/>
        </w:rPr>
        <w:t>标识牌施工方案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A、设计方案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1.标识牌内容按</w:t>
      </w:r>
      <w:r>
        <w:rPr>
          <w:rFonts w:hint="eastAsia" w:ascii="仿宋" w:hAnsi="仿宋" w:eastAsia="仿宋" w:cs="仿宋"/>
          <w:lang w:val="en-US" w:eastAsia="zh-CN"/>
        </w:rPr>
        <w:t>学校</w:t>
      </w:r>
      <w:r>
        <w:rPr>
          <w:rFonts w:hint="default" w:ascii="仿宋" w:hAnsi="仿宋" w:eastAsia="仿宋" w:cs="仿宋"/>
          <w:lang w:val="en-US" w:eastAsia="zh-CN"/>
        </w:rPr>
        <w:t xml:space="preserve">现场布置要求。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2.产品外观时尚，颜色鲜艳，融入</w:t>
      </w:r>
      <w:r>
        <w:rPr>
          <w:rFonts w:hint="eastAsia" w:ascii="仿宋" w:hAnsi="仿宋" w:eastAsia="仿宋" w:cs="仿宋"/>
          <w:lang w:val="en-US" w:eastAsia="zh-CN"/>
        </w:rPr>
        <w:t>程林中学</w:t>
      </w:r>
      <w:r>
        <w:rPr>
          <w:rFonts w:hint="default" w:ascii="仿宋" w:hAnsi="仿宋" w:eastAsia="仿宋" w:cs="仿宋"/>
          <w:lang w:val="en-US" w:eastAsia="zh-CN"/>
        </w:rPr>
        <w:t>主题颜色，双面结构，外型尺寸</w:t>
      </w:r>
      <w:r>
        <w:rPr>
          <w:rFonts w:hint="eastAsia" w:ascii="仿宋" w:hAnsi="仿宋" w:eastAsia="仿宋" w:cs="仿宋"/>
          <w:lang w:val="en-US" w:eastAsia="zh-CN"/>
        </w:rPr>
        <w:t>见规划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设计方案</w:t>
      </w:r>
      <w:r>
        <w:rPr>
          <w:rFonts w:hint="default" w:ascii="仿宋" w:hAnsi="仿宋" w:eastAsia="仿宋" w:cs="仿宋"/>
          <w:lang w:val="en-US" w:eastAsia="zh-CN"/>
        </w:rPr>
        <w:t xml:space="preserve">，加厚铝板材质，弧形四角，更显美观。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3.超耐候性，其耐久性可达15-20年，耐人工老化性强(经5000小时人工加速老化试验，漆膜无粉化、无龟裂、无脱落、无腐蚀）。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default" w:ascii="仿宋" w:hAnsi="仿宋" w:eastAsia="仿宋" w:cs="仿宋"/>
          <w:lang w:val="en-US" w:eastAsia="zh-CN"/>
        </w:rPr>
        <w:t>采用结合粒壳技术自铰链型PU，它有极高的弹性，抗裂性能，弹性延伸高达到200%以上。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default" w:ascii="仿宋" w:hAnsi="仿宋" w:eastAsia="仿宋" w:cs="仿宋"/>
          <w:lang w:val="en-US" w:eastAsia="zh-CN"/>
        </w:rPr>
        <w:t>优良的耐洗刷性(洗刷10000次，涂膜无破损)。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default" w:ascii="仿宋" w:hAnsi="仿宋" w:eastAsia="仿宋" w:cs="仿宋"/>
          <w:lang w:val="en-US" w:eastAsia="zh-CN"/>
        </w:rPr>
        <w:t xml:space="preserve">抗粘污性强，有良好的耐水性(288小时耐水性试验，漆膜不起泡，不脱落)。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default" w:ascii="仿宋" w:hAnsi="仿宋" w:eastAsia="仿宋" w:cs="仿宋"/>
          <w:lang w:val="en-US" w:eastAsia="zh-CN"/>
        </w:rPr>
        <w:t>耐冻融性佳，温度适应性极佳(-10℃, +70℃正常使用，漆膜无变化)。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default" w:ascii="仿宋" w:hAnsi="仿宋" w:eastAsia="仿宋" w:cs="仿宋"/>
          <w:lang w:val="en-US" w:eastAsia="zh-CN"/>
        </w:rPr>
        <w:t>为保证在台风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default" w:ascii="仿宋" w:hAnsi="仿宋" w:eastAsia="仿宋" w:cs="仿宋"/>
          <w:lang w:val="en-US" w:eastAsia="zh-CN"/>
        </w:rPr>
        <w:t>暴雨等极端天气出现后标识牌能有效使用，标识牌底部需加宽加大，整个底座需灌</w:t>
      </w:r>
      <w:r>
        <w:rPr>
          <w:rFonts w:hint="eastAsia" w:ascii="仿宋" w:hAnsi="仿宋" w:eastAsia="仿宋" w:cs="仿宋"/>
          <w:lang w:val="en-US" w:eastAsia="zh-CN"/>
        </w:rPr>
        <w:t>满</w:t>
      </w:r>
      <w:r>
        <w:rPr>
          <w:rFonts w:hint="default" w:ascii="仿宋" w:hAnsi="仿宋" w:eastAsia="仿宋" w:cs="仿宋"/>
          <w:lang w:val="en-US" w:eastAsia="zh-CN"/>
        </w:rPr>
        <w:t xml:space="preserve">砼作配重用，能有效抵御台风吹袭。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B、施工方案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1.技术准备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1.1熟悉、会审施工图纸，积极与市</w:t>
      </w:r>
      <w:r>
        <w:rPr>
          <w:rFonts w:hint="eastAsia" w:ascii="仿宋" w:hAnsi="仿宋" w:eastAsia="仿宋" w:cs="仿宋"/>
          <w:lang w:val="en-US" w:eastAsia="zh-CN"/>
        </w:rPr>
        <w:t>应急</w:t>
      </w:r>
      <w:r>
        <w:rPr>
          <w:rFonts w:hint="default" w:ascii="仿宋" w:hAnsi="仿宋" w:eastAsia="仿宋" w:cs="仿宋"/>
          <w:lang w:val="en-US" w:eastAsia="zh-CN"/>
        </w:rPr>
        <w:t>局、区</w:t>
      </w:r>
      <w:r>
        <w:rPr>
          <w:rFonts w:hint="eastAsia" w:ascii="仿宋" w:hAnsi="仿宋" w:eastAsia="仿宋" w:cs="仿宋"/>
          <w:lang w:val="en-US" w:eastAsia="zh-CN"/>
        </w:rPr>
        <w:t>教育</w:t>
      </w:r>
      <w:r>
        <w:rPr>
          <w:rFonts w:hint="default" w:ascii="仿宋" w:hAnsi="仿宋" w:eastAsia="仿宋" w:cs="仿宋"/>
          <w:lang w:val="en-US" w:eastAsia="zh-CN"/>
        </w:rPr>
        <w:t xml:space="preserve">局联络，力求将图纸中的问题解决在施工之前;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1.2提出机械、构件加工、材料和外委托加工计划;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1.3根据设计要求和业主需要，绘制施工大样图;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2.材料组织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为保证工程按期交付使用，原材料的准备尤为重要，本工程按所需材料一次足量采购。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3.施工准备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3.1配置好人员，专职专责，并派专人与业主及时沟通;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3.2按业主选定并制作材料，质量第一；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3.3配置好设备，安全设施产品。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4.施工进度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按照市局文件的要求，合理安排人力和设备，尽量缩短工期，在合同规定时间内提前完成工程，预计工期21日。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5.工程质量保证措施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5.1按照施工设计图进行施工；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5.2按设计图及相关规范对材料进行检查验收，不合要求的不接收；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5.3按规范要求，进行质量自检并接受现场抽查。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6.工程进度保证措施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6.1根据施工进度计划，合理安排各项工作，必要时增加设备和施工力量，加班作业；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6.2当合同工期出现阻滞情况时，加强领导，协调指挥。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7.施工安全及治安措施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7.1施工现场树立明显标志，施工人员带安全标志衣，防止施工中发生事故；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7.2非操作人员，不准动用施工机械和车辆；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7.3配备安全人员，健全检查制度，防止火警、盗警的现象发生。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二、项目需求</w:t>
      </w:r>
      <w:r>
        <w:rPr>
          <w:rFonts w:hint="default" w:ascii="仿宋" w:hAnsi="仿宋" w:eastAsia="仿宋" w:cs="仿宋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default" w:ascii="仿宋" w:hAnsi="仿宋" w:eastAsia="仿宋" w:cs="仿宋"/>
          <w:lang w:val="en-US" w:eastAsia="zh-CN"/>
        </w:rPr>
        <w:t>3吨、1吨储水袋：封闭式储水袋，容量根据使用需求预备三种规格。口径：≥950mm；底径：≥1500mm，材质：TPU双面贴膜牛津布；符合民政《MZ∕T 015.3-2010 救灾装具 第3部分：软体贮水罐、水桶》标准。 重量轻，可折叠，维护简单。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2.水龙头：户外立柱式，不锈钢水龙头。防冻防锈，耐高温防暴晒可承受温度范围：-20℃--70℃之间。包括后期安装试水。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3.瓶装饮用水：要求保质期24个月以上，每件20瓶以上，净含量500ml以上。及时更换以防过期。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default" w:ascii="仿宋" w:hAnsi="仿宋" w:eastAsia="仿宋" w:cs="仿宋"/>
          <w:lang w:val="en-US" w:eastAsia="zh-CN"/>
        </w:rPr>
        <w:t>1吨及3吨框架储水囊：材质：蓝色高强PVC，框架储水装置，可折叠，使用寿命长，维护简单。耐酸碱、耐高低温、抗拉强度高，可用于收集不同的污染液体。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</w:t>
      </w:r>
      <w:r>
        <w:rPr>
          <w:rFonts w:hint="default" w:ascii="仿宋" w:hAnsi="仿宋" w:eastAsia="仿宋" w:cs="仿宋"/>
          <w:lang w:val="en-US" w:eastAsia="zh-CN"/>
        </w:rPr>
        <w:t>排污泵：要求标准法兰接口，流量50-60m³/小时，既可以配合储水囊排污水也可以用于日常洪涝排水使用。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6.</w:t>
      </w:r>
      <w:r>
        <w:rPr>
          <w:rFonts w:hint="default" w:ascii="仿宋" w:hAnsi="仿宋" w:eastAsia="仿宋" w:cs="仿宋"/>
          <w:lang w:val="en-US" w:eastAsia="zh-CN"/>
        </w:rPr>
        <w:t>移动式应急厕所</w:t>
      </w:r>
      <w:r>
        <w:rPr>
          <w:rFonts w:hint="eastAsia" w:ascii="仿宋" w:hAnsi="仿宋" w:eastAsia="仿宋" w:cs="仿宋"/>
          <w:lang w:val="en-US" w:eastAsia="zh-CN"/>
        </w:rPr>
        <w:t>：由采购方自定品牌型号，要求帐篷重量轻，可折叠，使用寿命长，维护简单。一个帐篷内可设置10-12个应急马桶（配应急便袋）。马桶材质硬度高，可承受250斤以上的重量。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7.全频手台：功率10-50w之间,对讲距离≥1000米，可进行USB充电，可自动对频，自由通话，防尘防雨，重量轻，体积小，便于携带。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8.4G布控球：单兵远程高清监控器，200万20倍音视频应急指挥云台摄像机，水平旋转360°/100°每秒，外壳材质铝合金，有效距离夜晚50米、白天1000米，防水等级IP67。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9.笔记本电脑：英特尔酷睿i5笔记本电脑，轻薄、内存容量16GB、屏幕刷新率120HZ，屏幕尺寸16.0-16.9英寸。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10.液晶显示器：60寸液晶显示器、高清4k、语音网络投屏、防爆。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11.</w:t>
      </w:r>
      <w:r>
        <w:rPr>
          <w:rFonts w:hint="default" w:ascii="仿宋" w:hAnsi="仿宋" w:eastAsia="仿宋" w:cs="仿宋"/>
          <w:lang w:val="en-US" w:eastAsia="zh-CN"/>
        </w:rPr>
        <w:t>手持扩音器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default" w:ascii="仿宋" w:hAnsi="仿宋" w:eastAsia="仿宋" w:cs="仿宋"/>
          <w:lang w:val="en-US" w:eastAsia="zh-CN"/>
        </w:rPr>
        <w:t>小喇叭：20w大功率、240秒录音、防雨雪设计、商品毛重：1.568kg；2600mAh锂电；USB增强版；500米穿透。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12.远光手电：要求铝合金材质，续航10小时以上，定焦远射，抗击打坚固防暴。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13.应急探照灯：功率300W以上，体型小重量轻，可充电，续航时间24小时以上，范围可见200米以上。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14.</w:t>
      </w:r>
      <w:r>
        <w:rPr>
          <w:rFonts w:hint="default" w:ascii="仿宋" w:hAnsi="仿宋" w:eastAsia="仿宋" w:cs="仿宋"/>
          <w:lang w:val="en-US" w:eastAsia="zh-CN"/>
        </w:rPr>
        <w:t>ABC干粉灭火器：4KG手提式ABC干粉灭火器，带灭火器箱（两瓶装）。可用于扑灭：A类火（普通的固体材料火）\B类火（可燃液体火）\C类火（气体和蒸气火）。4KG灭火器尺寸14cm（直径）x51cm（高）（圆柱型，正负偏差10%以内），4KG灭火箱（两瓶装）尺寸35cm（长）x20cm（宽）x58cm（高）（正负偏差10%以内）。保证3年内更新换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15.微型消防站：全套包括消防头盔、消防上衣、消防裤、消防手套、消防靴、逃生面具、腰斧、消防扳手、灭火毯、强光手电、水枪、反光背心、引导绳、消防桶、破拆斧、剪线钳、手持对讲机、喊话器、消防水带、呼救机、分水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16.安全帽：要求高强度ABS安全帽，符合国家标准GB2811-2007。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17.消防水带：口径：≥60mm，长度：≥20米，耐高压、抗老化、耐腐蚀、耐磨损、吸水性低，可折叠。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18.6方车载垃圾箱：尺寸:3480*1250*1850mm，厚度:边4mm底5mm，材质:Q235A钢板，底梁厚度：6个，漆面:静电喷涂（内部防腐）配件:轮子。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9.</w:t>
      </w:r>
      <w:r>
        <w:rPr>
          <w:rFonts w:hint="default" w:ascii="仿宋" w:hAnsi="仿宋" w:eastAsia="仿宋" w:cs="仿宋"/>
          <w:lang w:val="en-US" w:eastAsia="zh-CN"/>
        </w:rPr>
        <w:t>功能导向牌：指向不同方向的多功能合一导向牌，每组5-6块功能标识牌，杆高2.5米左右。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val="en-US" w:eastAsia="zh-CN"/>
        </w:rPr>
        <w:t>0.</w:t>
      </w:r>
      <w:r>
        <w:rPr>
          <w:rFonts w:hint="default" w:ascii="仿宋" w:hAnsi="仿宋" w:eastAsia="仿宋" w:cs="仿宋"/>
          <w:lang w:val="en-US" w:eastAsia="zh-CN"/>
        </w:rPr>
        <w:t>功能区指示牌</w:t>
      </w:r>
      <w:r>
        <w:rPr>
          <w:rFonts w:hint="eastAsia" w:ascii="仿宋" w:hAnsi="仿宋" w:eastAsia="仿宋" w:cs="仿宋"/>
          <w:lang w:val="en-US" w:eastAsia="zh-CN"/>
        </w:rPr>
        <w:t>：标识牌内容应严格按照天津市地方标准《应急避难场所标志》（DB12/330-2007）设置，要求加厚铝板材质，其中功能指示牌为长方形尺寸300mm*400mm（正负偏差10%以内）,也可为箭头型尺寸为200mm*600mm（正负偏差10%以内），立式有杆，高度1.5-2.0米，可多牌合一杆，也可挂于构筑物上；应急避难场所指示牌尺寸600mm*1200mm,立式两杆，高度1.2-1.6米。场所内所有指示牌制作安装原则为：由采购方及厂家针对功能牌样式和颜色进行二次设计，同时由采购方负责安排制作、购买、以及后期安装、维护等工作。维护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21.园区功能布局总图：加厚铝板材质，尺寸为2.0m*3.0m（正负偏差10%以内），立式有杆，高度0.3-0.5m之间。场所内所有指示牌制作安装原则为：由采购方及厂家针对功能牌样式和颜色进行二次设计，同时由采购方负责安排制作、购买、以及后期安装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22.36㎡棉、单帐篷：7.83m×4.73m×1.75m×3.1m （长×宽×檐高×脊高），镀锌杆件，天蓝色；标准：符合民政《MZ/T 011.3-2010 救灾帐篷 容量：可放8-10张床。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23.</w:t>
      </w:r>
      <w:r>
        <w:rPr>
          <w:rFonts w:hint="default" w:ascii="仿宋" w:hAnsi="仿宋" w:eastAsia="仿宋" w:cs="仿宋"/>
          <w:lang w:val="en-US" w:eastAsia="zh-CN"/>
        </w:rPr>
        <w:t>12㎡棉</w:t>
      </w:r>
      <w:r>
        <w:rPr>
          <w:rFonts w:hint="eastAsia" w:ascii="仿宋" w:hAnsi="仿宋" w:eastAsia="仿宋" w:cs="仿宋"/>
          <w:lang w:val="en-US" w:eastAsia="zh-CN"/>
        </w:rPr>
        <w:t>、单</w:t>
      </w:r>
      <w:r>
        <w:rPr>
          <w:rFonts w:hint="default" w:ascii="仿宋" w:hAnsi="仿宋" w:eastAsia="仿宋" w:cs="仿宋"/>
          <w:lang w:val="en-US" w:eastAsia="zh-CN"/>
        </w:rPr>
        <w:t>帐篷</w:t>
      </w:r>
      <w:r>
        <w:rPr>
          <w:rFonts w:hint="eastAsia" w:ascii="仿宋" w:hAnsi="仿宋" w:eastAsia="仿宋" w:cs="仿宋"/>
          <w:lang w:val="en-US" w:eastAsia="zh-CN"/>
        </w:rPr>
        <w:t>：长3.7m*宽3.2m*侧墙高1.75m*脊顶高2.67m，镀锌杆件，天蓝色；标准：符合民政《MZ/T 011.2-2010 救灾帐篷 第2部分：12㎡单帐篷》；容量：可放4-6张床。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24.</w:t>
      </w:r>
      <w:r>
        <w:rPr>
          <w:rFonts w:hint="default" w:ascii="仿宋" w:hAnsi="仿宋" w:eastAsia="仿宋" w:cs="仿宋"/>
          <w:lang w:val="en-US" w:eastAsia="zh-CN"/>
        </w:rPr>
        <w:t>帐篷配套照明灯：尺寸为：直径415×高385mm（正负偏差10%以内）；流明：10000lm；防护等级：IP22；3C认证。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25.</w:t>
      </w:r>
      <w:r>
        <w:rPr>
          <w:rFonts w:hint="default" w:ascii="仿宋" w:hAnsi="仿宋" w:eastAsia="仿宋" w:cs="仿宋"/>
          <w:lang w:val="en-US" w:eastAsia="zh-CN"/>
        </w:rPr>
        <w:t>帐篷配套接线轴：排插、插线板，包括总控开关、儿童保护门、10组合孔约5米。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26.折叠床：（长×宽×高）：尺寸为：1850mm±10mm×700mm±5mm×350mm（正负偏差10%以内）；标准：符合民政《MZ/T 015.1-2010救灾装具 第1部分：折叠床》。方便携带、可折叠，强度高，适用民政救灾使用。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27.棉衣：要求成人规格，包括棉衣棉裤标准：符合民政《MZ/T 014.1-2010 救灾被服 第1部分:棉衣》。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28.</w:t>
      </w:r>
      <w:r>
        <w:rPr>
          <w:rFonts w:hint="default" w:ascii="仿宋" w:hAnsi="仿宋" w:eastAsia="仿宋" w:cs="仿宋"/>
          <w:lang w:val="en-US" w:eastAsia="zh-CN"/>
        </w:rPr>
        <w:t>棉被褥</w:t>
      </w:r>
      <w:r>
        <w:rPr>
          <w:rFonts w:hint="eastAsia" w:ascii="仿宋" w:hAnsi="仿宋" w:eastAsia="仿宋" w:cs="仿宋"/>
          <w:lang w:val="en-US" w:eastAsia="zh-CN"/>
        </w:rPr>
        <w:t>：</w:t>
      </w:r>
      <w:r>
        <w:rPr>
          <w:rFonts w:hint="default" w:ascii="仿宋" w:hAnsi="仿宋" w:eastAsia="仿宋" w:cs="仿宋"/>
          <w:lang w:val="en-US" w:eastAsia="zh-CN"/>
        </w:rPr>
        <w:t>规格：1.5m*2.0m,5斤棉以上。标准：符合民政《MZ/T 014.1-2010 救灾被服 第1部分:棉被》。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29.</w:t>
      </w:r>
      <w:r>
        <w:rPr>
          <w:rFonts w:hint="default" w:ascii="仿宋" w:hAnsi="仿宋" w:eastAsia="仿宋" w:cs="仿宋"/>
          <w:lang w:val="en-US" w:eastAsia="zh-CN"/>
        </w:rPr>
        <w:t>折叠担架：尺寸为：200*55*17cm（正负偏差10%以内）,材质：不锈钢或铝合金， 带滑轮及保险条，加厚可折叠。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30.医用轮椅：折叠带坐便半躺、全躺轮椅，液压静音。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31.AED自动体外除颤仪：半自动体外除颤器 AED-2151、 成人除颤电极片 H324B、 电池 SB-214VK、防水防尘，蓝牙连接，自动充电。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32.</w:t>
      </w:r>
      <w:r>
        <w:rPr>
          <w:rFonts w:hint="default" w:ascii="仿宋" w:hAnsi="仿宋" w:eastAsia="仿宋" w:cs="仿宋"/>
          <w:lang w:val="en-US" w:eastAsia="zh-CN"/>
        </w:rPr>
        <w:t>便携式急救包：要求铝合金材质，尺寸30*20*19cm（正负偏差10%以内），急救包内包含但不仅限于：镊子（1个）、剪刀（1个）、创可贴（1盒）、便携药盒（1盒）、无纺布胶带（1卷）、三角绷带（1盒）、止血绷带（1盒）、PVC检查手套（1盒）、酒精消毒片（1盒）、消毒灭菌巾（1盒）、消毒水（1瓶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33.诊查床：诊查床配皮垫，不锈钢架，带提背，长度≥180cm，宽≥60cm，高≥65cm。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34.药品柜：不锈钢三斗西药柜，不锈钢，高：≥1800mm，宽≥1200mm，深≥500mm。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35.诊察桌：灰色加厚板材，带抽屉，桌体采用优质冷轧钢板。长≥120cm，宽≥60cm，高≥73cm。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36.诊察凳：小圆凳、舒适原生棉海绵坐垫，SGS认证防爆气杆。坐面直径30-35cm，升降高度在39-54cm之间，底盘直径35-40cm。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37.平板车：钢板，4寸烽火静音轮，载重≥500斤。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38.物资发放点（遮阳亭）：外帐防水指数：2000mm-3000mm；四柱亭；支架材质：铁；加厚加粗八角支架；立柱粗≥80mm；99%紫外线阻隔。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39.存储货架：金属材质：铁；承重70--1000kg；货架尺寸为：3m*0.6m*2m（正负偏差10%以内）。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40.</w:t>
      </w:r>
      <w:r>
        <w:rPr>
          <w:rFonts w:hint="default" w:ascii="仿宋" w:hAnsi="仿宋" w:eastAsia="仿宋" w:cs="仿宋"/>
          <w:lang w:val="en-US" w:eastAsia="zh-CN"/>
        </w:rPr>
        <w:t>消毒消杀器械：包含但不仅限于：消毒灭菌巾（1盒）、消毒喷壶（1个）、酒精消毒片（1盒）等，与消毒消杀相关器械。</w:t>
      </w:r>
    </w:p>
    <w:sectPr>
      <w:pgSz w:w="11850" w:h="16840"/>
      <w:pgMar w:top="1984" w:right="1531" w:bottom="141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AE"/>
    <w:rsid w:val="00062709"/>
    <w:rsid w:val="000A27D5"/>
    <w:rsid w:val="00136A8F"/>
    <w:rsid w:val="001E53B8"/>
    <w:rsid w:val="00213481"/>
    <w:rsid w:val="002314F9"/>
    <w:rsid w:val="00285B15"/>
    <w:rsid w:val="003362F9"/>
    <w:rsid w:val="00356A41"/>
    <w:rsid w:val="003B2389"/>
    <w:rsid w:val="00452C4E"/>
    <w:rsid w:val="004550AE"/>
    <w:rsid w:val="004751CA"/>
    <w:rsid w:val="004866F6"/>
    <w:rsid w:val="004E08BE"/>
    <w:rsid w:val="00586CBA"/>
    <w:rsid w:val="005A1965"/>
    <w:rsid w:val="005C1F75"/>
    <w:rsid w:val="006052CE"/>
    <w:rsid w:val="006318F8"/>
    <w:rsid w:val="00653411"/>
    <w:rsid w:val="00677AFE"/>
    <w:rsid w:val="00695DA2"/>
    <w:rsid w:val="006A6083"/>
    <w:rsid w:val="006D76ED"/>
    <w:rsid w:val="007B305A"/>
    <w:rsid w:val="00842DF7"/>
    <w:rsid w:val="00845E56"/>
    <w:rsid w:val="00873C83"/>
    <w:rsid w:val="00891042"/>
    <w:rsid w:val="008910F2"/>
    <w:rsid w:val="008D5E84"/>
    <w:rsid w:val="008E2287"/>
    <w:rsid w:val="008E7C11"/>
    <w:rsid w:val="0092743B"/>
    <w:rsid w:val="009920BE"/>
    <w:rsid w:val="00995CFA"/>
    <w:rsid w:val="00A25273"/>
    <w:rsid w:val="00A47024"/>
    <w:rsid w:val="00A53164"/>
    <w:rsid w:val="00B667D5"/>
    <w:rsid w:val="00B66D64"/>
    <w:rsid w:val="00B74296"/>
    <w:rsid w:val="00B77162"/>
    <w:rsid w:val="00BE3A44"/>
    <w:rsid w:val="00CC0F99"/>
    <w:rsid w:val="00CD2566"/>
    <w:rsid w:val="00CE7B11"/>
    <w:rsid w:val="00D27FE9"/>
    <w:rsid w:val="00D7260E"/>
    <w:rsid w:val="00DC0867"/>
    <w:rsid w:val="00EB2475"/>
    <w:rsid w:val="00F4217C"/>
    <w:rsid w:val="00F579D4"/>
    <w:rsid w:val="00F73D1A"/>
    <w:rsid w:val="04141D8B"/>
    <w:rsid w:val="059C6009"/>
    <w:rsid w:val="08AB7BA5"/>
    <w:rsid w:val="08C55D11"/>
    <w:rsid w:val="0AA37CC8"/>
    <w:rsid w:val="0B945179"/>
    <w:rsid w:val="15673518"/>
    <w:rsid w:val="181736E5"/>
    <w:rsid w:val="198A52E0"/>
    <w:rsid w:val="19A5096A"/>
    <w:rsid w:val="1F240799"/>
    <w:rsid w:val="20375C7B"/>
    <w:rsid w:val="20F76584"/>
    <w:rsid w:val="211D2904"/>
    <w:rsid w:val="23B45560"/>
    <w:rsid w:val="247E54D5"/>
    <w:rsid w:val="2E1356C5"/>
    <w:rsid w:val="36AA3F98"/>
    <w:rsid w:val="388559B9"/>
    <w:rsid w:val="38A0698F"/>
    <w:rsid w:val="3AF71E86"/>
    <w:rsid w:val="3F2F60D1"/>
    <w:rsid w:val="49311F57"/>
    <w:rsid w:val="4FD82863"/>
    <w:rsid w:val="509314AC"/>
    <w:rsid w:val="571653EA"/>
    <w:rsid w:val="57CC00C5"/>
    <w:rsid w:val="59FFF35A"/>
    <w:rsid w:val="5A0B19BD"/>
    <w:rsid w:val="5DEA1BC4"/>
    <w:rsid w:val="60787962"/>
    <w:rsid w:val="61661F1E"/>
    <w:rsid w:val="6BF484FA"/>
    <w:rsid w:val="73BD84A4"/>
    <w:rsid w:val="75FD23DD"/>
    <w:rsid w:val="7A9799B7"/>
    <w:rsid w:val="7B6447B7"/>
    <w:rsid w:val="7ED15301"/>
    <w:rsid w:val="7F7DD9AC"/>
    <w:rsid w:val="DF3FEC70"/>
    <w:rsid w:val="FCDD10F7"/>
    <w:rsid w:val="FE3DBEED"/>
    <w:rsid w:val="FFFDD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2982</Characters>
  <Lines>24</Lines>
  <Paragraphs>6</Paragraphs>
  <TotalTime>18</TotalTime>
  <ScaleCrop>false</ScaleCrop>
  <LinksUpToDate>false</LinksUpToDate>
  <CharactersWithSpaces>3498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2021-03-26T16:25:00Z</dcterms:created>
  <dc:creator>张伟</dc:creator>
  <cp:lastModifiedBy>kylin</cp:lastModifiedBy>
  <cp:lastPrinted>2021-09-24T08:01:00Z</cp:lastPrinted>
  <dcterms:modified xsi:type="dcterms:W3CDTF">2023-01-31T16:20:32Z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3A7B75FAD10F4F33881BE010E2DAC69C</vt:lpwstr>
  </property>
</Properties>
</file>