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丰年村街道2020年岁末年初安全生产集中整治行动方案</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岁末年初是各类安全事故高发期，加之疫情可能出现反弹等因素影响，安全生产工作面临较大挑战。</w:t>
      </w:r>
      <w:r>
        <w:rPr>
          <w:rFonts w:hint="eastAsia" w:ascii="仿宋_GB2312" w:hAnsi="仿宋_GB2312" w:eastAsia="仿宋_GB2312" w:cs="仿宋_GB2312"/>
          <w:sz w:val="32"/>
          <w:szCs w:val="32"/>
        </w:rPr>
        <w:t>为认真贯彻落实11月12日《东丽区2020年岁末年初安全生产集中整治行动方案的通知》精神，</w:t>
      </w:r>
      <w:r>
        <w:rPr>
          <w:rFonts w:hint="eastAsia" w:ascii="仿宋_GB2312" w:hAnsi="仿宋_GB2312" w:eastAsia="仿宋_GB2312" w:cs="仿宋_GB2312"/>
          <w:color w:val="000000"/>
          <w:sz w:val="32"/>
          <w:szCs w:val="32"/>
        </w:rPr>
        <w:t>统筹做好岁末年初各项安全管理工作，加强各类安全风险防控和隐患治理，狠抓各项安全防范责任措施落实，全力维护人民群众生命财产安全和社会稳定，丰年村街决定从即日起至12月底，在全街范围内开展岁末年初安全生产集中整治行动活动，现将活动开展的有关事项明确如下：</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以习近平新时代中国特色社会主义思想为指导，深入贯彻习近平总书记关于安全生产的重要论述和系列重要指示批示精神，认真落实党中央、国务院、市委、市政府和区委、区政府关于安全生产工作的决策部署，落实市安委会巡查整改要求，深刻吸取“11·1”南环铁路桥坍塌事故以及</w:t>
      </w:r>
      <w:r>
        <w:rPr>
          <w:rFonts w:hint="eastAsia" w:ascii="仿宋_GB2312" w:hAnsi="仿宋_GB2312" w:eastAsia="仿宋_GB2312" w:cs="仿宋_GB2312"/>
          <w:sz w:val="32"/>
          <w:szCs w:val="32"/>
        </w:rPr>
        <w:t>钢管制造有限公司2起亡人事故</w:t>
      </w:r>
      <w:r>
        <w:rPr>
          <w:rFonts w:hint="eastAsia" w:ascii="仿宋_GB2312" w:hAnsi="仿宋_GB2312" w:eastAsia="仿宋_GB2312" w:cs="仿宋_GB2312"/>
          <w:color w:val="000000"/>
          <w:sz w:val="32"/>
          <w:szCs w:val="32"/>
        </w:rPr>
        <w:t>教训，严密防范各类生产安全事故发生，持续推进丰年村街安全生产专项整治三年行动深入开展，为疫情防控常态化条件下促进街道经济社会高质量发展提供有力安全保障。</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color w:val="000000"/>
          <w:sz w:val="32"/>
          <w:szCs w:val="32"/>
        </w:rPr>
        <w:t>二、组织领导</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街道成立</w:t>
      </w:r>
      <w:r>
        <w:rPr>
          <w:rFonts w:hint="eastAsia" w:ascii="仿宋_GB2312" w:hAnsi="仿宋_GB2312" w:eastAsia="仿宋_GB2312" w:cs="仿宋_GB2312"/>
          <w:sz w:val="32"/>
          <w:szCs w:val="32"/>
        </w:rPr>
        <w:t>安全生产集中整治行动专项</w:t>
      </w:r>
      <w:r>
        <w:rPr>
          <w:rFonts w:hint="eastAsia" w:ascii="仿宋_GB2312" w:hAnsi="仿宋_GB2312" w:eastAsia="仿宋_GB2312" w:cs="仿宋_GB2312"/>
          <w:color w:val="000000"/>
          <w:sz w:val="32"/>
          <w:szCs w:val="32"/>
        </w:rPr>
        <w:t>领导小组，街道党工委书记蔡虹同志任组长，街道办事处主任于秀山同志、二级调研员张景峰任副组长，成员有杨猛、孔艳、孙津邑、魏杰、赵海东、李培东、杨咏、赵寿灿、方素娟。专项领导小组统筹全街集中整治行动，并对此项工作进行监督。</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专项领导小组下设办公室在公共安全办，张景峰同志兼任办公室主任，具体负责集中整治行动的组织、协调和工作情况汇总等。办公室成员为机关各职能科室负责人、各社区书记。具体负责各项整治工作的落实。</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color w:val="000000"/>
          <w:sz w:val="32"/>
          <w:szCs w:val="32"/>
        </w:rPr>
        <w:t>三、重点整治范围</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居住区、企业、工地、商超、高层住宅、菜市场等开展全方位、全链条、全过程、地毯式的隐患排查整治。同时，针对开展安全生产专项整治三年行动中发现的重点问题，反复查、查反复。针对是否全面落实企业安全生产主体责任，建立健全安全生产责任制；是否严格落实安全生产管理制度和管理办法，是否做到安全责任到位、安全投入到位、安全培训到位、安全管理到位、应急救援到位等问题进行全面排查。同时，重点排查整治以下重点部位、关键环节，加强日常检查和突击检查，紧紧抓住岁末年初这个时间节点，杜绝赶工期、抢工期等行为。</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rPr>
        <w:t>（一）危险化学品领域</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由专家介入，对张贵庄加油站油料罐区、加油区和办公场所设施等进行安全隐患排查，消防车通道是否畅通，防火间距设置是否符合要求，消防设施器材是否完好有效以及值班操作人员是否会熟练使用；核查账目储存记录种类、存储量是否与实际储存种类、存储量一致，是否能在3分钟内提供油品清单进行检查；各类安全生产制度、台账是否健全，是否实施全员安全生产责任制，是否按时开展应急演练。重点对企业特殊作业管理、变更管理、罐区管理、应急处置方案、应急救援物资等方面存在问题进行整治；强化对执行检维修等特殊作业管理，是否严格执行特殊作业过程各项管理程序进行检查整治。二是对注册在本街域内的2家危化品无储存企业加强管理。清楚2家企业所经营的危化品种类、名称、运输情况，是否自行研判风险，并制定应急处置措施。三是在本街域内持续排查空置房、出租屋等场所是否违法储存危险化学品。</w:t>
      </w:r>
    </w:p>
    <w:p>
      <w:pPr>
        <w:pStyle w:val="4"/>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责任科室：公共安全办</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rPr>
        <w:t>（二）仓储和物流（场所）领域</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街目前无300平米以上仓储和物流企业，对于此项工作我街重点是对300平米以下快递网点、经营单位仓库进行安全隐患排查整治。室内严禁住人，严禁使用明火取暖；储存物品要分类、分堆、限量、保持安全距离存放；照明线路要符合规范要求；按规定设置消防设施和消防器材，消防设施和消防器材是否能正常运行；消防通道、安全出口、消防车通道，是否设置明显标志并保持通畅。</w:t>
      </w:r>
    </w:p>
    <w:p>
      <w:pPr>
        <w:pStyle w:val="4"/>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责任科室：公共安全办   各社区</w:t>
      </w:r>
    </w:p>
    <w:p>
      <w:pPr>
        <w:pStyle w:val="4"/>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rPr>
        <w:t>（三）建筑施工领域</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对本辖区内建筑施工工程、公路建设工程、电力建设工程、市容环境整治工程以及危旧房屋等进行排查整治。全面排查是否存在利用原有建筑物改建改用为酒店、饭店、学校、体育馆、养老院等人员聚集场所安全隐患；依法查处违法建设、违规改变建筑主体结构或使用功能等造成安全隐患行为；加大对项目起重机械、架设设施的安装（拆卸）和验收活动的执法检查，严查安拆单位资质资格和特种作业人员持证上岗情况；严查深基坑支护、高大模架、盾构施工、大跨度建筑以及施工机械的安全备案、安装拆卸、检测验收、安全操作等关键施工环节，严格依法查处不履行基本建设程序、超越资质、租借资质、违法分包、转包、挂靠等违法违规行为。</w:t>
      </w:r>
    </w:p>
    <w:p>
      <w:pPr>
        <w:pStyle w:val="4"/>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责任科室：公共管理办</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rPr>
        <w:t>（四）特种设备领域</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街根据实际情况，重点对电梯、起重机械等特种设备开展安全排查整治。严查特种设备使用登记和检验情况；严查作业人员按规定持有有效证件上岗情况；严查安全附件和安全保护装置的检验（校验）情况；严查非法使用特种设备、超期未检或检验不合格仍在使用；严查特种设备使用单位事故应急预案的制定和演练情况；严查社区楼宇、学校、企业电梯运行的管理责任制落实、安全检验、设备保养维护情况。</w:t>
      </w:r>
    </w:p>
    <w:p>
      <w:pPr>
        <w:pStyle w:val="4"/>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责任科室：公共安全办</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（五）城镇燃气、天然气使用等领域</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杜绝因工程建设和施工作业导致供热、燃气管网外力破坏的事故发生，避免影响群众正常取暖、危及社会公共安全；加强对小区内户外燃气输配设施的监管和户内管道、用具的安全检查，重点关注鳏寡孤独特殊人群家庭；严厉打击液化石油气非法经营、非法充装、非法倒罐、非法运输、非法储存、非法使用等行为，发现一起、查处一起，始终保持高压态势。</w:t>
      </w:r>
    </w:p>
    <w:p>
      <w:pPr>
        <w:pStyle w:val="4"/>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责任科室： 公共管理办  公共服务办  公共安全办  各社区</w:t>
      </w:r>
    </w:p>
    <w:p>
      <w:pPr>
        <w:pStyle w:val="4"/>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（六）消防安全领域</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高层住宅建筑开展消防安全检查，重点检查消防设施是否存在故障、损坏或瘫痪；消防控制室值班人员是否达到双人24小时持证上岗；是否存在占用、堵塞、封闭疏散通道、安全出口、消防车通道及其他消防设施设备；是否存在电动车违规在公共走道、楼梯间、安全出口及其门厅处停放、充电，是否设置符合要求的电动车集中停放和充电点等。针对辖区内菜市场、养老院等人员密集场所，重点检查经营场所是否通过营业前消防安全检查；是否存在违规改建、扩建的情况；场所主体建筑和场所内部隔断材料有无违规使用耐火等级不符合规范要求的彩钢板或其它材料；设有自动消防设施的，是否与具有资质的消防设施维护保养企业签订维护保养合同，各类消防设施器材是否完整好用，消防控制室值班人员是否双人持证上岗并熟悉消防设施操作和应急处置程序等。对街域内所有景观林带、社区小公园、绿化带、铁路沿线等林草区域加强检查，重点</w:t>
      </w:r>
      <w:r>
        <w:rPr>
          <w:rFonts w:hint="eastAsia" w:ascii="仿宋_GB2312" w:hAnsi="仿宋_GB2312" w:eastAsia="仿宋_GB2312" w:cs="仿宋_GB2312"/>
          <w:color w:val="000000"/>
          <w:sz w:val="32"/>
          <w:szCs w:val="32"/>
        </w:rPr>
        <w:t>对高火险天气靠近</w:t>
      </w:r>
      <w:r>
        <w:rPr>
          <w:rFonts w:hint="eastAsia" w:ascii="仿宋_GB2312" w:hAnsi="仿宋_GB2312" w:eastAsia="仿宋_GB2312" w:cs="仿宋_GB2312"/>
          <w:sz w:val="32"/>
          <w:szCs w:val="32"/>
        </w:rPr>
        <w:t>景观林带、绿化带、铁路沿线等林草区域烧纸钱、</w:t>
      </w:r>
      <w:r>
        <w:rPr>
          <w:rFonts w:hint="eastAsia" w:ascii="仿宋_GB2312" w:hAnsi="仿宋_GB2312" w:eastAsia="仿宋_GB2312" w:cs="仿宋_GB2312"/>
          <w:color w:val="000000"/>
          <w:sz w:val="32"/>
          <w:szCs w:val="32"/>
        </w:rPr>
        <w:t>烧杂草、烧垃圾、烧垦开荒等行为进行查处；对</w:t>
      </w:r>
      <w:r>
        <w:rPr>
          <w:rFonts w:hint="eastAsia" w:ascii="仿宋_GB2312" w:hAnsi="仿宋_GB2312" w:eastAsia="仿宋_GB2312" w:cs="仿宋_GB2312"/>
          <w:sz w:val="32"/>
          <w:szCs w:val="32"/>
        </w:rPr>
        <w:t>景观</w:t>
      </w:r>
      <w:r>
        <w:rPr>
          <w:rFonts w:hint="eastAsia" w:ascii="仿宋_GB2312" w:hAnsi="仿宋_GB2312" w:eastAsia="仿宋_GB2312" w:cs="仿宋_GB2312"/>
          <w:color w:val="000000"/>
          <w:sz w:val="32"/>
          <w:szCs w:val="32"/>
        </w:rPr>
        <w:t>林带内和林缘、靠近绿化带，施工单位未履行报备许可手续或未履行隔离防护措施进行焊接、切割等行为进行查处；结合</w:t>
      </w:r>
      <w:r>
        <w:rPr>
          <w:rFonts w:hint="eastAsia" w:ascii="仿宋_GB2312" w:hAnsi="仿宋_GB2312" w:eastAsia="仿宋_GB2312" w:cs="仿宋_GB2312"/>
          <w:sz w:val="32"/>
          <w:szCs w:val="32"/>
        </w:rPr>
        <w:t>打击森林违法用火行为</w:t>
      </w:r>
      <w:bookmarkStart w:id="0" w:name="bookmark4"/>
      <w:bookmarkEnd w:id="0"/>
      <w:bookmarkStart w:id="1" w:name="bookmark3"/>
      <w:bookmarkEnd w:id="1"/>
      <w:bookmarkStart w:id="2" w:name="bookmark5"/>
      <w:r>
        <w:rPr>
          <w:rFonts w:hint="eastAsia" w:ascii="仿宋_GB2312" w:hAnsi="仿宋_GB2312" w:eastAsia="仿宋_GB2312" w:cs="仿宋_GB2312"/>
          <w:sz w:val="32"/>
          <w:szCs w:val="32"/>
        </w:rPr>
        <w:t>专项行动</w:t>
      </w:r>
      <w:bookmarkEnd w:id="2"/>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重点打击</w:t>
      </w:r>
      <w:r>
        <w:rPr>
          <w:rFonts w:hint="eastAsia" w:ascii="仿宋_GB2312" w:hAnsi="仿宋_GB2312" w:eastAsia="仿宋_GB2312" w:cs="仿宋_GB2312"/>
          <w:sz w:val="32"/>
          <w:szCs w:val="32"/>
        </w:rPr>
        <w:t>各类</w:t>
      </w:r>
      <w:r>
        <w:rPr>
          <w:rFonts w:hint="eastAsia" w:ascii="仿宋_GB2312" w:hAnsi="仿宋_GB2312" w:eastAsia="仿宋_GB2312" w:cs="仿宋_GB2312"/>
          <w:color w:val="000000"/>
          <w:sz w:val="32"/>
          <w:szCs w:val="32"/>
        </w:rPr>
        <w:t>林草区域（地带）违法用火及危害公共安全行为。同时对其他各类场所开展消防安全集中检查。</w:t>
      </w:r>
    </w:p>
    <w:p>
      <w:pPr>
        <w:pStyle w:val="4"/>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 xml:space="preserve">责任科室：公共安全办  财经办  公共服务办  公共管理办   各社区  </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它行业领域主管科室要结合本行业领域、本单位实际，针对安全生产薄弱环节和可能发生生产安全事故点位，认真开展隐患排查整治，确保安全。此外，要深刻吸取天津钢管制造有限公司“11·2”高处坠落事故，对各行业领域外包施工队伍及外包施工作业开展全面排查，重点检查外包单位是否具备承包资质，作业人员是否持证上岗，在开展作业过程中是否严格按照作业规范执行等。</w:t>
      </w:r>
    </w:p>
    <w:p>
      <w:pPr>
        <w:pStyle w:val="4"/>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责任科室：各相关行业主管科室</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color w:val="000000"/>
          <w:sz w:val="32"/>
          <w:szCs w:val="32"/>
        </w:rPr>
        <w:t>四、工作安排</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rPr>
        <w:t>（一）部署动员、自查自改（即日起至11月15日）</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街道相关科室、各社区、物业服务公司、经营单位按照街道办事处的总体安排，结合开展安全生产专项整治三年行动发现的隐患问题，进一步研究制定整治措施，明确检查重点、工作分工和人员安排，深入开展此次集中整治行动。要广泛动员，周密部署，各经营单位从即日起至11月15日要全面深入开展自查自改，街道相关科室、各社区要安排具体人员及时进行督查督改。</w:t>
      </w:r>
    </w:p>
    <w:p>
      <w:pPr>
        <w:pStyle w:val="4"/>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rPr>
        <w:t>（二）严格检查、集中治理（11月16日至12月22日）</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街道相关科室、各社区要按照要求，全面开展本区域、本行业隐患排查检查，加大监管执法力度，集中治理隐患问题。在加强日常检查的同时，也要根据自身实际采取突击检查、、随机抽查等多种方式，深入开展检查，督促落实整改，确保隐患问题整改到位。</w:t>
      </w:r>
    </w:p>
    <w:p>
      <w:pPr>
        <w:pStyle w:val="4"/>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rPr>
        <w:t>（三）总结经验、完善机制（12月23日至12月31日）</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街道专项领导小组办公室要深入分析此次集中整治行动过程中发现的共性问题和突出隐患，并开展“回头看”检查，对隐患问题进行验收和跟踪督促，巩固排查整治成效。要对集中整治总体工作进行认真总结，逐步完善工作长效机制，巩固集中整治成果。</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color w:val="000000"/>
          <w:sz w:val="32"/>
          <w:szCs w:val="32"/>
        </w:rPr>
        <w:t>五、有关要求</w:t>
      </w:r>
    </w:p>
    <w:p>
      <w:pPr>
        <w:pStyle w:val="4"/>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rPr>
        <w:t>（一）</w:t>
      </w:r>
      <w:r>
        <w:rPr>
          <w:rFonts w:hint="eastAsia" w:ascii="楷体_GB2312" w:hAnsi="楷体_GB2312" w:eastAsia="楷体_GB2312" w:cs="楷体_GB2312"/>
          <w:sz w:val="32"/>
          <w:szCs w:val="32"/>
        </w:rPr>
        <w:t>强化思想认识，提高政治站位。</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街道相关科室、各社区、物业服务公司、经营单位要</w:t>
      </w:r>
      <w:r>
        <w:rPr>
          <w:rFonts w:hint="eastAsia" w:ascii="仿宋_GB2312" w:hAnsi="仿宋_GB2312" w:eastAsia="仿宋_GB2312" w:cs="仿宋_GB2312"/>
          <w:sz w:val="32"/>
          <w:szCs w:val="32"/>
        </w:rPr>
        <w:t>深刻认识开展此次集中整治行动的重要意义，紧密结合正在开展的安全生产专项整治三年行动，切实将此次集中整治行动开展好落实好；</w:t>
      </w:r>
      <w:r>
        <w:rPr>
          <w:rFonts w:hint="eastAsia" w:ascii="仿宋_GB2312" w:hAnsi="仿宋_GB2312" w:eastAsia="仿宋_GB2312" w:cs="仿宋_GB2312"/>
          <w:color w:val="000000"/>
          <w:sz w:val="32"/>
          <w:szCs w:val="32"/>
        </w:rPr>
        <w:t>坚决克服麻痹松懈思想，进一步增强抓好安全防范工作的紧迫感和责任感，充分认识岁末年初安全生产形势的严峻性，</w:t>
      </w:r>
      <w:r>
        <w:rPr>
          <w:rFonts w:hint="eastAsia" w:ascii="仿宋_GB2312" w:hAnsi="仿宋_GB2312" w:eastAsia="仿宋_GB2312" w:cs="仿宋_GB2312"/>
          <w:sz w:val="32"/>
          <w:szCs w:val="32"/>
        </w:rPr>
        <w:t>将安全生产工作摆在极端重要的位置，不讲条件，不打折扣，坚决落实</w:t>
      </w:r>
      <w:r>
        <w:rPr>
          <w:rFonts w:hint="eastAsia" w:ascii="仿宋_GB2312" w:hAnsi="仿宋_GB2312" w:eastAsia="仿宋_GB2312" w:cs="仿宋_GB2312"/>
          <w:color w:val="000000"/>
          <w:sz w:val="32"/>
          <w:szCs w:val="32"/>
        </w:rPr>
        <w:t>。</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二</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rPr>
        <w:t>加强组织领导，严密部署实施。</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要</w:t>
      </w:r>
      <w:r>
        <w:rPr>
          <w:rFonts w:hint="eastAsia" w:ascii="仿宋_GB2312" w:hAnsi="仿宋_GB2312" w:eastAsia="仿宋_GB2312" w:cs="仿宋_GB2312"/>
          <w:sz w:val="32"/>
          <w:szCs w:val="32"/>
        </w:rPr>
        <w:t>加强组织领导，把集中整治行动作为当前安全生产重点工作，结合本辖区实际，细化制定本单位行动方案，对集中整治行动进行再动员、再部署，确保无死角、无盲区。</w:t>
      </w:r>
    </w:p>
    <w:p>
      <w:pPr>
        <w:pStyle w:val="4"/>
        <w:keepNext w:val="0"/>
        <w:keepLines w:val="0"/>
        <w:pageBreakBefore w:val="0"/>
        <w:numPr>
          <w:numId w:val="0"/>
        </w:numPr>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val="en-US" w:eastAsia="zh-CN"/>
        </w:rPr>
        <w:t xml:space="preserve">    （三）</w:t>
      </w:r>
      <w:r>
        <w:rPr>
          <w:rFonts w:hint="eastAsia" w:ascii="楷体_GB2312" w:hAnsi="楷体_GB2312" w:eastAsia="楷体_GB2312" w:cs="楷体_GB2312"/>
          <w:color w:val="000000"/>
          <w:sz w:val="32"/>
          <w:szCs w:val="32"/>
        </w:rPr>
        <w:t>坚持问题导向，压实各方责任。</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街道相关科室、各社区、物业服务公司、经营单位要深刻吸取天津钢管制造有限公司近期2起亡人事故教训，对暴露出的一些部门和单位“隐患就是事故，事故就要处理”的理念树得不牢，隐患排查不到位的问题，以及部分企业主体责任压的不牢、不严、不实，致使一些隐患排查不彻底。要坚持问题导向，深入研判岁末年初本辖区重大风险源风险点，有针对性地开展集中整治行动。要出重拳、下狠手，对同一问题反复出现的，依法严厉惩处。各经营单位要把安全生产责任落实到每个环节、每个岗位和每名员工，深入细致开展隐患排查治理，严防各类事故发生，同时要结合《落实企业安全生产主体责任三年行动专题工作方案》各项要求，完善和落实企业安全生产责任链条、体制机制，从根本上消除事故隐患，确保安全生产形势稳定。</w:t>
      </w:r>
    </w:p>
    <w:p>
      <w:pPr>
        <w:pStyle w:val="4"/>
        <w:keepNext w:val="0"/>
        <w:keepLines w:val="0"/>
        <w:pageBreakBefore w:val="0"/>
        <w:numPr>
          <w:numId w:val="0"/>
        </w:numPr>
        <w:kinsoku/>
        <w:wordWrap/>
        <w:overflowPunct/>
        <w:topLinePunct w:val="0"/>
        <w:autoSpaceDE/>
        <w:autoSpaceDN/>
        <w:bidi w:val="0"/>
        <w:adjustRightInd/>
        <w:snapToGrid/>
        <w:spacing w:line="560" w:lineRule="exact"/>
        <w:ind w:left="630" w:leftChars="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四</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rPr>
        <w:t>广泛宣传，营造氛围。</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街道相关科室、各社区要结合《东丽区安全生产专项整治三年行动新闻宣传方案》有关要</w:t>
      </w:r>
      <w:bookmarkStart w:id="3" w:name="_GoBack"/>
      <w:bookmarkEnd w:id="3"/>
      <w:r>
        <w:rPr>
          <w:rFonts w:hint="eastAsia" w:ascii="仿宋_GB2312" w:hAnsi="仿宋_GB2312" w:eastAsia="仿宋_GB2312" w:cs="仿宋_GB2312"/>
          <w:color w:val="000000"/>
          <w:sz w:val="32"/>
          <w:szCs w:val="32"/>
        </w:rPr>
        <w:t>求，及时将开展工作情况、工作亮点和取得成效等形成信息报送街道党建办。党建办要充分利用多种媒体平台对外广泛宣传，形成强大的宣传声势，凝聚共识，营造良好的舆论氛围。加大对隐患排查整治过程和典型经验、有效做法的宣传报道力度，集中曝光一批问题隐患和违法违规行为，做到“查处一个、震慑一方、影响一片”。要积极发动群众，拓宽畅通监督渠道，发挥群众在隐患排查整治中的积极作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丰年村街道办事处</w:t>
      </w:r>
    </w:p>
    <w:p>
      <w:pPr>
        <w:keepNext w:val="0"/>
        <w:keepLines w:val="0"/>
        <w:pageBreakBefore w:val="0"/>
        <w:kinsoku/>
        <w:wordWrap/>
        <w:overflowPunct/>
        <w:topLinePunct w:val="0"/>
        <w:autoSpaceDE/>
        <w:autoSpaceDN/>
        <w:bidi w:val="0"/>
        <w:adjustRightInd/>
        <w:snapToGrid/>
        <w:spacing w:line="560" w:lineRule="exact"/>
        <w:ind w:left="6398" w:leftChars="304" w:hanging="5760" w:hangingChars="1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2020年12月</w:t>
      </w:r>
    </w:p>
    <w:sectPr>
      <w:footerReference r:id="rId3" w:type="default"/>
      <w:pgSz w:w="11906" w:h="16838"/>
      <w:pgMar w:top="2041" w:right="1559" w:bottom="147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66E3E"/>
    <w:rsid w:val="00166E3E"/>
    <w:rsid w:val="00F055E8"/>
    <w:rsid w:val="04993144"/>
    <w:rsid w:val="111B3563"/>
    <w:rsid w:val="1C8F05B8"/>
    <w:rsid w:val="28685156"/>
    <w:rsid w:val="4ABA780F"/>
    <w:rsid w:val="60560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674</Words>
  <Characters>3843</Characters>
  <Lines>32</Lines>
  <Paragraphs>9</Paragraphs>
  <TotalTime>17</TotalTime>
  <ScaleCrop>false</ScaleCrop>
  <LinksUpToDate>false</LinksUpToDate>
  <CharactersWithSpaces>4508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2021-11-12T02:46:00Z</dcterms:created>
  <dc:creator>lenovo</dc:creator>
  <cp:lastModifiedBy>lenovo</cp:lastModifiedBy>
  <dcterms:modified xsi:type="dcterms:W3CDTF">2021-11-12T07:42:01Z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384D45482D994FD18DB6D4A1D38EC946</vt:lpwstr>
  </property>
</Properties>
</file>