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Lines w:val="false"/>
        <w:pageBreakBefore w:val="false"/>
        <w:kinsoku/>
        <w:wordWrap/>
        <w:overflowPunct/>
        <w:topLinePunct w:val="false"/>
        <w:bidi w:val="false"/>
        <w:adjustRightInd w:val="false"/>
        <w:snapToGrid w:val="false"/>
        <w:spacing w:lineRule="exact" w:line="560"/>
        <w:jc w:val="center"/>
        <w:textAlignment w:val="auto"/>
        <w:rPr>
          <w:rFonts w:ascii="方正小标宋简体" w:cs="方正小标宋简体" w:eastAsia="方正小标宋简体" w:hAnsi="方正小标宋简体" w:hint="eastAsia"/>
          <w:b w:val="false"/>
          <w:bCs w:val="false"/>
          <w:spacing w:val="-20"/>
          <w:sz w:val="44"/>
          <w:szCs w:val="44"/>
        </w:rPr>
      </w:pPr>
      <w:r>
        <w:rPr>
          <w:rFonts w:ascii="方正小标宋简体" w:cs="方正小标宋简体" w:eastAsia="方正小标宋简体" w:hAnsi="方正小标宋简体" w:hint="eastAsia"/>
          <w:b w:val="false"/>
          <w:bCs w:val="false"/>
          <w:spacing w:val="-20"/>
          <w:sz w:val="44"/>
          <w:szCs w:val="44"/>
          <w:lang w:val="en-US" w:eastAsia="zh-CN"/>
        </w:rPr>
        <w:t>丰年村街道</w:t>
      </w:r>
      <w:r>
        <w:rPr>
          <w:rFonts w:ascii="方正小标宋简体" w:cs="方正小标宋简体" w:eastAsia="方正小标宋简体" w:hAnsi="方正小标宋简体" w:hint="eastAsia"/>
          <w:b w:val="false"/>
          <w:bCs w:val="false"/>
          <w:spacing w:val="-20"/>
          <w:sz w:val="44"/>
          <w:szCs w:val="44"/>
        </w:rPr>
        <w:t>冬春火灾防控消防安全专项整治</w:t>
      </w:r>
    </w:p>
    <w:p>
      <w:pPr>
        <w:pStyle w:val="style0"/>
        <w:keepLines w:val="false"/>
        <w:pageBreakBefore w:val="false"/>
        <w:kinsoku/>
        <w:wordWrap/>
        <w:overflowPunct/>
        <w:topLinePunct w:val="false"/>
        <w:bidi w:val="false"/>
        <w:adjustRightInd w:val="false"/>
        <w:snapToGrid w:val="false"/>
        <w:spacing w:lineRule="exact" w:line="560"/>
        <w:jc w:val="center"/>
        <w:textAlignment w:val="auto"/>
        <w:rPr>
          <w:rFonts w:ascii="方正小标宋简体" w:cs="方正小标宋简体" w:eastAsia="方正小标宋简体" w:hAnsi="方正小标宋简体" w:hint="eastAsia"/>
          <w:b w:val="false"/>
          <w:bCs w:val="false"/>
          <w:spacing w:val="-20"/>
          <w:sz w:val="44"/>
          <w:szCs w:val="44"/>
        </w:rPr>
      </w:pPr>
      <w:r>
        <w:rPr>
          <w:rFonts w:ascii="方正小标宋简体" w:cs="方正小标宋简体" w:eastAsia="方正小标宋简体" w:hAnsi="方正小标宋简体" w:hint="eastAsia"/>
          <w:b w:val="false"/>
          <w:bCs w:val="false"/>
          <w:spacing w:val="-20"/>
          <w:sz w:val="44"/>
          <w:szCs w:val="44"/>
        </w:rPr>
        <w:t>工作方案</w:t>
      </w:r>
    </w:p>
    <w:p>
      <w:pPr>
        <w:pStyle w:val="style0"/>
        <w:keepLines w:val="false"/>
        <w:pageBreakBefore w:val="false"/>
        <w:widowControl/>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napToGrid w:val="false"/>
          <w:kern w:val="0"/>
          <w:sz w:val="32"/>
          <w:szCs w:val="32"/>
        </w:rPr>
      </w:pPr>
    </w:p>
    <w:p>
      <w:pPr>
        <w:pStyle w:val="style0"/>
        <w:keepLines w:val="false"/>
        <w:pageBreakBefore w:val="false"/>
        <w:widowControl/>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napToGrid w:val="false"/>
          <w:kern w:val="0"/>
          <w:sz w:val="32"/>
          <w:szCs w:val="32"/>
          <w:lang w:val="en-US" w:eastAsia="zh-CN"/>
        </w:rPr>
      </w:pPr>
      <w:r>
        <w:rPr>
          <w:rFonts w:ascii="仿宋_GB2312" w:cs="仿宋_GB2312" w:eastAsia="仿宋_GB2312" w:hAnsi="仿宋_GB2312" w:hint="eastAsia"/>
          <w:b w:val="false"/>
          <w:bCs w:val="false"/>
          <w:snapToGrid w:val="false"/>
          <w:kern w:val="0"/>
          <w:sz w:val="32"/>
          <w:szCs w:val="32"/>
        </w:rPr>
        <w:t>为深入贯彻落实党的二十大精神</w:t>
      </w:r>
      <w:r>
        <w:rPr>
          <w:rFonts w:ascii="仿宋_GB2312" w:cs="仿宋_GB2312" w:eastAsia="仿宋_GB2312" w:hAnsi="仿宋_GB2312" w:hint="eastAsia"/>
          <w:b w:val="false"/>
          <w:bCs w:val="false"/>
          <w:snapToGrid w:val="false"/>
          <w:kern w:val="0"/>
          <w:sz w:val="32"/>
          <w:szCs w:val="32"/>
          <w:lang w:eastAsia="zh-CN"/>
        </w:rPr>
        <w:t>和习</w:t>
      </w:r>
      <w:r>
        <w:rPr>
          <w:rFonts w:ascii="仿宋_GB2312" w:cs="仿宋_GB2312" w:eastAsia="仿宋_GB2312" w:hAnsi="仿宋_GB2312" w:hint="eastAsia"/>
          <w:b w:val="false"/>
          <w:bCs w:val="false"/>
          <w:snapToGrid w:val="false"/>
          <w:kern w:val="0"/>
          <w:sz w:val="32"/>
          <w:szCs w:val="32"/>
        </w:rPr>
        <w:t>近平总书记关于提高公共安全治理水平的重要部署要求，</w:t>
      </w:r>
      <w:r>
        <w:rPr>
          <w:rFonts w:ascii="仿宋_GB2312" w:cs="仿宋_GB2312" w:eastAsia="仿宋_GB2312" w:hAnsi="仿宋_GB2312" w:hint="eastAsia"/>
          <w:b w:val="false"/>
          <w:bCs w:val="false"/>
          <w:snapToGrid w:val="false"/>
          <w:kern w:val="0"/>
          <w:sz w:val="32"/>
          <w:szCs w:val="32"/>
          <w:lang w:val="en-US" w:eastAsia="zh-CN"/>
        </w:rPr>
        <w:t>丰年村街道</w:t>
      </w:r>
      <w:r>
        <w:rPr>
          <w:rFonts w:ascii="仿宋_GB2312" w:cs="仿宋_GB2312" w:eastAsia="仿宋_GB2312" w:hAnsi="仿宋_GB2312" w:hint="eastAsia"/>
          <w:b w:val="false"/>
          <w:bCs w:val="false"/>
          <w:snapToGrid w:val="false"/>
          <w:kern w:val="0"/>
          <w:sz w:val="32"/>
          <w:szCs w:val="32"/>
        </w:rPr>
        <w:t>从即日起至2023年全国“两会”结束</w:t>
      </w:r>
      <w:r>
        <w:rPr>
          <w:rFonts w:ascii="仿宋_GB2312" w:cs="仿宋_GB2312" w:eastAsia="仿宋_GB2312" w:hAnsi="仿宋_GB2312" w:hint="eastAsia"/>
          <w:b w:val="false"/>
          <w:bCs w:val="false"/>
          <w:snapToGrid w:val="false"/>
          <w:kern w:val="0"/>
          <w:sz w:val="32"/>
          <w:szCs w:val="32"/>
          <w:lang w:eastAsia="zh-CN"/>
        </w:rPr>
        <w:t>，</w:t>
      </w:r>
      <w:r>
        <w:rPr>
          <w:rFonts w:ascii="仿宋_GB2312" w:cs="仿宋_GB2312" w:eastAsia="仿宋_GB2312" w:hAnsi="仿宋_GB2312" w:hint="eastAsia"/>
          <w:b w:val="false"/>
          <w:bCs w:val="false"/>
          <w:snapToGrid w:val="false"/>
          <w:kern w:val="0"/>
          <w:sz w:val="32"/>
          <w:szCs w:val="32"/>
          <w:lang w:val="en-US" w:eastAsia="zh-CN"/>
        </w:rPr>
        <w:t>在本街域内开展冬春火灾防控消防安全专项整治活动。工作方案如下：</w:t>
      </w:r>
    </w:p>
    <w:p>
      <w:pPr>
        <w:pStyle w:val="style0"/>
        <w:keepLines w:val="false"/>
        <w:pageBreakBefore w:val="false"/>
        <w:widowControl/>
        <w:kinsoku/>
        <w:wordWrap/>
        <w:overflowPunct/>
        <w:topLinePunct w:val="false"/>
        <w:bidi w:val="false"/>
        <w:adjustRightInd w:val="false"/>
        <w:snapToGrid w:val="false"/>
        <w:spacing w:lineRule="exact" w:line="560"/>
        <w:ind w:firstLine="640" w:firstLineChars="200"/>
        <w:jc w:val="both"/>
        <w:textAlignment w:val="auto"/>
        <w:rPr>
          <w:rFonts w:ascii="黑体" w:cs="黑体" w:eastAsia="黑体" w:hAnsi="黑体" w:hint="eastAsia"/>
          <w:b w:val="false"/>
          <w:bCs w:val="false"/>
          <w:sz w:val="32"/>
          <w:szCs w:val="32"/>
        </w:rPr>
      </w:pPr>
      <w:r>
        <w:rPr>
          <w:rFonts w:ascii="黑体" w:cs="黑体" w:eastAsia="黑体" w:hAnsi="黑体" w:hint="eastAsia"/>
          <w:b w:val="false"/>
          <w:bCs w:val="false"/>
          <w:sz w:val="32"/>
          <w:szCs w:val="32"/>
        </w:rPr>
        <w:t>一、总体目标</w:t>
      </w:r>
    </w:p>
    <w:p>
      <w:pPr>
        <w:pStyle w:val="style0"/>
        <w:keepLines w:val="false"/>
        <w:pageBreakBefore w:val="false"/>
        <w:widowControl/>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napToGrid w:val="false"/>
          <w:kern w:val="0"/>
          <w:sz w:val="32"/>
          <w:szCs w:val="32"/>
        </w:rPr>
      </w:pPr>
      <w:r>
        <w:rPr>
          <w:rFonts w:ascii="仿宋_GB2312" w:cs="仿宋_GB2312" w:eastAsia="仿宋_GB2312" w:hAnsi="仿宋_GB2312" w:hint="eastAsia"/>
          <w:b w:val="false"/>
          <w:bCs w:val="false"/>
          <w:snapToGrid w:val="false"/>
          <w:kern w:val="0"/>
          <w:sz w:val="32"/>
          <w:szCs w:val="32"/>
        </w:rPr>
        <w:t>认真学习贯彻习近平总书记在党的二十大上关于“坚持安全第一、预防为主，完善公共安全体系，推动公共安全治理模式向事前预防转型”重要讲话精神，严格落实“四铁”“六必”的工作要求，聚焦我</w:t>
      </w:r>
      <w:r>
        <w:rPr>
          <w:rFonts w:ascii="仿宋_GB2312" w:cs="仿宋_GB2312" w:eastAsia="仿宋_GB2312" w:hAnsi="仿宋_GB2312" w:hint="eastAsia"/>
          <w:b w:val="false"/>
          <w:bCs w:val="false"/>
          <w:snapToGrid w:val="false"/>
          <w:kern w:val="0"/>
          <w:sz w:val="32"/>
          <w:szCs w:val="32"/>
          <w:lang w:val="en-US" w:eastAsia="zh-CN"/>
        </w:rPr>
        <w:t>街</w:t>
      </w:r>
      <w:r>
        <w:rPr>
          <w:rFonts w:ascii="仿宋_GB2312" w:cs="仿宋_GB2312" w:eastAsia="仿宋_GB2312" w:hAnsi="仿宋_GB2312" w:hint="eastAsia"/>
          <w:b w:val="false"/>
          <w:bCs w:val="false"/>
          <w:snapToGrid w:val="false"/>
          <w:kern w:val="0"/>
          <w:sz w:val="32"/>
          <w:szCs w:val="32"/>
        </w:rPr>
        <w:t>违法违章建筑、高层建筑、居民社区和九小场所，实施系统治理、源头治理、精准治理。达到“杜绝发生群死群伤和有社会影响火灾，不发生重大财产损失和小火亡人火灾”的目标，为全国及我市“两会”等重大活动，以及元旦、春节、元宵节等重要节日创造良好的消防安全环境。</w:t>
      </w:r>
    </w:p>
    <w:p>
      <w:pPr>
        <w:pStyle w:val="style0"/>
        <w:keepLines w:val="false"/>
        <w:pageBreakBefore w:val="false"/>
        <w:kinsoku/>
        <w:wordWrap/>
        <w:overflowPunct/>
        <w:topLinePunct w:val="false"/>
        <w:bidi w:val="false"/>
        <w:adjustRightInd w:val="false"/>
        <w:snapToGrid w:val="false"/>
        <w:spacing w:lineRule="exact" w:line="560"/>
        <w:ind w:firstLine="640" w:firstLineChars="200"/>
        <w:jc w:val="both"/>
        <w:textAlignment w:val="auto"/>
        <w:rPr>
          <w:rFonts w:ascii="黑体" w:cs="黑体" w:eastAsia="黑体" w:hAnsi="黑体" w:hint="eastAsia"/>
          <w:b w:val="false"/>
          <w:bCs w:val="false"/>
          <w:kern w:val="0"/>
          <w:sz w:val="32"/>
          <w:szCs w:val="32"/>
        </w:rPr>
      </w:pPr>
      <w:r>
        <w:rPr>
          <w:rFonts w:ascii="黑体" w:cs="黑体" w:eastAsia="黑体" w:hAnsi="黑体" w:hint="eastAsia"/>
          <w:b w:val="false"/>
          <w:bCs w:val="false"/>
          <w:kern w:val="0"/>
          <w:sz w:val="32"/>
          <w:szCs w:val="32"/>
        </w:rPr>
        <w:t>二、组织领导</w:t>
      </w:r>
    </w:p>
    <w:p>
      <w:pPr>
        <w:pStyle w:val="style0"/>
        <w:keepLines w:val="false"/>
        <w:pageBreakBefore w:val="false"/>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z w:val="32"/>
          <w:szCs w:val="32"/>
        </w:rPr>
      </w:pPr>
      <w:r>
        <w:rPr>
          <w:rFonts w:ascii="仿宋_GB2312" w:cs="仿宋_GB2312" w:eastAsia="仿宋_GB2312" w:hAnsi="仿宋_GB2312" w:hint="eastAsia"/>
          <w:b w:val="false"/>
          <w:bCs w:val="false"/>
          <w:snapToGrid w:val="false"/>
          <w:kern w:val="0"/>
          <w:sz w:val="32"/>
          <w:szCs w:val="32"/>
        </w:rPr>
        <w:t>为确保专项整治顺利开展，成立</w:t>
      </w:r>
      <w:r>
        <w:rPr>
          <w:rFonts w:ascii="仿宋_GB2312" w:cs="仿宋_GB2312" w:eastAsia="仿宋_GB2312" w:hAnsi="仿宋_GB2312" w:hint="eastAsia"/>
          <w:b w:val="false"/>
          <w:bCs w:val="false"/>
          <w:snapToGrid w:val="false"/>
          <w:kern w:val="0"/>
          <w:sz w:val="32"/>
          <w:szCs w:val="32"/>
          <w:lang w:val="en-US" w:eastAsia="zh-CN"/>
        </w:rPr>
        <w:t>街道</w:t>
      </w:r>
      <w:r>
        <w:rPr>
          <w:rFonts w:ascii="仿宋_GB2312" w:cs="仿宋_GB2312" w:eastAsia="仿宋_GB2312" w:hAnsi="仿宋_GB2312" w:hint="eastAsia"/>
          <w:b w:val="false"/>
          <w:bCs w:val="false"/>
          <w:snapToGrid w:val="false"/>
          <w:kern w:val="0"/>
          <w:sz w:val="32"/>
          <w:szCs w:val="32"/>
        </w:rPr>
        <w:t>专项整治工作领导小组：</w:t>
      </w:r>
    </w:p>
    <w:p>
      <w:pPr>
        <w:pStyle w:val="style0"/>
        <w:keepLines w:val="false"/>
        <w:pageBreakBefore w:val="false"/>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z w:val="32"/>
          <w:szCs w:val="32"/>
          <w:lang w:val="zh-CN" w:eastAsia="zh-CN"/>
        </w:rPr>
      </w:pPr>
      <w:r>
        <w:rPr>
          <w:rFonts w:ascii="仿宋_GB2312" w:cs="仿宋_GB2312" w:eastAsia="仿宋_GB2312" w:hAnsi="仿宋_GB2312" w:hint="eastAsia"/>
          <w:b w:val="false"/>
          <w:bCs w:val="false"/>
          <w:sz w:val="32"/>
          <w:szCs w:val="32"/>
        </w:rPr>
        <w:t>组  长：</w:t>
      </w:r>
      <w:r>
        <w:rPr>
          <w:rFonts w:ascii="仿宋_GB2312" w:cs="仿宋_GB2312" w:eastAsia="仿宋_GB2312" w:hAnsi="仿宋_GB2312" w:hint="eastAsia"/>
          <w:b w:val="false"/>
          <w:bCs w:val="false"/>
          <w:sz w:val="32"/>
          <w:szCs w:val="32"/>
          <w:lang w:val="en-US" w:eastAsia="zh-CN"/>
        </w:rPr>
        <w:t>王海龙</w:t>
      </w:r>
    </w:p>
    <w:p>
      <w:pPr>
        <w:pStyle w:val="style0"/>
        <w:keepLines w:val="false"/>
        <w:pageBreakBefore w:val="false"/>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z w:val="32"/>
          <w:szCs w:val="32"/>
          <w:lang w:val="en-US" w:eastAsia="zh-CN"/>
        </w:rPr>
      </w:pPr>
      <w:r>
        <w:rPr>
          <w:rFonts w:ascii="仿宋_GB2312" w:cs="仿宋_GB2312" w:eastAsia="仿宋_GB2312" w:hAnsi="仿宋_GB2312" w:hint="eastAsia"/>
          <w:b w:val="false"/>
          <w:bCs w:val="false"/>
          <w:sz w:val="32"/>
          <w:szCs w:val="32"/>
        </w:rPr>
        <w:t>副组长：</w:t>
      </w:r>
      <w:r>
        <w:rPr>
          <w:rFonts w:ascii="仿宋_GB2312" w:cs="仿宋_GB2312" w:eastAsia="仿宋_GB2312" w:hAnsi="仿宋_GB2312" w:hint="eastAsia"/>
          <w:b w:val="false"/>
          <w:bCs w:val="false"/>
          <w:sz w:val="32"/>
          <w:szCs w:val="32"/>
          <w:lang w:val="en-US" w:eastAsia="zh-CN"/>
        </w:rPr>
        <w:t>杨咏、魏杰</w:t>
      </w:r>
    </w:p>
    <w:p>
      <w:pPr>
        <w:pStyle w:val="style0"/>
        <w:keepLines w:val="false"/>
        <w:pageBreakBefore w:val="false"/>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z w:val="32"/>
          <w:szCs w:val="32"/>
          <w:lang w:val="en-US" w:eastAsia="zh-CN"/>
        </w:rPr>
      </w:pPr>
      <w:r>
        <w:rPr>
          <w:rFonts w:ascii="仿宋_GB2312" w:cs="仿宋_GB2312" w:eastAsia="仿宋_GB2312" w:hAnsi="仿宋_GB2312" w:hint="eastAsia"/>
          <w:b w:val="false"/>
          <w:bCs w:val="false"/>
          <w:sz w:val="32"/>
          <w:szCs w:val="32"/>
        </w:rPr>
        <w:t>成  员：</w:t>
      </w:r>
      <w:r>
        <w:rPr>
          <w:rFonts w:ascii="仿宋_GB2312" w:cs="仿宋_GB2312" w:eastAsia="仿宋_GB2312" w:hAnsi="仿宋_GB2312" w:hint="eastAsia"/>
          <w:b w:val="false"/>
          <w:bCs w:val="false"/>
          <w:sz w:val="32"/>
          <w:szCs w:val="32"/>
          <w:lang w:val="en-US" w:eastAsia="zh-CN"/>
        </w:rPr>
        <w:t>相关科室负责人、各社区主要负责人</w:t>
      </w:r>
    </w:p>
    <w:p>
      <w:pPr>
        <w:pStyle w:val="style0"/>
        <w:keepLines w:val="false"/>
        <w:pageBreakBefore w:val="false"/>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z w:val="32"/>
          <w:szCs w:val="32"/>
          <w:lang w:val="en-US" w:eastAsia="zh-CN"/>
        </w:rPr>
      </w:pPr>
      <w:r>
        <w:rPr>
          <w:rFonts w:ascii="仿宋_GB2312" w:cs="仿宋_GB2312" w:eastAsia="仿宋_GB2312" w:hAnsi="仿宋_GB2312" w:hint="eastAsia"/>
          <w:b w:val="false"/>
          <w:bCs w:val="false"/>
          <w:sz w:val="32"/>
          <w:szCs w:val="32"/>
          <w:lang w:val="en-US" w:eastAsia="zh-CN"/>
        </w:rPr>
        <w:t>工作领导小组下设</w:t>
      </w:r>
      <w:r>
        <w:rPr>
          <w:rFonts w:ascii="仿宋_GB2312" w:cs="仿宋_GB2312" w:eastAsia="仿宋_GB2312" w:hAnsi="仿宋_GB2312" w:hint="eastAsia"/>
          <w:b w:val="false"/>
          <w:bCs w:val="false"/>
          <w:sz w:val="32"/>
          <w:szCs w:val="32"/>
          <w:lang w:val="zh-CN"/>
        </w:rPr>
        <w:t>办公室在</w:t>
      </w:r>
      <w:r>
        <w:rPr>
          <w:rFonts w:ascii="仿宋_GB2312" w:cs="仿宋_GB2312" w:eastAsia="仿宋_GB2312" w:hAnsi="仿宋_GB2312" w:hint="eastAsia"/>
          <w:b w:val="false"/>
          <w:bCs w:val="false"/>
          <w:sz w:val="32"/>
          <w:szCs w:val="32"/>
          <w:lang w:val="en-US" w:eastAsia="zh-CN"/>
        </w:rPr>
        <w:t>公共安全办（应急）</w:t>
      </w:r>
      <w:r>
        <w:rPr>
          <w:rFonts w:ascii="仿宋_GB2312" w:cs="仿宋_GB2312" w:eastAsia="仿宋_GB2312" w:hAnsi="仿宋_GB2312" w:hint="eastAsia"/>
          <w:b w:val="false"/>
          <w:bCs w:val="false"/>
          <w:sz w:val="32"/>
          <w:szCs w:val="32"/>
          <w:lang w:val="zh-CN"/>
        </w:rPr>
        <w:t>，</w:t>
      </w:r>
      <w:r>
        <w:rPr>
          <w:rFonts w:ascii="仿宋_GB2312" w:cs="仿宋_GB2312" w:eastAsia="仿宋_GB2312" w:hAnsi="仿宋_GB2312" w:hint="eastAsia"/>
          <w:b w:val="false"/>
          <w:bCs w:val="false"/>
          <w:sz w:val="32"/>
          <w:szCs w:val="32"/>
          <w:lang w:val="en-US" w:eastAsia="zh-CN"/>
        </w:rPr>
        <w:t>负责组织协调此项工作。</w:t>
      </w:r>
    </w:p>
    <w:p>
      <w:pPr>
        <w:pStyle w:val="style0"/>
        <w:keepLines w:val="false"/>
        <w:pageBreakBefore w:val="false"/>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z w:val="32"/>
          <w:szCs w:val="32"/>
        </w:rPr>
      </w:pPr>
      <w:r>
        <w:rPr>
          <w:rFonts w:ascii="仿宋_GB2312" w:cs="仿宋_GB2312" w:eastAsia="仿宋_GB2312" w:hAnsi="仿宋_GB2312" w:hint="eastAsia"/>
          <w:b w:val="false"/>
          <w:bCs w:val="false"/>
          <w:sz w:val="32"/>
          <w:szCs w:val="32"/>
          <w:lang w:val="en-US" w:eastAsia="zh-CN"/>
        </w:rPr>
        <w:t>领导小组及时</w:t>
      </w:r>
      <w:r>
        <w:rPr>
          <w:rFonts w:ascii="仿宋_GB2312" w:cs="仿宋_GB2312" w:eastAsia="仿宋_GB2312" w:hAnsi="仿宋_GB2312" w:hint="eastAsia"/>
          <w:b w:val="false"/>
          <w:bCs w:val="false"/>
          <w:sz w:val="32"/>
          <w:szCs w:val="32"/>
        </w:rPr>
        <w:t>部署发动阶段（即日起至11月15日前）</w:t>
      </w:r>
      <w:r>
        <w:rPr>
          <w:rFonts w:ascii="仿宋_GB2312" w:cs="仿宋_GB2312" w:eastAsia="仿宋_GB2312" w:hAnsi="仿宋_GB2312" w:hint="eastAsia"/>
          <w:b w:val="false"/>
          <w:bCs w:val="false"/>
          <w:sz w:val="32"/>
          <w:szCs w:val="32"/>
          <w:lang w:val="en-US" w:eastAsia="zh-CN"/>
        </w:rPr>
        <w:t>工作</w:t>
      </w:r>
      <w:r>
        <w:rPr>
          <w:rFonts w:ascii="仿宋_GB2312" w:cs="仿宋_GB2312" w:eastAsia="仿宋_GB2312" w:hAnsi="仿宋_GB2312" w:hint="eastAsia"/>
          <w:b w:val="false"/>
          <w:bCs w:val="false"/>
          <w:sz w:val="32"/>
          <w:szCs w:val="32"/>
          <w:lang w:eastAsia="zh-CN"/>
        </w:rPr>
        <w:t>，</w:t>
      </w:r>
      <w:r>
        <w:rPr>
          <w:rFonts w:ascii="仿宋_GB2312" w:cs="仿宋_GB2312" w:eastAsia="仿宋_GB2312" w:hAnsi="仿宋_GB2312" w:hint="eastAsia"/>
          <w:b w:val="false"/>
          <w:bCs w:val="false"/>
          <w:sz w:val="32"/>
          <w:szCs w:val="32"/>
          <w:lang w:val="en-US" w:eastAsia="zh-CN"/>
        </w:rPr>
        <w:t>组织</w:t>
      </w:r>
      <w:r>
        <w:rPr>
          <w:rFonts w:ascii="仿宋_GB2312" w:cs="仿宋_GB2312" w:eastAsia="仿宋_GB2312" w:hAnsi="仿宋_GB2312" w:hint="eastAsia"/>
          <w:b w:val="false"/>
          <w:bCs w:val="false"/>
          <w:sz w:val="32"/>
          <w:szCs w:val="32"/>
        </w:rPr>
        <w:t>召开专题会议，深入明确职责任务、细化工作措施，广泛发动、部署到位。</w:t>
      </w:r>
    </w:p>
    <w:p>
      <w:pPr>
        <w:pStyle w:val="style0"/>
        <w:keepLines w:val="false"/>
        <w:pageBreakBefore w:val="false"/>
        <w:numPr>
          <w:ilvl w:val="0"/>
          <w:numId w:val="1"/>
        </w:numPr>
        <w:kinsoku/>
        <w:wordWrap/>
        <w:overflowPunct/>
        <w:topLinePunct w:val="false"/>
        <w:bidi w:val="false"/>
        <w:adjustRightInd w:val="false"/>
        <w:snapToGrid w:val="false"/>
        <w:spacing w:lineRule="exact" w:line="560"/>
        <w:ind w:firstLine="640" w:firstLineChars="200"/>
        <w:jc w:val="both"/>
        <w:textAlignment w:val="auto"/>
        <w:rPr>
          <w:rFonts w:ascii="黑体" w:cs="黑体" w:eastAsia="黑体" w:hAnsi="黑体" w:hint="eastAsia"/>
          <w:b w:val="false"/>
          <w:bCs w:val="false"/>
          <w:sz w:val="32"/>
          <w:szCs w:val="32"/>
          <w:lang w:val="en-US" w:eastAsia="zh-CN"/>
        </w:rPr>
      </w:pPr>
      <w:r>
        <w:rPr>
          <w:rFonts w:ascii="黑体" w:cs="黑体" w:eastAsia="黑体" w:hAnsi="黑体" w:hint="eastAsia"/>
          <w:b w:val="false"/>
          <w:bCs w:val="false"/>
          <w:sz w:val="32"/>
          <w:szCs w:val="32"/>
        </w:rPr>
        <w:t>排查整治</w:t>
      </w:r>
      <w:r>
        <w:rPr>
          <w:rFonts w:ascii="黑体" w:cs="黑体" w:eastAsia="黑体" w:hAnsi="黑体" w:hint="eastAsia"/>
          <w:b w:val="false"/>
          <w:bCs w:val="false"/>
          <w:sz w:val="32"/>
          <w:szCs w:val="32"/>
          <w:lang w:val="en-US" w:eastAsia="zh-CN"/>
        </w:rPr>
        <w:t>内容</w:t>
      </w:r>
    </w:p>
    <w:p>
      <w:pPr>
        <w:pStyle w:val="style0"/>
        <w:keepLines w:val="false"/>
        <w:pageBreakBefore w:val="false"/>
        <w:numPr>
          <w:ilvl w:val="0"/>
          <w:numId w:val="0"/>
        </w:numPr>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z w:val="32"/>
          <w:szCs w:val="32"/>
          <w:lang w:eastAsia="zh-CN"/>
        </w:rPr>
      </w:pPr>
      <w:r>
        <w:rPr>
          <w:rFonts w:ascii="仿宋_GB2312" w:cs="仿宋_GB2312" w:eastAsia="仿宋_GB2312" w:hAnsi="仿宋_GB2312" w:hint="eastAsia"/>
          <w:b w:val="false"/>
          <w:bCs w:val="false"/>
          <w:sz w:val="32"/>
          <w:szCs w:val="32"/>
        </w:rPr>
        <w:t>组织实施阶段（2022年11月16日至2023年3月25日）。</w:t>
      </w:r>
      <w:r>
        <w:rPr>
          <w:rFonts w:ascii="仿宋_GB2312" w:cs="仿宋_GB2312" w:eastAsia="仿宋_GB2312" w:hAnsi="仿宋_GB2312" w:hint="eastAsia"/>
          <w:b w:val="false"/>
          <w:bCs w:val="false"/>
          <w:sz w:val="32"/>
          <w:szCs w:val="32"/>
          <w:lang w:val="en-US" w:eastAsia="zh-CN"/>
        </w:rPr>
        <w:t>结合本辖区实际，</w:t>
      </w:r>
      <w:r>
        <w:rPr>
          <w:rFonts w:ascii="仿宋_GB2312" w:cs="仿宋_GB2312" w:eastAsia="仿宋_GB2312" w:hAnsi="仿宋_GB2312" w:hint="eastAsia"/>
          <w:b w:val="false"/>
          <w:bCs w:val="false"/>
          <w:sz w:val="32"/>
          <w:szCs w:val="32"/>
        </w:rPr>
        <w:t>分区域、分行业开展火灾隐患排查整治，建档造册，加大消防安全检查和消防宣传教育力度，从严从实从细抓好各项责任措施落实。</w:t>
      </w:r>
    </w:p>
    <w:p>
      <w:pPr>
        <w:pStyle w:val="style0"/>
        <w:keepLines w:val="false"/>
        <w:pageBreakBefore w:val="false"/>
        <w:widowControl/>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napToGrid w:val="false"/>
          <w:kern w:val="0"/>
          <w:sz w:val="32"/>
          <w:szCs w:val="32"/>
        </w:rPr>
      </w:pPr>
      <w:r>
        <w:rPr>
          <w:rFonts w:ascii="楷体" w:cs="楷体" w:eastAsia="楷体" w:hAnsi="楷体" w:hint="eastAsia"/>
          <w:b w:val="false"/>
          <w:bCs w:val="false"/>
          <w:sz w:val="32"/>
          <w:szCs w:val="32"/>
        </w:rPr>
        <w:t>（一）完善民生安全。</w:t>
      </w:r>
      <w:r>
        <w:rPr>
          <w:rFonts w:ascii="仿宋_GB2312" w:cs="仿宋_GB2312" w:eastAsia="仿宋_GB2312" w:hAnsi="仿宋_GB2312" w:hint="eastAsia"/>
          <w:b w:val="false"/>
          <w:bCs w:val="false"/>
          <w:snapToGrid w:val="false"/>
          <w:kern w:val="0"/>
          <w:sz w:val="32"/>
          <w:szCs w:val="32"/>
        </w:rPr>
        <w:t>通过开展专项治理，全面整治高层建筑和居民社区存在的消防安全隐患，重点解决建筑外保温材料、消防设备设施、安全疏散、电动车违规充电、电气燃气安全、日常消防管理等六类突出问题，具体治理以下内容：</w:t>
      </w:r>
    </w:p>
    <w:p>
      <w:pPr>
        <w:pStyle w:val="style0"/>
        <w:keepLines w:val="false"/>
        <w:pageBreakBefore w:val="false"/>
        <w:widowControl/>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default"/>
          <w:b w:val="false"/>
          <w:bCs w:val="false"/>
          <w:snapToGrid w:val="false"/>
          <w:kern w:val="0"/>
          <w:sz w:val="32"/>
          <w:szCs w:val="32"/>
          <w:lang w:val="en-US" w:eastAsia="zh-CN"/>
        </w:rPr>
      </w:pPr>
      <w:r>
        <w:rPr>
          <w:rFonts w:ascii="仿宋_GB2312" w:cs="仿宋_GB2312" w:eastAsia="仿宋_GB2312" w:hAnsi="仿宋_GB2312" w:hint="eastAsia"/>
          <w:b w:val="false"/>
          <w:bCs w:val="false"/>
          <w:snapToGrid w:val="false"/>
          <w:kern w:val="0"/>
          <w:sz w:val="32"/>
          <w:szCs w:val="32"/>
        </w:rPr>
        <w:t>1.高层建筑外墙外保温材料是否违规采用易燃可燃外保温材料，外墙外保温防护层是否破损开裂、脱落，是否将保温材料完全包覆；</w:t>
      </w:r>
      <w:r>
        <w:rPr>
          <w:rFonts w:ascii="仿宋_GB2312" w:cs="仿宋_GB2312" w:eastAsia="仿宋_GB2312" w:hAnsi="仿宋_GB2312" w:hint="eastAsia"/>
          <w:b w:val="false"/>
          <w:bCs w:val="false"/>
          <w:snapToGrid w:val="false"/>
          <w:kern w:val="0"/>
          <w:sz w:val="32"/>
          <w:szCs w:val="32"/>
          <w:lang w:val="en-US" w:eastAsia="zh-CN"/>
        </w:rPr>
        <w:t>责任科室：公共管理办</w:t>
      </w:r>
    </w:p>
    <w:p>
      <w:pPr>
        <w:pStyle w:val="style0"/>
        <w:keepLines w:val="false"/>
        <w:pageBreakBefore w:val="false"/>
        <w:widowControl/>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default"/>
          <w:b w:val="false"/>
          <w:bCs w:val="false"/>
          <w:snapToGrid w:val="false"/>
          <w:kern w:val="0"/>
          <w:sz w:val="32"/>
          <w:szCs w:val="32"/>
          <w:lang w:val="en-US"/>
        </w:rPr>
      </w:pPr>
      <w:r>
        <w:rPr>
          <w:rFonts w:ascii="仿宋_GB2312" w:cs="仿宋_GB2312" w:eastAsia="仿宋_GB2312" w:hAnsi="仿宋_GB2312" w:hint="eastAsia"/>
          <w:b w:val="false"/>
          <w:bCs w:val="false"/>
          <w:snapToGrid w:val="false"/>
          <w:kern w:val="0"/>
          <w:sz w:val="32"/>
          <w:szCs w:val="32"/>
        </w:rPr>
        <w:t>2.疏散通道、安全出口、消防车通道和消防车登高操作场地是否被占用、堵塞、封闭；</w:t>
      </w:r>
      <w:r>
        <w:rPr>
          <w:rFonts w:ascii="仿宋_GB2312" w:cs="仿宋_GB2312" w:eastAsia="仿宋_GB2312" w:hAnsi="仿宋_GB2312" w:hint="eastAsia"/>
          <w:b w:val="false"/>
          <w:bCs w:val="false"/>
          <w:snapToGrid w:val="false"/>
          <w:kern w:val="0"/>
          <w:sz w:val="32"/>
          <w:szCs w:val="32"/>
          <w:lang w:val="en-US" w:eastAsia="zh-CN"/>
        </w:rPr>
        <w:t>责任科室：公共安全办（应急）</w:t>
      </w:r>
    </w:p>
    <w:p>
      <w:pPr>
        <w:pStyle w:val="style0"/>
        <w:keepLines w:val="false"/>
        <w:pageBreakBefore w:val="false"/>
        <w:widowControl/>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napToGrid w:val="false"/>
          <w:kern w:val="0"/>
          <w:sz w:val="32"/>
          <w:szCs w:val="32"/>
        </w:rPr>
      </w:pPr>
      <w:r>
        <w:rPr>
          <w:rFonts w:ascii="仿宋_GB2312" w:cs="仿宋_GB2312" w:eastAsia="仿宋_GB2312" w:hAnsi="仿宋_GB2312" w:hint="eastAsia"/>
          <w:b w:val="false"/>
          <w:bCs w:val="false"/>
          <w:snapToGrid w:val="false"/>
          <w:kern w:val="0"/>
          <w:sz w:val="32"/>
          <w:szCs w:val="32"/>
        </w:rPr>
        <w:t>3.电缆井、管道井等管井是否独立设置，是否在每层楼板处进行严密封堵；</w:t>
      </w:r>
      <w:r>
        <w:rPr>
          <w:rFonts w:ascii="仿宋_GB2312" w:cs="仿宋_GB2312" w:eastAsia="仿宋_GB2312" w:hAnsi="仿宋_GB2312" w:hint="eastAsia"/>
          <w:b w:val="false"/>
          <w:bCs w:val="false"/>
          <w:snapToGrid w:val="false"/>
          <w:kern w:val="0"/>
          <w:sz w:val="32"/>
          <w:szCs w:val="32"/>
          <w:lang w:val="en-US" w:eastAsia="zh-CN"/>
        </w:rPr>
        <w:t>责任科室：公共安全办（应急）</w:t>
      </w:r>
    </w:p>
    <w:p>
      <w:pPr>
        <w:pStyle w:val="style0"/>
        <w:keepLines w:val="false"/>
        <w:pageBreakBefore w:val="false"/>
        <w:widowControl/>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napToGrid w:val="false"/>
          <w:kern w:val="0"/>
          <w:sz w:val="32"/>
          <w:szCs w:val="32"/>
        </w:rPr>
      </w:pPr>
      <w:r>
        <w:rPr>
          <w:rFonts w:ascii="仿宋_GB2312" w:cs="仿宋_GB2312" w:eastAsia="仿宋_GB2312" w:hAnsi="仿宋_GB2312" w:hint="eastAsia"/>
          <w:b w:val="false"/>
          <w:bCs w:val="false"/>
          <w:snapToGrid w:val="false"/>
          <w:kern w:val="0"/>
          <w:sz w:val="32"/>
          <w:szCs w:val="32"/>
        </w:rPr>
        <w:t>4.屋面、地下室等区域是否使用易燃可燃夹芯彩钢板搭建临时用房、违规设置群租房；</w:t>
      </w:r>
      <w:r>
        <w:rPr>
          <w:rFonts w:ascii="仿宋_GB2312" w:cs="仿宋_GB2312" w:eastAsia="仿宋_GB2312" w:hAnsi="仿宋_GB2312" w:hint="eastAsia"/>
          <w:b w:val="false"/>
          <w:bCs w:val="false"/>
          <w:snapToGrid w:val="false"/>
          <w:kern w:val="0"/>
          <w:sz w:val="32"/>
          <w:szCs w:val="32"/>
          <w:lang w:val="en-US" w:eastAsia="zh-CN"/>
        </w:rPr>
        <w:t>责任科室：公共安全办（应急）</w:t>
      </w:r>
    </w:p>
    <w:p>
      <w:pPr>
        <w:pStyle w:val="style0"/>
        <w:keepLines w:val="false"/>
        <w:pageBreakBefore w:val="false"/>
        <w:widowControl/>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default"/>
          <w:b w:val="false"/>
          <w:bCs w:val="false"/>
          <w:snapToGrid w:val="false"/>
          <w:kern w:val="0"/>
          <w:sz w:val="32"/>
          <w:szCs w:val="32"/>
          <w:lang w:val="en-US"/>
        </w:rPr>
      </w:pPr>
      <w:r>
        <w:rPr>
          <w:rFonts w:ascii="仿宋_GB2312" w:cs="仿宋_GB2312" w:eastAsia="仿宋_GB2312" w:hAnsi="仿宋_GB2312" w:hint="eastAsia"/>
          <w:b w:val="false"/>
          <w:bCs w:val="false"/>
          <w:snapToGrid w:val="false"/>
          <w:kern w:val="0"/>
          <w:sz w:val="32"/>
          <w:szCs w:val="32"/>
        </w:rPr>
        <w:t>5.是否按规定配置消防器材，是否被挪用及完整好用。室内（外）消火栓是否无水或水压不足，室内消火栓系统、自动灭火系统、火灾自动报警系统、机械防排烟系统、防火卷帘等是否被擅自拆除或者损坏停用；</w:t>
      </w:r>
      <w:r>
        <w:rPr>
          <w:rFonts w:ascii="仿宋_GB2312" w:cs="仿宋_GB2312" w:eastAsia="仿宋_GB2312" w:hAnsi="仿宋_GB2312" w:hint="eastAsia"/>
          <w:b w:val="false"/>
          <w:bCs w:val="false"/>
          <w:snapToGrid w:val="false"/>
          <w:kern w:val="0"/>
          <w:sz w:val="32"/>
          <w:szCs w:val="32"/>
          <w:lang w:val="en-US" w:eastAsia="zh-CN"/>
        </w:rPr>
        <w:t>责任单位：社区居委会及物业管理公司</w:t>
      </w:r>
    </w:p>
    <w:p>
      <w:pPr>
        <w:pStyle w:val="style0"/>
        <w:keepLines w:val="false"/>
        <w:pageBreakBefore w:val="false"/>
        <w:widowControl/>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napToGrid w:val="false"/>
          <w:kern w:val="0"/>
          <w:sz w:val="32"/>
          <w:szCs w:val="32"/>
        </w:rPr>
      </w:pPr>
      <w:r>
        <w:rPr>
          <w:rFonts w:ascii="仿宋_GB2312" w:cs="仿宋_GB2312" w:eastAsia="仿宋_GB2312" w:hAnsi="仿宋_GB2312" w:hint="eastAsia"/>
          <w:b w:val="false"/>
          <w:bCs w:val="false"/>
          <w:snapToGrid w:val="false"/>
          <w:kern w:val="0"/>
          <w:sz w:val="32"/>
          <w:szCs w:val="32"/>
        </w:rPr>
        <w:t>6.物业服务企业是否建立、健全并落实消防安全责任制，逐级明确岗位消防工作职责，是否逐级明确安全管理责任人；</w:t>
      </w:r>
    </w:p>
    <w:p>
      <w:pPr>
        <w:pStyle w:val="style0"/>
        <w:keepLines w:val="false"/>
        <w:pageBreakBefore w:val="false"/>
        <w:widowControl/>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napToGrid w:val="false"/>
          <w:kern w:val="0"/>
          <w:sz w:val="32"/>
          <w:szCs w:val="32"/>
        </w:rPr>
      </w:pPr>
      <w:r>
        <w:rPr>
          <w:rFonts w:ascii="仿宋_GB2312" w:cs="仿宋_GB2312" w:eastAsia="仿宋_GB2312" w:hAnsi="仿宋_GB2312" w:hint="eastAsia"/>
          <w:b w:val="false"/>
          <w:bCs w:val="false"/>
          <w:snapToGrid w:val="false"/>
          <w:kern w:val="0"/>
          <w:sz w:val="32"/>
          <w:szCs w:val="32"/>
          <w:lang w:val="en-US" w:eastAsia="zh-CN"/>
        </w:rPr>
        <w:t>7</w:t>
      </w:r>
      <w:r>
        <w:rPr>
          <w:rFonts w:ascii="仿宋_GB2312" w:cs="仿宋_GB2312" w:eastAsia="仿宋_GB2312" w:hAnsi="仿宋_GB2312" w:hint="eastAsia"/>
          <w:b w:val="false"/>
          <w:bCs w:val="false"/>
          <w:snapToGrid w:val="false"/>
          <w:kern w:val="0"/>
          <w:sz w:val="32"/>
          <w:szCs w:val="32"/>
        </w:rPr>
        <w:t>.同一建筑有两个及以上业主、使用人的，是否委托物业服务企业或明确统一管理人对共有部分的消防安全实行统一管理；承包、租赁或者委托经营的，是否明确各方消防安全责任；</w:t>
      </w:r>
      <w:r>
        <w:rPr>
          <w:rFonts w:ascii="仿宋_GB2312" w:cs="仿宋_GB2312" w:eastAsia="仿宋_GB2312" w:hAnsi="仿宋_GB2312" w:hint="eastAsia"/>
          <w:b w:val="false"/>
          <w:bCs w:val="false"/>
          <w:snapToGrid w:val="false"/>
          <w:kern w:val="0"/>
          <w:sz w:val="32"/>
          <w:szCs w:val="32"/>
          <w:lang w:val="en-US" w:eastAsia="zh-CN"/>
        </w:rPr>
        <w:t>责任单位：社区居委会及物业管理公司</w:t>
      </w:r>
    </w:p>
    <w:p>
      <w:pPr>
        <w:pStyle w:val="style0"/>
        <w:keepLines w:val="false"/>
        <w:pageBreakBefore w:val="false"/>
        <w:widowControl/>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napToGrid w:val="false"/>
          <w:kern w:val="0"/>
          <w:sz w:val="32"/>
          <w:szCs w:val="32"/>
        </w:rPr>
      </w:pPr>
      <w:r>
        <w:rPr>
          <w:rFonts w:ascii="仿宋_GB2312" w:cs="仿宋_GB2312" w:eastAsia="仿宋_GB2312" w:hAnsi="仿宋_GB2312" w:hint="eastAsia"/>
          <w:b w:val="false"/>
          <w:bCs w:val="false"/>
          <w:snapToGrid w:val="false"/>
          <w:kern w:val="0"/>
          <w:sz w:val="32"/>
          <w:szCs w:val="32"/>
          <w:lang w:val="en-US" w:eastAsia="zh-CN"/>
        </w:rPr>
        <w:t>8</w:t>
      </w:r>
      <w:r>
        <w:rPr>
          <w:rFonts w:ascii="仿宋_GB2312" w:cs="仿宋_GB2312" w:eastAsia="仿宋_GB2312" w:hAnsi="仿宋_GB2312" w:hint="eastAsia"/>
          <w:b w:val="false"/>
          <w:bCs w:val="false"/>
          <w:snapToGrid w:val="false"/>
          <w:kern w:val="0"/>
          <w:sz w:val="32"/>
          <w:szCs w:val="32"/>
        </w:rPr>
        <w:t>.电动自行车是否违规进楼入户存放、充电，私拉乱接电线；</w:t>
      </w:r>
      <w:r>
        <w:rPr>
          <w:rFonts w:ascii="仿宋_GB2312" w:cs="仿宋_GB2312" w:eastAsia="仿宋_GB2312" w:hAnsi="仿宋_GB2312" w:hint="eastAsia"/>
          <w:b w:val="false"/>
          <w:bCs w:val="false"/>
          <w:snapToGrid w:val="false"/>
          <w:kern w:val="0"/>
          <w:sz w:val="32"/>
          <w:szCs w:val="32"/>
          <w:lang w:val="en-US" w:eastAsia="zh-CN"/>
        </w:rPr>
        <w:t>责任单位：社区居委会及物业管理公司</w:t>
      </w:r>
    </w:p>
    <w:p>
      <w:pPr>
        <w:pStyle w:val="style0"/>
        <w:keepLines w:val="false"/>
        <w:pageBreakBefore w:val="false"/>
        <w:widowControl/>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z w:val="32"/>
          <w:szCs w:val="32"/>
        </w:rPr>
      </w:pPr>
      <w:r>
        <w:rPr>
          <w:rFonts w:ascii="仿宋_GB2312" w:cs="仿宋_GB2312" w:eastAsia="仿宋_GB2312" w:hAnsi="仿宋_GB2312" w:hint="eastAsia"/>
          <w:b w:val="false"/>
          <w:bCs w:val="false"/>
          <w:sz w:val="32"/>
          <w:szCs w:val="32"/>
          <w:lang w:val="en-US" w:eastAsia="zh-CN"/>
        </w:rPr>
        <w:t>9</w:t>
      </w:r>
      <w:r>
        <w:rPr>
          <w:rFonts w:ascii="仿宋_GB2312" w:cs="仿宋_GB2312" w:eastAsia="仿宋_GB2312" w:hAnsi="仿宋_GB2312" w:hint="eastAsia"/>
          <w:b w:val="false"/>
          <w:bCs w:val="false"/>
          <w:sz w:val="32"/>
          <w:szCs w:val="32"/>
        </w:rPr>
        <w:t>.是否建立微型消防站，定期开展演练，实行实体化运行；</w:t>
      </w:r>
      <w:r>
        <w:rPr>
          <w:rFonts w:ascii="仿宋_GB2312" w:cs="仿宋_GB2312" w:eastAsia="仿宋_GB2312" w:hAnsi="仿宋_GB2312" w:hint="eastAsia"/>
          <w:b w:val="false"/>
          <w:bCs w:val="false"/>
          <w:snapToGrid w:val="false"/>
          <w:kern w:val="0"/>
          <w:sz w:val="32"/>
          <w:szCs w:val="32"/>
          <w:lang w:val="en-US" w:eastAsia="zh-CN"/>
        </w:rPr>
        <w:t>责任单位：社区居委会及物业管理公司</w:t>
      </w:r>
    </w:p>
    <w:p>
      <w:pPr>
        <w:pStyle w:val="style0"/>
        <w:keepLines w:val="false"/>
        <w:pageBreakBefore w:val="false"/>
        <w:widowControl/>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z w:val="32"/>
          <w:szCs w:val="32"/>
        </w:rPr>
      </w:pPr>
      <w:r>
        <w:rPr>
          <w:rFonts w:ascii="仿宋_GB2312" w:cs="仿宋_GB2312" w:eastAsia="仿宋_GB2312" w:hAnsi="仿宋_GB2312" w:hint="eastAsia"/>
          <w:b w:val="false"/>
          <w:bCs w:val="false"/>
          <w:sz w:val="32"/>
          <w:szCs w:val="32"/>
        </w:rPr>
        <w:t>1</w:t>
      </w:r>
      <w:r>
        <w:rPr>
          <w:rFonts w:ascii="仿宋_GB2312" w:cs="仿宋_GB2312" w:eastAsia="仿宋_GB2312" w:hAnsi="仿宋_GB2312" w:hint="eastAsia"/>
          <w:b w:val="false"/>
          <w:bCs w:val="false"/>
          <w:sz w:val="32"/>
          <w:szCs w:val="32"/>
          <w:lang w:val="en-US" w:eastAsia="zh-CN"/>
        </w:rPr>
        <w:t>0</w:t>
      </w:r>
      <w:r>
        <w:rPr>
          <w:rFonts w:ascii="仿宋_GB2312" w:cs="仿宋_GB2312" w:eastAsia="仿宋_GB2312" w:hAnsi="仿宋_GB2312" w:hint="eastAsia"/>
          <w:b w:val="false"/>
          <w:bCs w:val="false"/>
          <w:sz w:val="32"/>
          <w:szCs w:val="32"/>
        </w:rPr>
        <w:t>.消防控制室是否符合法律法规要求，专人值守，持证上岗；</w:t>
      </w:r>
      <w:r>
        <w:rPr>
          <w:rFonts w:ascii="仿宋_GB2312" w:cs="仿宋_GB2312" w:eastAsia="仿宋_GB2312" w:hAnsi="仿宋_GB2312" w:hint="eastAsia"/>
          <w:b w:val="false"/>
          <w:bCs w:val="false"/>
          <w:snapToGrid w:val="false"/>
          <w:kern w:val="0"/>
          <w:sz w:val="32"/>
          <w:szCs w:val="32"/>
          <w:lang w:val="en-US" w:eastAsia="zh-CN"/>
        </w:rPr>
        <w:t>责任单位：物业管理公司</w:t>
      </w:r>
    </w:p>
    <w:p>
      <w:pPr>
        <w:pStyle w:val="style0"/>
        <w:keepLines w:val="false"/>
        <w:pageBreakBefore w:val="false"/>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z w:val="32"/>
          <w:szCs w:val="32"/>
        </w:rPr>
      </w:pPr>
      <w:r>
        <w:rPr>
          <w:rFonts w:ascii="仿宋_GB2312" w:cs="仿宋_GB2312" w:eastAsia="仿宋_GB2312" w:hAnsi="仿宋_GB2312" w:hint="eastAsia"/>
          <w:b w:val="false"/>
          <w:bCs w:val="false"/>
          <w:sz w:val="32"/>
          <w:szCs w:val="32"/>
        </w:rPr>
        <w:t>1</w:t>
      </w:r>
      <w:r>
        <w:rPr>
          <w:rFonts w:ascii="仿宋_GB2312" w:cs="仿宋_GB2312" w:eastAsia="仿宋_GB2312" w:hAnsi="仿宋_GB2312" w:hint="eastAsia"/>
          <w:b w:val="false"/>
          <w:bCs w:val="false"/>
          <w:sz w:val="32"/>
          <w:szCs w:val="32"/>
          <w:lang w:val="en-US" w:eastAsia="zh-CN"/>
        </w:rPr>
        <w:t>1</w:t>
      </w:r>
      <w:r>
        <w:rPr>
          <w:rFonts w:ascii="仿宋_GB2312" w:cs="仿宋_GB2312" w:eastAsia="仿宋_GB2312" w:hAnsi="仿宋_GB2312" w:hint="eastAsia"/>
          <w:b w:val="false"/>
          <w:bCs w:val="false"/>
          <w:sz w:val="32"/>
          <w:szCs w:val="32"/>
        </w:rPr>
        <w:t>.是否建立、健全并落实消防安全责任制，逐级明确岗位消防工作职责，是否逐级明确安全管理责任人；</w:t>
      </w:r>
      <w:r>
        <w:rPr>
          <w:rFonts w:ascii="仿宋_GB2312" w:cs="仿宋_GB2312" w:eastAsia="仿宋_GB2312" w:hAnsi="仿宋_GB2312" w:hint="eastAsia"/>
          <w:b w:val="false"/>
          <w:bCs w:val="false"/>
          <w:snapToGrid w:val="false"/>
          <w:kern w:val="0"/>
          <w:sz w:val="32"/>
          <w:szCs w:val="32"/>
          <w:lang w:val="en-US" w:eastAsia="zh-CN"/>
        </w:rPr>
        <w:t>责任单位：企业、物业管理公司</w:t>
      </w:r>
    </w:p>
    <w:p>
      <w:pPr>
        <w:pStyle w:val="style0"/>
        <w:keepLines w:val="false"/>
        <w:pageBreakBefore w:val="false"/>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z w:val="32"/>
          <w:szCs w:val="32"/>
        </w:rPr>
      </w:pPr>
      <w:r>
        <w:rPr>
          <w:rFonts w:ascii="仿宋_GB2312" w:cs="仿宋_GB2312" w:eastAsia="仿宋_GB2312" w:hAnsi="仿宋_GB2312" w:hint="eastAsia"/>
          <w:b w:val="false"/>
          <w:bCs w:val="false"/>
          <w:sz w:val="32"/>
          <w:szCs w:val="32"/>
        </w:rPr>
        <w:t>1</w:t>
      </w:r>
      <w:r>
        <w:rPr>
          <w:rFonts w:ascii="仿宋_GB2312" w:cs="仿宋_GB2312" w:eastAsia="仿宋_GB2312" w:hAnsi="仿宋_GB2312" w:hint="eastAsia"/>
          <w:b w:val="false"/>
          <w:bCs w:val="false"/>
          <w:sz w:val="32"/>
          <w:szCs w:val="32"/>
          <w:lang w:val="en-US" w:eastAsia="zh-CN"/>
        </w:rPr>
        <w:t>2</w:t>
      </w:r>
      <w:r>
        <w:rPr>
          <w:rFonts w:ascii="仿宋_GB2312" w:cs="仿宋_GB2312" w:eastAsia="仿宋_GB2312" w:hAnsi="仿宋_GB2312" w:hint="eastAsia"/>
          <w:b w:val="false"/>
          <w:bCs w:val="false"/>
          <w:sz w:val="32"/>
          <w:szCs w:val="32"/>
        </w:rPr>
        <w:t>.是否按要求设置消防安全管理机构或配备消防安全管理人员，是否对从业人员进行消防安全教育培训；</w:t>
      </w:r>
      <w:r>
        <w:rPr>
          <w:rFonts w:ascii="仿宋_GB2312" w:cs="仿宋_GB2312" w:eastAsia="仿宋_GB2312" w:hAnsi="仿宋_GB2312" w:hint="eastAsia"/>
          <w:b w:val="false"/>
          <w:bCs w:val="false"/>
          <w:snapToGrid w:val="false"/>
          <w:kern w:val="0"/>
          <w:sz w:val="32"/>
          <w:szCs w:val="32"/>
          <w:lang w:val="en-US" w:eastAsia="zh-CN"/>
        </w:rPr>
        <w:t>责任单位：企业、物业管理公司</w:t>
      </w:r>
    </w:p>
    <w:p>
      <w:pPr>
        <w:pStyle w:val="style0"/>
        <w:keepLines w:val="false"/>
        <w:pageBreakBefore w:val="false"/>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z w:val="32"/>
          <w:szCs w:val="32"/>
        </w:rPr>
      </w:pPr>
      <w:r>
        <w:rPr>
          <w:rFonts w:ascii="仿宋_GB2312" w:cs="仿宋_GB2312" w:eastAsia="仿宋_GB2312" w:hAnsi="仿宋_GB2312" w:hint="eastAsia"/>
          <w:b w:val="false"/>
          <w:bCs w:val="false"/>
          <w:sz w:val="32"/>
          <w:szCs w:val="32"/>
        </w:rPr>
        <w:t>1</w:t>
      </w:r>
      <w:r>
        <w:rPr>
          <w:rFonts w:ascii="仿宋_GB2312" w:cs="仿宋_GB2312" w:eastAsia="仿宋_GB2312" w:hAnsi="仿宋_GB2312" w:hint="eastAsia"/>
          <w:b w:val="false"/>
          <w:bCs w:val="false"/>
          <w:sz w:val="32"/>
          <w:szCs w:val="32"/>
          <w:lang w:val="en-US" w:eastAsia="zh-CN"/>
        </w:rPr>
        <w:t>3</w:t>
      </w:r>
      <w:r>
        <w:rPr>
          <w:rFonts w:ascii="仿宋_GB2312" w:cs="仿宋_GB2312" w:eastAsia="仿宋_GB2312" w:hAnsi="仿宋_GB2312" w:hint="eastAsia"/>
          <w:b w:val="false"/>
          <w:bCs w:val="false"/>
          <w:sz w:val="32"/>
          <w:szCs w:val="32"/>
        </w:rPr>
        <w:t>.消防水泵房、消防水箱、消防水池是否符合法律法规要求，保持完好有效。</w:t>
      </w:r>
      <w:r>
        <w:rPr>
          <w:rFonts w:ascii="仿宋_GB2312" w:cs="仿宋_GB2312" w:eastAsia="仿宋_GB2312" w:hAnsi="仿宋_GB2312" w:hint="eastAsia"/>
          <w:b w:val="false"/>
          <w:bCs w:val="false"/>
          <w:snapToGrid w:val="false"/>
          <w:kern w:val="0"/>
          <w:sz w:val="32"/>
          <w:szCs w:val="32"/>
          <w:lang w:val="en-US" w:eastAsia="zh-CN"/>
        </w:rPr>
        <w:t>责任单位：企业、物业管理公司</w:t>
      </w:r>
    </w:p>
    <w:p>
      <w:pPr>
        <w:pStyle w:val="style0"/>
        <w:keepLines w:val="false"/>
        <w:pageBreakBefore w:val="false"/>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z w:val="32"/>
          <w:szCs w:val="32"/>
        </w:rPr>
      </w:pPr>
      <w:r>
        <w:rPr>
          <w:rFonts w:ascii="楷体" w:cs="楷体" w:eastAsia="楷体" w:hAnsi="楷体" w:hint="eastAsia"/>
          <w:b w:val="false"/>
          <w:bCs w:val="false"/>
          <w:sz w:val="32"/>
          <w:szCs w:val="32"/>
        </w:rPr>
        <w:t>（</w:t>
      </w:r>
      <w:r>
        <w:rPr>
          <w:rFonts w:ascii="楷体" w:cs="楷体" w:eastAsia="楷体" w:hAnsi="楷体" w:hint="eastAsia"/>
          <w:b w:val="false"/>
          <w:bCs w:val="false"/>
          <w:sz w:val="32"/>
          <w:szCs w:val="32"/>
          <w:lang w:val="en-US" w:eastAsia="zh-CN"/>
        </w:rPr>
        <w:t>二</w:t>
      </w:r>
      <w:r>
        <w:rPr>
          <w:rFonts w:ascii="楷体" w:cs="楷体" w:eastAsia="楷体" w:hAnsi="楷体" w:hint="eastAsia"/>
          <w:b w:val="false"/>
          <w:bCs w:val="false"/>
          <w:sz w:val="32"/>
          <w:szCs w:val="32"/>
        </w:rPr>
        <w:t>）严防“小火亡人”。</w:t>
      </w:r>
      <w:r>
        <w:rPr>
          <w:rFonts w:ascii="仿宋_GB2312" w:cs="仿宋_GB2312" w:eastAsia="仿宋_GB2312" w:hAnsi="仿宋_GB2312" w:hint="eastAsia"/>
          <w:b w:val="false"/>
          <w:bCs w:val="false"/>
          <w:sz w:val="32"/>
          <w:szCs w:val="32"/>
        </w:rPr>
        <w:t>通过开展专项治理，全面组织对群租房、“三合一”场所、老旧小区、九小场所消防安全检查，重点整治防火分隔不到位、外墙门窗安装铁栅栏、违规住人、用火用电取暖等问题，具体排查治理以下内容：</w:t>
      </w:r>
    </w:p>
    <w:p>
      <w:pPr>
        <w:pStyle w:val="style4097"/>
        <w:keepLines w:val="false"/>
        <w:pageBreakBefore w:val="false"/>
        <w:kinsoku/>
        <w:wordWrap/>
        <w:overflowPunct/>
        <w:topLinePunct w:val="false"/>
        <w:bidi w:val="false"/>
        <w:spacing w:lineRule="exact" w:line="560"/>
        <w:ind w:firstLine="640" w:firstLineChars="200"/>
        <w:jc w:val="both"/>
        <w:textAlignment w:val="auto"/>
        <w:rPr>
          <w:rFonts w:ascii="仿宋_GB2312" w:cs="仿宋_GB2312" w:eastAsia="仿宋_GB2312" w:hAnsi="仿宋_GB2312" w:hint="eastAsia"/>
          <w:b w:val="false"/>
          <w:bCs w:val="false"/>
          <w:color w:val="auto"/>
          <w:kern w:val="2"/>
          <w:sz w:val="32"/>
          <w:szCs w:val="32"/>
        </w:rPr>
      </w:pPr>
      <w:r>
        <w:rPr>
          <w:rFonts w:ascii="仿宋_GB2312" w:cs="仿宋_GB2312" w:eastAsia="仿宋_GB2312" w:hAnsi="仿宋_GB2312" w:hint="eastAsia"/>
          <w:b w:val="false"/>
          <w:bCs w:val="false"/>
          <w:color w:val="auto"/>
          <w:sz w:val="32"/>
          <w:szCs w:val="32"/>
        </w:rPr>
        <w:t>1</w:t>
      </w:r>
      <w:r>
        <w:rPr>
          <w:rFonts w:ascii="仿宋_GB2312" w:cs="仿宋_GB2312" w:eastAsia="仿宋_GB2312" w:hAnsi="仿宋_GB2312" w:hint="eastAsia"/>
          <w:b w:val="false"/>
          <w:bCs w:val="false"/>
          <w:color w:val="auto"/>
          <w:sz w:val="32"/>
          <w:szCs w:val="32"/>
          <w:lang w:eastAsia="zh-CN"/>
        </w:rPr>
        <w:t>.</w:t>
      </w:r>
      <w:r>
        <w:rPr>
          <w:rFonts w:ascii="仿宋_GB2312" w:cs="仿宋_GB2312" w:eastAsia="仿宋_GB2312" w:hAnsi="仿宋_GB2312" w:hint="eastAsia"/>
          <w:b w:val="false"/>
          <w:bCs w:val="false"/>
          <w:color w:val="auto"/>
          <w:kern w:val="2"/>
          <w:sz w:val="32"/>
          <w:szCs w:val="32"/>
        </w:rPr>
        <w:t>疏散通道、安全出口、消防车通道是否被占用、堵塞、封闭；</w:t>
      </w:r>
      <w:r>
        <w:rPr>
          <w:rFonts w:ascii="仿宋_GB2312" w:cs="仿宋_GB2312" w:eastAsia="仿宋_GB2312" w:hAnsi="仿宋_GB2312" w:hint="eastAsia"/>
          <w:b w:val="false"/>
          <w:bCs w:val="false"/>
          <w:snapToGrid w:val="false"/>
          <w:kern w:val="0"/>
          <w:sz w:val="32"/>
          <w:szCs w:val="32"/>
          <w:lang w:val="en-US" w:eastAsia="zh-CN"/>
        </w:rPr>
        <w:t>责任科室：公共安全办（应急）</w:t>
      </w:r>
    </w:p>
    <w:p>
      <w:pPr>
        <w:pStyle w:val="style0"/>
        <w:keepLines w:val="false"/>
        <w:pageBreakBefore w:val="false"/>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z w:val="32"/>
          <w:szCs w:val="32"/>
        </w:rPr>
      </w:pPr>
      <w:r>
        <w:rPr>
          <w:rFonts w:ascii="仿宋_GB2312" w:cs="仿宋_GB2312" w:eastAsia="仿宋_GB2312" w:hAnsi="仿宋_GB2312" w:hint="eastAsia"/>
          <w:b w:val="false"/>
          <w:bCs w:val="false"/>
          <w:color w:val="auto"/>
          <w:kern w:val="2"/>
          <w:sz w:val="32"/>
          <w:szCs w:val="32"/>
        </w:rPr>
        <w:t>2</w:t>
      </w:r>
      <w:r>
        <w:rPr>
          <w:rFonts w:ascii="仿宋_GB2312" w:cs="仿宋_GB2312" w:eastAsia="仿宋_GB2312" w:hAnsi="仿宋_GB2312" w:hint="eastAsia"/>
          <w:b w:val="false"/>
          <w:bCs w:val="false"/>
          <w:color w:val="auto"/>
          <w:kern w:val="2"/>
          <w:sz w:val="32"/>
          <w:szCs w:val="32"/>
          <w:lang w:eastAsia="zh-CN"/>
        </w:rPr>
        <w:t>.</w:t>
      </w:r>
      <w:r>
        <w:rPr>
          <w:rFonts w:ascii="仿宋_GB2312" w:cs="仿宋_GB2312" w:eastAsia="仿宋_GB2312" w:hAnsi="仿宋_GB2312" w:hint="eastAsia"/>
          <w:b w:val="false"/>
          <w:bCs w:val="false"/>
          <w:color w:val="auto"/>
          <w:kern w:val="2"/>
          <w:sz w:val="32"/>
          <w:szCs w:val="32"/>
        </w:rPr>
        <w:t>室内消火栓系统、自动灭火系统、火灾自动报警系统、机械防排烟系统等是否被擅自拆除或者损坏停用；</w:t>
      </w:r>
      <w:r>
        <w:rPr>
          <w:rFonts w:ascii="仿宋_GB2312" w:cs="仿宋_GB2312" w:eastAsia="仿宋_GB2312" w:hAnsi="仿宋_GB2312" w:hint="eastAsia"/>
          <w:b w:val="false"/>
          <w:bCs w:val="false"/>
          <w:snapToGrid w:val="false"/>
          <w:kern w:val="0"/>
          <w:sz w:val="32"/>
          <w:szCs w:val="32"/>
          <w:lang w:val="en-US" w:eastAsia="zh-CN"/>
        </w:rPr>
        <w:t>责任单位：企业、物业管理公司</w:t>
      </w:r>
    </w:p>
    <w:p>
      <w:pPr>
        <w:pStyle w:val="style4097"/>
        <w:keepLines w:val="false"/>
        <w:pageBreakBefore w:val="false"/>
        <w:kinsoku/>
        <w:wordWrap/>
        <w:overflowPunct/>
        <w:topLinePunct w:val="false"/>
        <w:bidi w:val="false"/>
        <w:spacing w:lineRule="exact" w:line="560"/>
        <w:ind w:firstLine="640" w:firstLineChars="200"/>
        <w:jc w:val="both"/>
        <w:textAlignment w:val="auto"/>
        <w:rPr>
          <w:rFonts w:ascii="仿宋_GB2312" w:cs="仿宋_GB2312" w:eastAsia="仿宋_GB2312" w:hAnsi="仿宋_GB2312" w:hint="eastAsia"/>
          <w:b w:val="false"/>
          <w:bCs w:val="false"/>
          <w:color w:val="auto"/>
          <w:kern w:val="2"/>
          <w:sz w:val="32"/>
          <w:szCs w:val="32"/>
        </w:rPr>
      </w:pPr>
      <w:r>
        <w:rPr>
          <w:rFonts w:ascii="仿宋_GB2312" w:cs="仿宋_GB2312" w:eastAsia="仿宋_GB2312" w:hAnsi="仿宋_GB2312" w:hint="eastAsia"/>
          <w:b w:val="false"/>
          <w:bCs w:val="false"/>
          <w:color w:val="auto"/>
          <w:kern w:val="2"/>
          <w:sz w:val="32"/>
          <w:szCs w:val="32"/>
        </w:rPr>
        <w:t>3</w:t>
      </w:r>
      <w:r>
        <w:rPr>
          <w:rFonts w:ascii="仿宋_GB2312" w:cs="仿宋_GB2312" w:eastAsia="仿宋_GB2312" w:hAnsi="仿宋_GB2312" w:hint="eastAsia"/>
          <w:b w:val="false"/>
          <w:bCs w:val="false"/>
          <w:color w:val="auto"/>
          <w:kern w:val="2"/>
          <w:sz w:val="32"/>
          <w:szCs w:val="32"/>
          <w:lang w:eastAsia="zh-CN"/>
        </w:rPr>
        <w:t>.</w:t>
      </w:r>
      <w:r>
        <w:rPr>
          <w:rFonts w:ascii="仿宋_GB2312" w:cs="仿宋_GB2312" w:eastAsia="仿宋_GB2312" w:hAnsi="仿宋_GB2312" w:hint="eastAsia"/>
          <w:b w:val="false"/>
          <w:bCs w:val="false"/>
          <w:color w:val="auto"/>
          <w:kern w:val="2"/>
          <w:sz w:val="32"/>
          <w:szCs w:val="32"/>
        </w:rPr>
        <w:t>电动自行车是否违规进楼入户存放、充电，私拉乱接电线；</w:t>
      </w:r>
      <w:r>
        <w:rPr>
          <w:rFonts w:ascii="仿宋_GB2312" w:cs="仿宋_GB2312" w:eastAsia="仿宋_GB2312" w:hAnsi="仿宋_GB2312" w:hint="eastAsia"/>
          <w:b w:val="false"/>
          <w:bCs w:val="false"/>
          <w:snapToGrid w:val="false"/>
          <w:kern w:val="0"/>
          <w:sz w:val="32"/>
          <w:szCs w:val="32"/>
          <w:lang w:val="en-US" w:eastAsia="zh-CN"/>
        </w:rPr>
        <w:t>责任单位：社区居委会及物业管理公司</w:t>
      </w:r>
    </w:p>
    <w:p>
      <w:pPr>
        <w:pStyle w:val="style4097"/>
        <w:keepLines w:val="false"/>
        <w:pageBreakBefore w:val="false"/>
        <w:kinsoku/>
        <w:wordWrap/>
        <w:overflowPunct/>
        <w:topLinePunct w:val="false"/>
        <w:bidi w:val="false"/>
        <w:spacing w:lineRule="exact" w:line="560"/>
        <w:ind w:firstLine="640" w:firstLineChars="200"/>
        <w:jc w:val="both"/>
        <w:textAlignment w:val="auto"/>
        <w:rPr>
          <w:rFonts w:ascii="仿宋_GB2312" w:cs="仿宋_GB2312" w:eastAsia="仿宋_GB2312" w:hAnsi="仿宋_GB2312" w:hint="eastAsia"/>
          <w:b w:val="false"/>
          <w:bCs w:val="false"/>
          <w:color w:val="auto"/>
          <w:kern w:val="2"/>
          <w:sz w:val="32"/>
          <w:szCs w:val="32"/>
        </w:rPr>
      </w:pPr>
      <w:r>
        <w:rPr>
          <w:rFonts w:ascii="仿宋_GB2312" w:cs="仿宋_GB2312" w:eastAsia="仿宋_GB2312" w:hAnsi="仿宋_GB2312" w:hint="eastAsia"/>
          <w:b w:val="false"/>
          <w:bCs w:val="false"/>
          <w:color w:val="auto"/>
          <w:kern w:val="2"/>
          <w:sz w:val="32"/>
          <w:szCs w:val="32"/>
        </w:rPr>
        <w:t>4</w:t>
      </w:r>
      <w:r>
        <w:rPr>
          <w:rFonts w:ascii="仿宋_GB2312" w:cs="仿宋_GB2312" w:eastAsia="仿宋_GB2312" w:hAnsi="仿宋_GB2312" w:hint="eastAsia"/>
          <w:b w:val="false"/>
          <w:bCs w:val="false"/>
          <w:color w:val="auto"/>
          <w:kern w:val="2"/>
          <w:sz w:val="32"/>
          <w:szCs w:val="32"/>
          <w:lang w:eastAsia="zh-CN"/>
        </w:rPr>
        <w:t>.</w:t>
      </w:r>
      <w:r>
        <w:rPr>
          <w:rFonts w:ascii="仿宋_GB2312" w:cs="仿宋_GB2312" w:eastAsia="仿宋_GB2312" w:hAnsi="仿宋_GB2312" w:hint="eastAsia"/>
          <w:b w:val="false"/>
          <w:bCs w:val="false"/>
          <w:color w:val="auto"/>
          <w:kern w:val="2"/>
          <w:sz w:val="32"/>
          <w:szCs w:val="32"/>
        </w:rPr>
        <w:t>是否对从业人员进行消防安全教育培训；</w:t>
      </w:r>
      <w:r>
        <w:rPr>
          <w:rFonts w:ascii="仿宋_GB2312" w:cs="仿宋_GB2312" w:eastAsia="仿宋_GB2312" w:hAnsi="仿宋_GB2312" w:hint="eastAsia"/>
          <w:b w:val="false"/>
          <w:bCs w:val="false"/>
          <w:snapToGrid w:val="false"/>
          <w:kern w:val="0"/>
          <w:sz w:val="32"/>
          <w:szCs w:val="32"/>
          <w:lang w:val="en-US" w:eastAsia="zh-CN"/>
        </w:rPr>
        <w:t>责任单位：企业、物业管理公司</w:t>
      </w:r>
    </w:p>
    <w:p>
      <w:pPr>
        <w:pStyle w:val="style0"/>
        <w:keepLines w:val="false"/>
        <w:pageBreakBefore w:val="false"/>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default"/>
          <w:b w:val="false"/>
          <w:bCs w:val="false"/>
          <w:sz w:val="32"/>
          <w:szCs w:val="32"/>
          <w:lang w:val="en-US" w:eastAsia="zh-CN"/>
        </w:rPr>
      </w:pPr>
      <w:r>
        <w:rPr>
          <w:rFonts w:ascii="仿宋_GB2312" w:cs="仿宋_GB2312" w:eastAsia="仿宋_GB2312" w:hAnsi="仿宋_GB2312" w:hint="eastAsia"/>
          <w:b w:val="false"/>
          <w:bCs w:val="false"/>
          <w:sz w:val="32"/>
          <w:szCs w:val="32"/>
        </w:rPr>
        <w:t>5</w:t>
      </w:r>
      <w:r>
        <w:rPr>
          <w:rFonts w:ascii="仿宋_GB2312" w:cs="仿宋_GB2312" w:eastAsia="仿宋_GB2312" w:hAnsi="仿宋_GB2312" w:hint="eastAsia"/>
          <w:b w:val="false"/>
          <w:bCs w:val="false"/>
          <w:sz w:val="32"/>
          <w:szCs w:val="32"/>
          <w:lang w:eastAsia="zh-CN"/>
        </w:rPr>
        <w:t>.</w:t>
      </w:r>
      <w:r>
        <w:rPr>
          <w:rFonts w:ascii="仿宋_GB2312" w:cs="仿宋_GB2312" w:eastAsia="仿宋_GB2312" w:hAnsi="仿宋_GB2312" w:hint="eastAsia"/>
          <w:b w:val="false"/>
          <w:bCs w:val="false"/>
          <w:sz w:val="32"/>
          <w:szCs w:val="32"/>
        </w:rPr>
        <w:t>是否违规住人，存在“三合一”“ 多合一”现象；</w:t>
      </w:r>
      <w:r>
        <w:rPr>
          <w:rFonts w:ascii="仿宋_GB2312" w:cs="仿宋_GB2312" w:eastAsia="仿宋_GB2312" w:hAnsi="仿宋_GB2312" w:hint="eastAsia"/>
          <w:b w:val="false"/>
          <w:bCs w:val="false"/>
          <w:sz w:val="32"/>
          <w:szCs w:val="32"/>
          <w:lang w:val="en-US" w:eastAsia="zh-CN"/>
        </w:rPr>
        <w:t>责任科室：社区居委会、公共安全办</w:t>
      </w:r>
      <w:r>
        <w:rPr>
          <w:rFonts w:ascii="仿宋_GB2312" w:cs="仿宋_GB2312" w:eastAsia="仿宋_GB2312" w:hAnsi="仿宋_GB2312" w:hint="eastAsia"/>
          <w:b w:val="false"/>
          <w:bCs w:val="false"/>
          <w:snapToGrid w:val="false"/>
          <w:kern w:val="0"/>
          <w:sz w:val="32"/>
          <w:szCs w:val="32"/>
          <w:lang w:val="en-US" w:eastAsia="zh-CN"/>
        </w:rPr>
        <w:t>（应急）</w:t>
      </w:r>
    </w:p>
    <w:p>
      <w:pPr>
        <w:pStyle w:val="style0"/>
        <w:keepLines w:val="false"/>
        <w:pageBreakBefore w:val="false"/>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sz w:val="32"/>
          <w:szCs w:val="32"/>
        </w:rPr>
      </w:pPr>
      <w:r>
        <w:rPr>
          <w:rFonts w:ascii="仿宋_GB2312" w:cs="仿宋_GB2312" w:eastAsia="仿宋_GB2312" w:hAnsi="仿宋_GB2312" w:hint="eastAsia"/>
          <w:b w:val="false"/>
          <w:bCs w:val="false"/>
          <w:sz w:val="32"/>
          <w:szCs w:val="32"/>
        </w:rPr>
        <w:t>6</w:t>
      </w:r>
      <w:r>
        <w:rPr>
          <w:rFonts w:ascii="仿宋_GB2312" w:cs="仿宋_GB2312" w:eastAsia="仿宋_GB2312" w:hAnsi="仿宋_GB2312" w:hint="eastAsia"/>
          <w:b w:val="false"/>
          <w:bCs w:val="false"/>
          <w:sz w:val="32"/>
          <w:szCs w:val="32"/>
          <w:lang w:eastAsia="zh-CN"/>
        </w:rPr>
        <w:t>.</w:t>
      </w:r>
      <w:r>
        <w:rPr>
          <w:rFonts w:ascii="仿宋_GB2312" w:cs="仿宋_GB2312" w:eastAsia="仿宋_GB2312" w:hAnsi="仿宋_GB2312" w:hint="eastAsia"/>
          <w:b w:val="false"/>
          <w:bCs w:val="false"/>
          <w:sz w:val="32"/>
          <w:szCs w:val="32"/>
        </w:rPr>
        <w:t>是否按规定设置消防器材，并设置明显标志，无被圈占、挪用现象，保持完整好用；</w:t>
      </w:r>
      <w:r>
        <w:rPr>
          <w:rFonts w:ascii="仿宋_GB2312" w:cs="仿宋_GB2312" w:eastAsia="仿宋_GB2312" w:hAnsi="仿宋_GB2312" w:hint="eastAsia"/>
          <w:b w:val="false"/>
          <w:bCs w:val="false"/>
          <w:snapToGrid w:val="false"/>
          <w:kern w:val="0"/>
          <w:sz w:val="32"/>
          <w:szCs w:val="32"/>
          <w:lang w:val="en-US" w:eastAsia="zh-CN"/>
        </w:rPr>
        <w:t>责任单位：社区居委会及物业管理公司</w:t>
      </w:r>
    </w:p>
    <w:p>
      <w:pPr>
        <w:pStyle w:val="style0"/>
        <w:keepLines w:val="false"/>
        <w:pageBreakBefore w:val="false"/>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color w:val="auto"/>
          <w:kern w:val="2"/>
          <w:sz w:val="32"/>
          <w:szCs w:val="32"/>
        </w:rPr>
      </w:pPr>
      <w:r>
        <w:rPr>
          <w:rFonts w:ascii="仿宋_GB2312" w:cs="仿宋_GB2312" w:eastAsia="仿宋_GB2312" w:hAnsi="仿宋_GB2312" w:hint="eastAsia"/>
          <w:b w:val="false"/>
          <w:bCs w:val="false"/>
          <w:color w:val="auto"/>
          <w:kern w:val="2"/>
          <w:sz w:val="32"/>
          <w:szCs w:val="32"/>
        </w:rPr>
        <w:t>7</w:t>
      </w:r>
      <w:r>
        <w:rPr>
          <w:rFonts w:ascii="仿宋_GB2312" w:cs="仿宋_GB2312" w:eastAsia="仿宋_GB2312" w:hAnsi="仿宋_GB2312" w:hint="eastAsia"/>
          <w:b w:val="false"/>
          <w:bCs w:val="false"/>
          <w:color w:val="auto"/>
          <w:kern w:val="2"/>
          <w:sz w:val="32"/>
          <w:szCs w:val="32"/>
          <w:lang w:eastAsia="zh-CN"/>
        </w:rPr>
        <w:t>.</w:t>
      </w:r>
      <w:r>
        <w:rPr>
          <w:rFonts w:ascii="仿宋_GB2312" w:cs="仿宋_GB2312" w:eastAsia="仿宋_GB2312" w:hAnsi="仿宋_GB2312" w:hint="eastAsia"/>
          <w:b w:val="false"/>
          <w:bCs w:val="false"/>
          <w:color w:val="auto"/>
          <w:kern w:val="2"/>
          <w:sz w:val="32"/>
          <w:szCs w:val="32"/>
        </w:rPr>
        <w:t>是否违规存放、销售、使用易燃易爆危险品；</w:t>
      </w:r>
      <w:r>
        <w:rPr>
          <w:rFonts w:ascii="仿宋_GB2312" w:cs="仿宋_GB2312" w:eastAsia="仿宋_GB2312" w:hAnsi="仿宋_GB2312" w:hint="eastAsia"/>
          <w:b w:val="false"/>
          <w:bCs w:val="false"/>
          <w:sz w:val="32"/>
          <w:szCs w:val="32"/>
          <w:lang w:val="en-US" w:eastAsia="zh-CN"/>
        </w:rPr>
        <w:t>责任科室：公共安全办</w:t>
      </w:r>
      <w:r>
        <w:rPr>
          <w:rFonts w:ascii="仿宋_GB2312" w:cs="仿宋_GB2312" w:eastAsia="仿宋_GB2312" w:hAnsi="仿宋_GB2312" w:hint="eastAsia"/>
          <w:b w:val="false"/>
          <w:bCs w:val="false"/>
          <w:snapToGrid w:val="false"/>
          <w:kern w:val="0"/>
          <w:sz w:val="32"/>
          <w:szCs w:val="32"/>
          <w:lang w:val="en-US" w:eastAsia="zh-CN"/>
        </w:rPr>
        <w:t>（应急）</w:t>
      </w:r>
    </w:p>
    <w:p>
      <w:pPr>
        <w:pStyle w:val="style0"/>
        <w:keepLines w:val="false"/>
        <w:pageBreakBefore w:val="false"/>
        <w:kinsoku/>
        <w:wordWrap/>
        <w:overflowPunct/>
        <w:topLinePunct w:val="false"/>
        <w:bidi w:val="false"/>
        <w:adjustRightInd w:val="false"/>
        <w:snapToGrid w:val="false"/>
        <w:spacing w:lineRule="exact" w:line="560"/>
        <w:ind w:firstLine="640" w:firstLineChars="200"/>
        <w:jc w:val="both"/>
        <w:textAlignment w:val="auto"/>
        <w:rPr>
          <w:rFonts w:ascii="仿宋_GB2312" w:cs="仿宋_GB2312" w:eastAsia="仿宋_GB2312" w:hAnsi="仿宋_GB2312" w:hint="eastAsia"/>
          <w:b w:val="false"/>
          <w:bCs w:val="false"/>
          <w:color w:val="auto"/>
          <w:kern w:val="2"/>
          <w:sz w:val="32"/>
          <w:szCs w:val="32"/>
          <w:lang w:eastAsia="zh-CN"/>
        </w:rPr>
      </w:pPr>
      <w:r>
        <w:rPr>
          <w:rFonts w:ascii="仿宋_GB2312" w:cs="仿宋_GB2312" w:eastAsia="仿宋_GB2312" w:hAnsi="仿宋_GB2312" w:hint="eastAsia"/>
          <w:b w:val="false"/>
          <w:bCs w:val="false"/>
          <w:color w:val="auto"/>
          <w:kern w:val="2"/>
          <w:sz w:val="32"/>
          <w:szCs w:val="32"/>
        </w:rPr>
        <w:t>8</w:t>
      </w:r>
      <w:r>
        <w:rPr>
          <w:rFonts w:ascii="仿宋_GB2312" w:cs="仿宋_GB2312" w:eastAsia="仿宋_GB2312" w:hAnsi="仿宋_GB2312" w:hint="eastAsia"/>
          <w:b w:val="false"/>
          <w:bCs w:val="false"/>
          <w:color w:val="auto"/>
          <w:kern w:val="2"/>
          <w:sz w:val="32"/>
          <w:szCs w:val="32"/>
          <w:lang w:eastAsia="zh-CN"/>
        </w:rPr>
        <w:t>.</w:t>
      </w:r>
      <w:r>
        <w:rPr>
          <w:rFonts w:ascii="仿宋_GB2312" w:cs="仿宋_GB2312" w:eastAsia="仿宋_GB2312" w:hAnsi="仿宋_GB2312" w:hint="eastAsia"/>
          <w:b w:val="false"/>
          <w:bCs w:val="false"/>
          <w:color w:val="auto"/>
          <w:kern w:val="2"/>
          <w:sz w:val="32"/>
          <w:szCs w:val="32"/>
        </w:rPr>
        <w:t>是否违规使用电气设备，违规用火用电</w:t>
      </w:r>
      <w:r>
        <w:rPr>
          <w:rFonts w:ascii="仿宋_GB2312" w:cs="仿宋_GB2312" w:eastAsia="仿宋_GB2312" w:hAnsi="仿宋_GB2312" w:hint="eastAsia"/>
          <w:b w:val="false"/>
          <w:bCs w:val="false"/>
          <w:color w:val="auto"/>
          <w:kern w:val="2"/>
          <w:sz w:val="32"/>
          <w:szCs w:val="32"/>
          <w:lang w:eastAsia="zh-CN"/>
        </w:rPr>
        <w:t>；</w:t>
      </w:r>
      <w:r>
        <w:rPr>
          <w:rFonts w:ascii="仿宋_GB2312" w:cs="仿宋_GB2312" w:eastAsia="仿宋_GB2312" w:hAnsi="仿宋_GB2312" w:hint="eastAsia"/>
          <w:b w:val="false"/>
          <w:bCs w:val="false"/>
          <w:sz w:val="32"/>
          <w:szCs w:val="32"/>
          <w:lang w:val="en-US" w:eastAsia="zh-CN"/>
        </w:rPr>
        <w:t>责任科室：公共安全办</w:t>
      </w:r>
      <w:r>
        <w:rPr>
          <w:rFonts w:ascii="仿宋_GB2312" w:cs="仿宋_GB2312" w:eastAsia="仿宋_GB2312" w:hAnsi="仿宋_GB2312" w:hint="eastAsia"/>
          <w:b w:val="false"/>
          <w:bCs w:val="false"/>
          <w:snapToGrid w:val="false"/>
          <w:kern w:val="0"/>
          <w:sz w:val="32"/>
          <w:szCs w:val="32"/>
          <w:lang w:val="en-US" w:eastAsia="zh-CN"/>
        </w:rPr>
        <w:t>（应急）</w:t>
      </w:r>
    </w:p>
    <w:p>
      <w:pPr>
        <w:pStyle w:val="style4097"/>
        <w:keepLines w:val="false"/>
        <w:pageBreakBefore w:val="false"/>
        <w:kinsoku/>
        <w:wordWrap/>
        <w:overflowPunct/>
        <w:topLinePunct w:val="false"/>
        <w:bidi w:val="false"/>
        <w:spacing w:lineRule="exact" w:line="560"/>
        <w:ind w:firstLine="640" w:firstLineChars="200"/>
        <w:jc w:val="both"/>
        <w:textAlignment w:val="auto"/>
        <w:rPr>
          <w:rFonts w:ascii="仿宋_GB2312" w:cs="仿宋_GB2312" w:eastAsia="仿宋_GB2312" w:hAnsi="仿宋_GB2312" w:hint="eastAsia"/>
          <w:b w:val="false"/>
          <w:bCs w:val="false"/>
          <w:color w:val="auto"/>
          <w:kern w:val="2"/>
          <w:sz w:val="32"/>
          <w:szCs w:val="32"/>
        </w:rPr>
      </w:pPr>
      <w:r>
        <w:rPr>
          <w:rFonts w:ascii="仿宋_GB2312" w:cs="仿宋_GB2312" w:eastAsia="仿宋_GB2312" w:hAnsi="仿宋_GB2312" w:hint="eastAsia"/>
          <w:b w:val="false"/>
          <w:bCs w:val="false"/>
          <w:color w:val="auto"/>
          <w:kern w:val="2"/>
          <w:sz w:val="32"/>
          <w:szCs w:val="32"/>
        </w:rPr>
        <w:t>9</w:t>
      </w:r>
      <w:r>
        <w:rPr>
          <w:rFonts w:ascii="仿宋_GB2312" w:cs="仿宋_GB2312" w:eastAsia="仿宋_GB2312" w:hAnsi="仿宋_GB2312" w:hint="eastAsia"/>
          <w:b w:val="false"/>
          <w:bCs w:val="false"/>
          <w:color w:val="auto"/>
          <w:kern w:val="2"/>
          <w:sz w:val="32"/>
          <w:szCs w:val="32"/>
          <w:lang w:eastAsia="zh-CN"/>
        </w:rPr>
        <w:t>.</w:t>
      </w:r>
      <w:r>
        <w:rPr>
          <w:rFonts w:ascii="仿宋_GB2312" w:cs="仿宋_GB2312" w:eastAsia="仿宋_GB2312" w:hAnsi="仿宋_GB2312" w:hint="eastAsia"/>
          <w:b w:val="false"/>
          <w:bCs w:val="false"/>
          <w:color w:val="auto"/>
          <w:kern w:val="2"/>
          <w:sz w:val="32"/>
          <w:szCs w:val="32"/>
        </w:rPr>
        <w:t>是否存在违规安装防盗窗、铁护栏的现象。</w:t>
      </w:r>
      <w:r>
        <w:rPr>
          <w:rFonts w:ascii="仿宋_GB2312" w:cs="仿宋_GB2312" w:eastAsia="仿宋_GB2312" w:hAnsi="仿宋_GB2312" w:hint="eastAsia"/>
          <w:b w:val="false"/>
          <w:bCs w:val="false"/>
          <w:snapToGrid w:val="false"/>
          <w:kern w:val="0"/>
          <w:sz w:val="32"/>
          <w:szCs w:val="32"/>
          <w:lang w:val="en-US" w:eastAsia="zh-CN"/>
        </w:rPr>
        <w:t>责任单位：社区居委会及物业管理公司</w:t>
      </w:r>
    </w:p>
    <w:p>
      <w:pPr>
        <w:pStyle w:val="style4097"/>
        <w:keepLines w:val="false"/>
        <w:pageBreakBefore w:val="false"/>
        <w:kinsoku/>
        <w:wordWrap/>
        <w:overflowPunct/>
        <w:topLinePunct w:val="false"/>
        <w:bidi w:val="false"/>
        <w:spacing w:lineRule="exact" w:line="560"/>
        <w:ind w:firstLine="640" w:firstLineChars="200"/>
        <w:jc w:val="both"/>
        <w:textAlignment w:val="auto"/>
        <w:rPr>
          <w:rFonts w:ascii="黑体" w:cs="黑体" w:eastAsia="黑体" w:hAnsi="黑体" w:hint="eastAsia"/>
          <w:b w:val="false"/>
          <w:bCs w:val="false"/>
          <w:sz w:val="32"/>
          <w:szCs w:val="32"/>
          <w:lang w:eastAsia="zh-CN"/>
        </w:rPr>
      </w:pPr>
      <w:r>
        <w:rPr>
          <w:rFonts w:ascii="黑体" w:cs="黑体" w:eastAsia="黑体" w:hAnsi="黑体" w:hint="eastAsia"/>
          <w:b w:val="false"/>
          <w:bCs w:val="false"/>
          <w:sz w:val="32"/>
          <w:szCs w:val="32"/>
          <w:lang w:val="en-US" w:eastAsia="zh-CN"/>
        </w:rPr>
        <w:t>三</w:t>
      </w:r>
      <w:r>
        <w:rPr>
          <w:rFonts w:ascii="黑体" w:cs="黑体" w:eastAsia="黑体" w:hAnsi="黑体" w:hint="eastAsia"/>
          <w:b w:val="false"/>
          <w:bCs w:val="false"/>
          <w:sz w:val="32"/>
          <w:szCs w:val="32"/>
        </w:rPr>
        <w:t>、</w:t>
      </w:r>
      <w:r>
        <w:rPr>
          <w:rFonts w:ascii="黑体" w:cs="黑体" w:eastAsia="黑体" w:hAnsi="黑体" w:hint="eastAsia"/>
          <w:b w:val="false"/>
          <w:bCs w:val="false"/>
          <w:sz w:val="32"/>
          <w:szCs w:val="32"/>
          <w:lang w:val="en-US" w:eastAsia="zh-CN"/>
        </w:rPr>
        <w:t>工作要求</w:t>
      </w:r>
    </w:p>
    <w:p>
      <w:pPr>
        <w:pStyle w:val="style0"/>
        <w:keepLines w:val="false"/>
        <w:pageBreakBefore w:val="false"/>
        <w:kinsoku/>
        <w:wordWrap/>
        <w:overflowPunct/>
        <w:topLinePunct w:val="false"/>
        <w:bidi w:val="false"/>
        <w:spacing w:lineRule="exact" w:line="560"/>
        <w:ind w:firstLine="642" w:firstLineChars="200"/>
        <w:jc w:val="both"/>
        <w:textAlignment w:val="auto"/>
        <w:rPr>
          <w:rFonts w:ascii="仿宋_GB2312" w:cs="仿宋_GB2312" w:eastAsia="仿宋_GB2312" w:hAnsi="仿宋_GB2312" w:hint="eastAsia"/>
          <w:b w:val="false"/>
          <w:bCs w:val="false"/>
          <w:sz w:val="32"/>
          <w:szCs w:val="32"/>
        </w:rPr>
      </w:pPr>
      <w:r>
        <w:rPr>
          <w:rFonts w:ascii="仿宋_GB2312" w:cs="仿宋_GB2312" w:eastAsia="仿宋_GB2312" w:hAnsi="仿宋_GB2312" w:hint="eastAsia"/>
          <w:b/>
          <w:bCs/>
          <w:kern w:val="0"/>
          <w:sz w:val="32"/>
          <w:szCs w:val="32"/>
          <w:lang w:val="en-US" w:eastAsia="zh-CN"/>
        </w:rPr>
        <w:t>一是</w:t>
      </w:r>
      <w:r>
        <w:rPr>
          <w:rFonts w:ascii="仿宋_GB2312" w:cs="仿宋_GB2312" w:eastAsia="仿宋_GB2312" w:hAnsi="仿宋_GB2312" w:hint="eastAsia"/>
          <w:b w:val="false"/>
          <w:bCs w:val="false"/>
          <w:sz w:val="32"/>
          <w:szCs w:val="32"/>
        </w:rPr>
        <w:t>充分发挥</w:t>
      </w:r>
      <w:r>
        <w:rPr>
          <w:rFonts w:ascii="仿宋_GB2312" w:cs="仿宋_GB2312" w:eastAsia="仿宋_GB2312" w:hAnsi="仿宋_GB2312" w:hint="eastAsia"/>
          <w:b w:val="false"/>
          <w:bCs w:val="false"/>
          <w:kern w:val="0"/>
          <w:sz w:val="32"/>
          <w:szCs w:val="32"/>
          <w:lang w:val="en-US" w:eastAsia="zh-CN"/>
        </w:rPr>
        <w:t>街道</w:t>
      </w:r>
      <w:r>
        <w:rPr>
          <w:rFonts w:ascii="仿宋_GB2312" w:cs="仿宋_GB2312" w:eastAsia="仿宋_GB2312" w:hAnsi="仿宋_GB2312" w:hint="eastAsia"/>
          <w:b w:val="false"/>
          <w:bCs w:val="false"/>
          <w:sz w:val="32"/>
          <w:szCs w:val="32"/>
        </w:rPr>
        <w:t>消防工作站作用，深入开展街道执法工作，指导、督促居民委员会、物业服务企业履职尽责，积极开展消防排查、消防宣传，深入开展“三清三关”工作。</w:t>
      </w:r>
    </w:p>
    <w:p>
      <w:pPr>
        <w:pStyle w:val="style4098"/>
        <w:keepLines w:val="false"/>
        <w:pageBreakBefore w:val="false"/>
        <w:kinsoku/>
        <w:wordWrap/>
        <w:overflowPunct/>
        <w:topLinePunct w:val="false"/>
        <w:bidi w:val="false"/>
        <w:adjustRightInd w:val="false"/>
        <w:snapToGrid w:val="false"/>
        <w:spacing w:lineRule="exact" w:line="560"/>
        <w:ind w:firstLine="640"/>
        <w:jc w:val="both"/>
        <w:textAlignment w:val="auto"/>
        <w:rPr>
          <w:rFonts w:ascii="仿宋_GB2312" w:cs="仿宋_GB2312" w:eastAsia="仿宋_GB2312" w:hAnsi="仿宋_GB2312" w:hint="eastAsia"/>
          <w:b w:val="false"/>
          <w:bCs w:val="false"/>
          <w:color w:val="000000"/>
          <w:kern w:val="0"/>
          <w:sz w:val="32"/>
          <w:szCs w:val="32"/>
        </w:rPr>
      </w:pPr>
      <w:r>
        <w:rPr>
          <w:rFonts w:ascii="仿宋_GB2312" w:cs="仿宋_GB2312" w:eastAsia="仿宋_GB2312" w:hAnsi="仿宋_GB2312" w:hint="eastAsia"/>
          <w:b/>
          <w:bCs/>
          <w:sz w:val="32"/>
          <w:szCs w:val="32"/>
          <w:lang w:val="en-US" w:eastAsia="zh-CN"/>
        </w:rPr>
        <w:t>二是</w:t>
      </w:r>
      <w:r>
        <w:rPr>
          <w:rFonts w:ascii="仿宋_GB2312" w:cs="仿宋_GB2312" w:eastAsia="仿宋_GB2312" w:hAnsi="仿宋_GB2312" w:hint="eastAsia"/>
          <w:b w:val="false"/>
          <w:bCs w:val="false"/>
          <w:sz w:val="32"/>
          <w:szCs w:val="32"/>
        </w:rPr>
        <w:t>严格按照“管行业必须管安全、管业务必须管安全、管生产经营必须管安全”和属地监管的原则，做好本辖区上述整治对象的消防安全全面排查整治工作，加强对各类场所监管，督促企业落实主体责任。</w:t>
      </w:r>
      <w:r>
        <w:rPr>
          <w:rFonts w:ascii="仿宋_GB2312" w:cs="仿宋_GB2312" w:eastAsia="仿宋_GB2312" w:hAnsi="仿宋_GB2312" w:hint="eastAsia"/>
          <w:b w:val="false"/>
          <w:bCs w:val="false"/>
          <w:color w:val="000000"/>
          <w:kern w:val="0"/>
          <w:sz w:val="32"/>
          <w:szCs w:val="32"/>
        </w:rPr>
        <w:t>把“隐患就是事故，事故就要处理”的理念深入贯彻落实到隐患排查治理工作中，坚持关口前移、重心下移，思想上、行动上要真正地把隐患当作事故来看待。结合本辖区自身实际，开展全面深入、细致的检查，做到底数清、情况明，建档造册，针对隐患问题要穷尽手段、督改到位。</w:t>
      </w:r>
    </w:p>
    <w:p>
      <w:pPr>
        <w:pStyle w:val="style4098"/>
        <w:keepLines w:val="false"/>
        <w:pageBreakBefore w:val="false"/>
        <w:kinsoku/>
        <w:wordWrap/>
        <w:overflowPunct/>
        <w:topLinePunct w:val="false"/>
        <w:bidi w:val="false"/>
        <w:adjustRightInd w:val="false"/>
        <w:snapToGrid w:val="false"/>
        <w:spacing w:lineRule="exact" w:line="560"/>
        <w:ind w:firstLine="640"/>
        <w:jc w:val="both"/>
        <w:textAlignment w:val="auto"/>
        <w:rPr>
          <w:rFonts w:ascii="仿宋_GB2312" w:cs="仿宋_GB2312" w:eastAsia="仿宋_GB2312" w:hAnsi="仿宋_GB2312" w:hint="eastAsia"/>
          <w:b w:val="false"/>
          <w:bCs w:val="false"/>
          <w:kern w:val="0"/>
          <w:sz w:val="32"/>
          <w:szCs w:val="32"/>
          <w:lang w:val="zh-CN"/>
        </w:rPr>
      </w:pPr>
      <w:r>
        <w:rPr>
          <w:rFonts w:ascii="仿宋_GB2312" w:cs="仿宋_GB2312" w:eastAsia="仿宋_GB2312" w:hAnsi="仿宋_GB2312" w:hint="eastAsia"/>
          <w:b/>
          <w:bCs/>
          <w:color w:val="000000"/>
          <w:kern w:val="0"/>
          <w:sz w:val="32"/>
          <w:szCs w:val="32"/>
          <w:lang w:val="en-US" w:eastAsia="zh-CN"/>
        </w:rPr>
        <w:t>三是</w:t>
      </w:r>
      <w:r>
        <w:rPr>
          <w:rFonts w:ascii="仿宋_GB2312" w:cs="仿宋_GB2312" w:eastAsia="仿宋_GB2312" w:hAnsi="仿宋_GB2312" w:hint="eastAsia"/>
          <w:b w:val="false"/>
          <w:bCs w:val="false"/>
          <w:kern w:val="0"/>
          <w:sz w:val="32"/>
          <w:szCs w:val="32"/>
        </w:rPr>
        <w:t>在专项整治中，对可能存在的盲区、盲点一个不放过。坚决落实“四铁、六个必”要求（铁面、铁腕、铁心、铁规；发现隐患必罚，重点隐患必停，不符合安全生产条件的必关，该追究相关责任人责任的必追，该纳入黑名单、纳入诚信体系进行联合惩戒的必惩，触犯法律的必移交司法机关），加大隐患排查和监督执法力度。发现单位承诺安全弄虚作假或者存在突出风险隐患的，用足用好执法手段，依法从严查处。</w:t>
      </w:r>
    </w:p>
    <w:p>
      <w:pPr>
        <w:pStyle w:val="style0"/>
        <w:keepLines w:val="false"/>
        <w:pageBreakBefore w:val="false"/>
        <w:widowControl/>
        <w:kinsoku/>
        <w:wordWrap/>
        <w:overflowPunct/>
        <w:topLinePunct w:val="false"/>
        <w:bidi w:val="false"/>
        <w:spacing w:lineRule="exact" w:line="560"/>
        <w:ind w:firstLine="640"/>
        <w:jc w:val="both"/>
        <w:textAlignment w:val="auto"/>
        <w:rPr>
          <w:rFonts w:ascii="仿宋_GB2312" w:cs="仿宋_GB2312" w:eastAsia="仿宋_GB2312" w:hAnsi="仿宋_GB2312" w:hint="eastAsia"/>
          <w:b w:val="false"/>
          <w:bCs w:val="false"/>
          <w:color w:val="000000"/>
          <w:kern w:val="0"/>
          <w:sz w:val="32"/>
          <w:szCs w:val="32"/>
        </w:rPr>
      </w:pPr>
      <w:r>
        <w:rPr>
          <w:rFonts w:ascii="仿宋_GB2312" w:cs="仿宋_GB2312" w:eastAsia="仿宋_GB2312" w:hAnsi="仿宋_GB2312" w:hint="eastAsia"/>
          <w:b/>
          <w:bCs/>
          <w:color w:val="000000"/>
          <w:kern w:val="0"/>
          <w:sz w:val="32"/>
          <w:szCs w:val="32"/>
          <w:lang w:val="en-US" w:eastAsia="zh-CN"/>
        </w:rPr>
        <w:t>四是</w:t>
      </w:r>
      <w:r>
        <w:rPr>
          <w:rFonts w:ascii="仿宋_GB2312" w:cs="仿宋_GB2312" w:eastAsia="仿宋_GB2312" w:hAnsi="仿宋_GB2312" w:hint="eastAsia"/>
          <w:b w:val="false"/>
          <w:bCs w:val="false"/>
          <w:color w:val="000000"/>
          <w:kern w:val="0"/>
          <w:sz w:val="32"/>
          <w:szCs w:val="32"/>
        </w:rPr>
        <w:t>强化消防宣传教育，组织企业负责人通过典型事故案例开展警示教育，组织作业人员开展安全消防知识技能培训。</w:t>
      </w:r>
    </w:p>
    <w:p>
      <w:pPr>
        <w:pStyle w:val="style0"/>
        <w:autoSpaceDE w:val="false"/>
        <w:autoSpaceDN w:val="false"/>
        <w:spacing w:lineRule="exact" w:line="560"/>
        <w:ind w:right="160"/>
        <w:rPr>
          <w:rFonts w:ascii="仿宋" w:cs="仿宋" w:eastAsia="仿宋" w:hAnsi="仿宋"/>
          <w:sz w:val="32"/>
          <w:szCs w:val="32"/>
        </w:rPr>
      </w:pPr>
    </w:p>
    <w:p>
      <w:pPr>
        <w:pStyle w:val="style4"/>
        <w:rPr>
          <w:rFonts w:ascii="仿宋" w:cs="仿宋" w:eastAsia="仿宋" w:hAnsi="仿宋"/>
          <w:sz w:val="32"/>
          <w:szCs w:val="32"/>
        </w:rPr>
      </w:pPr>
    </w:p>
    <w:p>
      <w:pPr>
        <w:pStyle w:val="style0"/>
        <w:rPr>
          <w:rFonts w:ascii="仿宋" w:cs="仿宋" w:eastAsia="仿宋" w:hAnsi="仿宋"/>
          <w:sz w:val="32"/>
          <w:szCs w:val="32"/>
        </w:rPr>
      </w:pPr>
    </w:p>
    <w:p>
      <w:pPr>
        <w:pStyle w:val="style4"/>
        <w:rPr>
          <w:rFonts w:ascii="仿宋" w:cs="仿宋" w:eastAsia="仿宋" w:hAnsi="仿宋"/>
          <w:sz w:val="32"/>
          <w:szCs w:val="32"/>
        </w:rPr>
      </w:pPr>
    </w:p>
    <w:p>
      <w:pPr>
        <w:pStyle w:val="style4"/>
        <w:rPr>
          <w:rFonts w:ascii="仿宋" w:cs="仿宋" w:eastAsia="仿宋" w:hAnsi="仿宋"/>
          <w:sz w:val="32"/>
          <w:szCs w:val="32"/>
        </w:rPr>
      </w:pPr>
    </w:p>
    <w:p>
      <w:pPr>
        <w:pStyle w:val="style0"/>
        <w:rPr>
          <w:rFonts w:ascii="仿宋" w:cs="仿宋" w:eastAsia="仿宋" w:hAnsi="仿宋"/>
          <w:sz w:val="32"/>
          <w:szCs w:val="32"/>
        </w:rPr>
      </w:pPr>
    </w:p>
    <w:p>
      <w:pPr>
        <w:pStyle w:val="style4"/>
        <w:rPr/>
      </w:pPr>
    </w:p>
    <w:p>
      <w:pPr>
        <w:pStyle w:val="style0"/>
        <w:rPr>
          <w:rStyle w:val="style0"/>
        </w:rPr>
      </w:pPr>
    </w:p>
    <w:p>
      <w:pPr>
        <w:pStyle w:val="style4"/>
        <w:rPr>
          <w:rFonts w:hint="eastAsia"/>
          <w:lang w:eastAsia="zh-CN"/>
        </w:rPr>
      </w:pPr>
    </w:p>
    <w:sectPr>
      <w:footerReference w:type="default" r:id="rId2"/>
      <w:type w:val="nextPage"/>
      <w:pgSz w:w="11906" w:h="16838" w:orient="portrait"/>
      <w:pgMar w:top="2041" w:right="1559" w:bottom="1474" w:left="1588" w:header="851" w:footer="992" w:gutter="0"/>
      <w:pgNumType w:fmt="numberInDash"/>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DejaVu Sans"/>
    <w:panose1 w:val="020f0502020000030204"/>
    <w:charset w:val="00"/>
    <w:family w:val="swiss"/>
    <w:pitch w:val="default"/>
    <w:sig w:usb0="00000000" w:usb1="00000000" w:usb2="00000001" w:usb3="00000000" w:csb0="0000019F" w:csb1="00000000"/>
  </w:font>
  <w:font w:name="宋体">
    <w:altName w:val="宋体"/>
    <w:panose1 w:val="02010600030000010101"/>
    <w:charset w:val="7a"/>
    <w:family w:val="auto"/>
    <w:pitch w:val="default"/>
    <w:sig w:usb0="00000003" w:usb1="288F0000" w:usb2="00000006" w:usb3="00000000" w:csb0="00040001" w:csb1="00000000"/>
  </w:font>
  <w:font w:name="Times New Roman">
    <w:altName w:val="Nimbus Roman No9 L"/>
    <w:panose1 w:val="00000000000000000000"/>
    <w:charset w:val="00"/>
    <w:family w:val="auto"/>
    <w:pitch w:val="default"/>
    <w:sig w:usb0="00000000" w:usb1="00000000" w:usb2="00000000" w:usb3="00000000" w:csb0="00000000" w:csb1="00000000"/>
  </w:font>
  <w:font w:name="Courier New">
    <w:altName w:val="DejaVu Sans"/>
    <w:panose1 w:val="02070309020000020404"/>
    <w:charset w:val="00"/>
    <w:family w:val="modern"/>
    <w:pitch w:val="default"/>
    <w:sig w:usb0="E0002AFF" w:usb1="C0007843" w:usb2="00000009" w:usb3="00000000" w:csb0="400001FF" w:csb1="FFFF0000"/>
  </w:font>
  <w:font w:name="Cambria">
    <w:altName w:val="FreeSerif"/>
    <w:panose1 w:val="02040503050000030204"/>
    <w:charset w:val="00"/>
    <w:family w:val="roman"/>
    <w:pitch w:val="default"/>
    <w:sig w:usb0="E00002FF" w:usb1="400004FF" w:usb2="00000000" w:usb3="00000000" w:csb0="2000019F" w:csb1="00000000"/>
  </w:font>
  <w:font w:name="黑体">
    <w:altName w:val="黑体"/>
    <w:panose1 w:val="02010609060000010101"/>
    <w:charset w:val="7a"/>
    <w:family w:val="auto"/>
    <w:pitch w:val="default"/>
    <w:sig w:usb0="800002BF" w:usb1="38CF7CFA" w:usb2="00000016" w:usb3="00000000" w:csb0="00040001" w:csb1="00000000"/>
  </w:font>
  <w:font w:name="仿宋_GB2312">
    <w:altName w:val="仿宋_GB2312"/>
    <w:panose1 w:val="02010609030000010101"/>
    <w:charset w:val="7a"/>
    <w:family w:val="modern"/>
    <w:pitch w:val="default"/>
    <w:sig w:usb0="00000001" w:usb1="080E0000" w:usb2="00000000" w:usb3="00000000" w:csb0="00040000" w:csb1="00000000"/>
  </w:font>
  <w:font w:name="方正小标宋简体">
    <w:altName w:val="方正小标宋简体"/>
    <w:panose1 w:val="02000000000000000000"/>
    <w:charset w:val="7a"/>
    <w:family w:val="script"/>
    <w:pitch w:val="default"/>
    <w:sig w:usb0="A00002BF" w:usb1="184F6CFA" w:usb2="00000012" w:usb3="00000000" w:csb0="00040001" w:csb1="00000000"/>
  </w:font>
  <w:font w:name="楷体">
    <w:altName w:val="楷体"/>
    <w:panose1 w:val="02010609060000010101"/>
    <w:charset w:val="7a"/>
    <w:family w:val="auto"/>
    <w:pitch w:val="default"/>
    <w:sig w:usb0="800002BF" w:usb1="38CF7CFA" w:usb2="00000016" w:usb3="00000000" w:csb0="00040001" w:csb1="00000000"/>
  </w:font>
  <w:font w:name="仿宋">
    <w:altName w:val="仿宋"/>
    <w:panose1 w:val="02010609060000010101"/>
    <w:charset w:val="7a"/>
    <w:family w:val="modern"/>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tabs>
        <w:tab w:val="clear" w:pos="4153"/>
        <w:tab w:val="clear" w:pos="8306"/>
      </w:tabs>
      <w:rPr/>
    </w:pPr>
    <w:r>
      <w:rPr/>
      <mc:AlternateContent>
        <mc:Choice Requires="wps">
          <w:drawing>
            <wp:anchor distT="0" distB="0" distL="0" distR="0" simplePos="false" relativeHeight="2" behindDoc="false" locked="false" layoutInCell="true" allowOverlap="true">
              <wp:simplePos x="0" y="0"/>
              <wp:positionH relativeFrom="margin">
                <wp:align>outside</wp:align>
              </wp:positionH>
              <wp:positionV relativeFrom="paragraph">
                <wp14:pctPosVOffset>0</wp14:pctPosVOffset>
              </wp:positionV>
              <wp:extent cx="588644" cy="282575"/>
              <wp:effectExtent l="0" t="0" r="0" b="0"/>
              <wp:wrapNone/>
              <wp:docPr id="409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88644" cy="282575"/>
                      </a:xfrm>
                      <a:prstGeom prst="rect"/>
                    </wps:spPr>
                    <wps:txbx id="4097">
                      <w:txbxContent>
                        <w:p>
                          <w:pPr>
                            <w:pStyle w:val="style32"/>
                            <w:tabs>
                              <w:tab w:val="clear" w:pos="4153"/>
                              <w:tab w:val="clear" w:pos="8306"/>
                            </w:tabs>
                            <w:rPr>
                              <w:rFonts w:ascii="仿宋_GB2312" w:cs="仿宋_GB2312" w:eastAsia="仿宋_GB2312" w:hAnsi="仿宋_GB2312"/>
                              <w:color w:val="000000"/>
                              <w:sz w:val="30"/>
                              <w:szCs w:val="30"/>
                            </w:rPr>
                          </w:pPr>
                          <w:r>
                            <w:rPr>
                              <w:rFonts w:ascii="仿宋_GB2312" w:cs="仿宋_GB2312" w:eastAsia="仿宋_GB2312" w:hAnsi="仿宋_GB2312" w:hint="eastAsia"/>
                              <w:color w:val="000000"/>
                              <w:sz w:val="30"/>
                              <w:szCs w:val="30"/>
                            </w:rPr>
                            <w:fldChar w:fldCharType="begin"/>
                          </w:r>
                          <w:r>
                            <w:rPr>
                              <w:rFonts w:ascii="仿宋_GB2312" w:cs="仿宋_GB2312" w:eastAsia="仿宋_GB2312" w:hAnsi="仿宋_GB2312" w:hint="eastAsia"/>
                              <w:color w:val="000000"/>
                              <w:sz w:val="30"/>
                              <w:szCs w:val="30"/>
                            </w:rPr>
                            <w:instrText xml:space="preserve"> PAGE  \* MERGEFORMAT </w:instrText>
                          </w:r>
                          <w:r>
                            <w:rPr>
                              <w:rFonts w:ascii="仿宋_GB2312" w:cs="仿宋_GB2312" w:eastAsia="仿宋_GB2312" w:hAnsi="仿宋_GB2312" w:hint="eastAsia"/>
                              <w:color w:val="000000"/>
                              <w:sz w:val="30"/>
                              <w:szCs w:val="30"/>
                            </w:rPr>
                            <w:fldChar w:fldCharType="separate"/>
                          </w:r>
                          <w:r>
                            <w:rPr>
                              <w:rFonts w:ascii="仿宋_GB2312" w:cs="仿宋_GB2312" w:eastAsia="仿宋_GB2312" w:hAnsi="仿宋_GB2312"/>
                              <w:color w:val="000000"/>
                              <w:sz w:val="30"/>
                              <w:szCs w:val="30"/>
                            </w:rPr>
                            <w:t>- 1 -</w:t>
                          </w:r>
                          <w:r>
                            <w:rPr>
                              <w:rFonts w:ascii="仿宋_GB2312" w:cs="仿宋_GB2312" w:eastAsia="仿宋_GB2312" w:hAnsi="仿宋_GB2312" w:hint="eastAsia"/>
                              <w:color w:val="000000"/>
                              <w:sz w:val="30"/>
                              <w:szCs w:val="30"/>
                            </w:rPr>
                            <w:fldChar w:fldCharType="end"/>
                          </w:r>
                        </w:p>
                      </w:txbxContent>
                    </wps:txbx>
                    <wps:bodyPr lIns="0" rIns="0" tIns="0" bIns="0" wrap="square" upright="true">
                      <a:prstTxWarp prst="textNoShape"/>
                    </wps:bodyPr>
                  </wps:wsp>
                </a:graphicData>
              </a:graphic>
            </wp:anchor>
          </w:drawing>
        </mc:Choice>
        <mc:Fallback>
          <w:pict>
            <v:rect id="4097" filled="f" stroked="f" style="position:absolute;margin-left:0.0pt;margin-top:0.0pt;width:46.35pt;height:22.25pt;z-index:2;mso-top-percent:0;mso-position-horizontal:outside;mso-position-horizontal-relative:margin;mso-position-vertical-relative:text;mso-width-relative:page;mso-height-relative:page;mso-wrap-distance-left:0.0pt;mso-wrap-distance-right:0.0pt;visibility:visible;">
              <v:fill/>
              <v:textbox inset="0.0pt,0.0pt,0.0pt,0.0pt">
                <w:txbxContent>
                  <w:p>
                    <w:pPr>
                      <w:pStyle w:val="style32"/>
                      <w:tabs>
                        <w:tab w:val="clear" w:pos="4153"/>
                        <w:tab w:val="clear" w:pos="8306"/>
                      </w:tabs>
                      <w:rPr>
                        <w:rFonts w:ascii="仿宋_GB2312" w:cs="仿宋_GB2312" w:eastAsia="仿宋_GB2312" w:hAnsi="仿宋_GB2312"/>
                        <w:color w:val="000000"/>
                        <w:sz w:val="30"/>
                        <w:szCs w:val="30"/>
                      </w:rPr>
                    </w:pPr>
                    <w:r>
                      <w:rPr>
                        <w:rFonts w:ascii="仿宋_GB2312" w:cs="仿宋_GB2312" w:eastAsia="仿宋_GB2312" w:hAnsi="仿宋_GB2312" w:hint="eastAsia"/>
                        <w:color w:val="000000"/>
                        <w:sz w:val="30"/>
                        <w:szCs w:val="30"/>
                      </w:rPr>
                      <w:fldChar w:fldCharType="begin"/>
                    </w:r>
                    <w:r>
                      <w:rPr>
                        <w:rFonts w:ascii="仿宋_GB2312" w:cs="仿宋_GB2312" w:eastAsia="仿宋_GB2312" w:hAnsi="仿宋_GB2312" w:hint="eastAsia"/>
                        <w:color w:val="000000"/>
                        <w:sz w:val="30"/>
                        <w:szCs w:val="30"/>
                      </w:rPr>
                      <w:instrText xml:space="preserve"> PAGE  \* MERGEFORMAT </w:instrText>
                    </w:r>
                    <w:r>
                      <w:rPr>
                        <w:rFonts w:ascii="仿宋_GB2312" w:cs="仿宋_GB2312" w:eastAsia="仿宋_GB2312" w:hAnsi="仿宋_GB2312" w:hint="eastAsia"/>
                        <w:color w:val="000000"/>
                        <w:sz w:val="30"/>
                        <w:szCs w:val="30"/>
                      </w:rPr>
                      <w:fldChar w:fldCharType="separate"/>
                    </w:r>
                    <w:r>
                      <w:rPr>
                        <w:rFonts w:ascii="仿宋_GB2312" w:cs="仿宋_GB2312" w:eastAsia="仿宋_GB2312" w:hAnsi="仿宋_GB2312"/>
                        <w:color w:val="000000"/>
                        <w:sz w:val="30"/>
                        <w:szCs w:val="30"/>
                      </w:rPr>
                      <w:t>- 1 -</w:t>
                    </w:r>
                    <w:r>
                      <w:rPr>
                        <w:rFonts w:ascii="仿宋_GB2312" w:cs="仿宋_GB2312" w:eastAsia="仿宋_GB2312" w:hAnsi="仿宋_GB2312" w:hint="eastAsia"/>
                        <w:color w:val="000000"/>
                        <w:sz w:val="30"/>
                        <w:szCs w:val="30"/>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4A58456F"/>
    <w:lvl w:ilvl="0">
      <w:start w:val="2"/>
      <w:numFmt w:val="chineseCounting"/>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view w:val="print"/>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oNotTrackFormatting/>
  <w:documentProtection w:formatting="0" w:enforcement="0"/>
  <w:defaultTabStop w:val="420"/>
  <w:bookFoldPrintingSheets w:val="0"/>
  <w:drawingGridHorizontalSpacing w:val="180"/>
  <w:drawingGridVerticalSpacing w:val="156"/>
  <w:displayHorizontalDrawingGridEvery w:val="0"/>
  <w:displayVerticalDrawingGridEvery w:val="2"/>
  <w:drawingGridHorizontalOrigin w:val="1800"/>
  <w:drawingGridVerticalOrigin w:val="1440"/>
  <w:characterSpacingControl w:val="compressPunctuation"/>
  <w:endnotePr>
    <w:pos w:val="docEnd"/>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rPr>
    </w:rPrDefault>
    <w:pPrDefault>
      <w:pPr/>
    </w:pPrDefault>
  </w:docDefaults>
  <w:style w:type="paragraph" w:styleId="style4">
    <w:name w:val="heading 4"/>
    <w:basedOn w:val="style0"/>
    <w:next w:val="style0"/>
    <w:pPr>
      <w:keepNext/>
      <w:spacing w:before="240" w:after="60"/>
      <w:outlineLvl w:val="3"/>
    </w:pPr>
    <w:rPr>
      <w:rFonts w:cs="Times New Roman" w:eastAsia="宋体"/>
      <w:b/>
      <w:bCs/>
      <w:sz w:val="28"/>
      <w:szCs w:val="28"/>
    </w:rPr>
  </w:style>
  <w:style w:type="paragraph" w:default="1" w:styleId="style0">
    <w:name w:val="Normal"/>
    <w:next w:val="style4"/>
    <w:pPr>
      <w:widowControl w:val="false"/>
      <w:jc w:val="both"/>
    </w:pPr>
    <w:rPr>
      <w:rFonts w:ascii="Calibri" w:cs="Times New Roman" w:eastAsia="宋体" w:hAnsi="Calibri"/>
      <w:kern w:val="2"/>
      <w:sz w:val="21"/>
      <w:szCs w:val="24"/>
      <w:lang w:val="en-US" w:bidi="ar-SA" w:eastAsia="zh-CN"/>
    </w:rPr>
  </w:style>
  <w:style w:type="paragraph" w:styleId="style32">
    <w:name w:val="footer"/>
    <w:basedOn w:val="style0"/>
    <w:next w:val="style32"/>
    <w:pPr>
      <w:tabs>
        <w:tab w:val="center" w:leader="none" w:pos="4153"/>
        <w:tab w:val="right" w:leader="none" w:pos="8306"/>
      </w:tabs>
      <w:snapToGrid w:val="false"/>
      <w:jc w:val="left"/>
    </w:pPr>
    <w:rPr>
      <w:sz w:val="18"/>
    </w:rPr>
  </w:style>
  <w:style w:type="paragraph" w:customStyle="1" w:styleId="style4097">
    <w:name w:val="Default"/>
    <w:next w:val="style4097"/>
    <w:pPr>
      <w:widowControl w:val="false"/>
      <w:autoSpaceDE w:val="false"/>
      <w:autoSpaceDN w:val="false"/>
      <w:adjustRightInd w:val="false"/>
    </w:pPr>
    <w:rPr>
      <w:rFonts w:ascii="黑体" w:cs="Times New Roman" w:eastAsia="黑体" w:hAnsi="Times New Roman"/>
      <w:color w:val="000000"/>
      <w:sz w:val="24"/>
      <w:szCs w:val="24"/>
      <w:lang w:val="en-US" w:bidi="ar-SA" w:eastAsia="zh-CN"/>
    </w:rPr>
  </w:style>
  <w:style w:type="paragraph" w:customStyle="1" w:styleId="style4098">
    <w:name w:val="正文-公1"/>
    <w:basedOn w:val="style0"/>
    <w:next w:val="style4098"/>
    <w:pPr>
      <w:ind w:firstLine="200" w:firstLineChars="200"/>
    </w:pPr>
    <w:rPr>
      <w:rFonts w:ascii="Calibri" w:cs="Calibri" w:hAnsi="Calibri"/>
      <w:color w:val="000000"/>
      <w:szCs w:val="21"/>
    </w:rPr>
  </w:style>
  <w:style w:type="paragraph" w:styleId="style1">
    <w:name w:val="heading 1"/>
    <w:basedOn w:val="style0"/>
    <w:next w:val="style0"/>
    <w:pPr>
      <w:spacing w:before="52"/>
      <w:ind w:right="297"/>
      <w:jc w:val="center"/>
      <w:outlineLvl w:val="0"/>
    </w:pPr>
    <w:rPr>
      <w:rFonts w:ascii="宋体" w:cs="宋体" w:eastAsia="宋体" w:hAnsi="宋体"/>
      <w:sz w:val="36"/>
      <w:szCs w:val="36"/>
      <w:lang w:val="en-US" w:bidi="ar-SA" w:eastAsia="zh-CN"/>
    </w:rPr>
  </w:style>
  <w:style w:type="character" w:default="1" w:styleId="style65">
    <w:name w:val="Default Paragraph Font"/>
    <w:next w:val="style65"/>
  </w:style>
  <w:style w:type="table" w:default="1" w:styleId="style105">
    <w:name w:val="Normal Table"/>
    <w:next w:val="style105"/>
    <w:pPr/>
    <w:rPr/>
    <w:tblPr>
      <w:tblLayout w:type="fixed"/>
      <w:tblCellMar>
        <w:top w:w="0" w:type="dxa"/>
        <w:left w:w="108" w:type="dxa"/>
        <w:bottom w:w="0" w:type="dxa"/>
        <w:right w:w="108" w:type="dxa"/>
      </w:tblCellMar>
    </w:tblPr>
    <w:tcPr>
      <w:tcBorders/>
    </w:tcPr>
  </w:style>
  <w:style w:type="paragraph" w:styleId="style66">
    <w:name w:val="Body Text"/>
    <w:basedOn w:val="style0"/>
    <w:next w:val="style0"/>
    <w:pPr/>
    <w:rPr>
      <w:rFonts w:ascii="宋体" w:cs="宋体" w:eastAsia="宋体" w:hAnsi="宋体"/>
      <w:sz w:val="32"/>
      <w:szCs w:val="32"/>
      <w:lang w:val="en-US" w:bidi="ar-SA" w:eastAsia="zh-CN"/>
    </w:rPr>
  </w:style>
  <w:style w:type="paragraph" w:styleId="style90">
    <w:name w:val="Plain Text"/>
    <w:basedOn w:val="style0"/>
    <w:next w:val="style90"/>
    <w:pPr/>
    <w:rPr>
      <w:rFonts w:ascii="宋体" w:cs="Courier New" w:hAnsi="Courier New"/>
      <w:szCs w:val="21"/>
    </w:rPr>
  </w:style>
  <w:style w:type="paragraph" w:styleId="style94">
    <w:name w:val="Normal (Web)"/>
    <w:basedOn w:val="style0"/>
    <w:next w:val="style94"/>
    <w:pPr>
      <w:spacing w:before="100" w:beforeAutospacing="true" w:after="100" w:afterAutospacing="true"/>
      <w:ind w:left="0" w:right="0"/>
      <w:jc w:val="left"/>
    </w:pPr>
    <w:rPr>
      <w:kern w:val="0"/>
      <w:sz w:val="24"/>
      <w:lang w:val="en-US" w:eastAsia="zh-CN"/>
    </w:rPr>
  </w:style>
  <w:style w:type="paragraph" w:styleId="style62">
    <w:name w:val="Title"/>
    <w:basedOn w:val="style0"/>
    <w:next w:val="style0"/>
    <w:pPr>
      <w:spacing w:before="240" w:after="60"/>
      <w:jc w:val="center"/>
      <w:outlineLvl w:val="0"/>
    </w:pPr>
    <w:rPr>
      <w:rFonts w:ascii="Cambria" w:hAnsi="Cambria"/>
      <w:b/>
      <w:bCs/>
      <w:sz w:val="32"/>
      <w:szCs w:val="32"/>
    </w:rPr>
  </w:style>
  <w:style w:type="paragraph" w:customStyle="1" w:styleId="style4099">
    <w:name w:val="Table Paragraph"/>
    <w:basedOn w:val="style0"/>
    <w:next w:val="style4099"/>
    <w:pPr/>
    <w:rPr>
      <w:rFonts w:ascii="宋体" w:cs="宋体" w:eastAsia="宋体" w:hAnsi="宋体"/>
      <w:lang w:val="en-US" w:bidi="ar-SA"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157263360</TotalTime>
  <Words>2489</Words>
  <Pages>3</Pages>
  <Characters>2529</Characters>
  <Application>WPS Office</Application>
  <DocSecurity>0</DocSecurity>
  <Paragraphs>57</Paragraphs>
  <ScaleCrop>false</ScaleCrop>
  <LinksUpToDate>false</LinksUpToDate>
  <CharactersWithSpaces>2536</CharactersWithSpaces>
  <SharedDoc>false</SharedDoc>
  <HyperlinksChanged>false</HyperlinksChanged>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2022-05-01T06:44:00Z</dcterms:created>
  <dc:creator>kylin</dc:creator>
  <lastModifiedBy>DBY-W09</lastModifiedBy>
  <lastPrinted>2022-08-26T22:51:43Z</lastPrinted>
  <dcterms:modified xsi:type="dcterms:W3CDTF">2023-09-26T08:47:28Z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424471b07eaf420cb0b0c31529295a8a_23</vt:lpwstr>
  </property>
</Properties>
</file>