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eastAsia="仿宋_GB2312"/>
          <w:sz w:val="32"/>
          <w:szCs w:val="32"/>
        </w:rPr>
      </w:pPr>
      <w:r>
        <w:rPr>
          <w:rFonts w:hint="eastAsia" w:ascii="仿宋_GB2312" w:eastAsia="仿宋_GB2312"/>
          <w:sz w:val="32"/>
          <w:szCs w:val="32"/>
        </w:rPr>
        <w:t xml:space="preserve">           </w:t>
      </w:r>
    </w:p>
    <w:p>
      <w:pPr>
        <w:spacing w:line="560" w:lineRule="exact"/>
        <w:jc w:val="center"/>
        <w:rPr>
          <w:rFonts w:ascii="方正小标宋简体" w:eastAsia="方正小标宋简体"/>
          <w:sz w:val="44"/>
          <w:szCs w:val="44"/>
        </w:rPr>
      </w:pPr>
      <w:r>
        <w:rPr>
          <w:rFonts w:hint="eastAsia" w:ascii="方正小标宋简体" w:eastAsia="方正小标宋简体"/>
          <w:color w:val="333333"/>
          <w:sz w:val="44"/>
          <w:szCs w:val="44"/>
          <w:shd w:val="clear" w:color="auto" w:fill="FFFFFF" w:themeFill="background1"/>
        </w:rPr>
        <w:t>关于印发《</w:t>
      </w:r>
      <w:r>
        <w:rPr>
          <w:rFonts w:hint="eastAsia" w:ascii="方正小标宋简体" w:eastAsia="方正小标宋简体"/>
          <w:sz w:val="44"/>
          <w:szCs w:val="44"/>
        </w:rPr>
        <w:t>东丽区监管企业国有资产评估管理</w:t>
      </w:r>
      <w:r>
        <w:rPr>
          <w:rFonts w:hint="eastAsia" w:ascii="方正小标宋简体" w:eastAsia="方正小标宋简体"/>
          <w:color w:val="000000" w:themeColor="text1"/>
          <w:sz w:val="44"/>
          <w:szCs w:val="44"/>
          <w14:textFill>
            <w14:solidFill>
              <w14:schemeClr w14:val="tx1"/>
            </w14:solidFill>
          </w14:textFill>
        </w:rPr>
        <w:t>暂行</w:t>
      </w:r>
      <w:r>
        <w:rPr>
          <w:rFonts w:hint="eastAsia" w:ascii="方正小标宋简体" w:eastAsia="方正小标宋简体"/>
          <w:sz w:val="44"/>
          <w:szCs w:val="44"/>
        </w:rPr>
        <w:t>办法</w:t>
      </w:r>
      <w:r>
        <w:rPr>
          <w:rFonts w:hint="eastAsia" w:ascii="方正小标宋简体" w:eastAsia="方正小标宋简体"/>
          <w:color w:val="333333"/>
          <w:sz w:val="44"/>
          <w:szCs w:val="44"/>
          <w:shd w:val="clear" w:color="auto" w:fill="FFFFFF" w:themeFill="background1"/>
        </w:rPr>
        <w:t>》的通知</w:t>
      </w:r>
    </w:p>
    <w:p>
      <w:pPr>
        <w:rPr>
          <w:shd w:val="clear" w:color="auto" w:fill="FFFFFF" w:themeFill="background1"/>
        </w:rPr>
      </w:pPr>
    </w:p>
    <w:p>
      <w:pPr>
        <w:spacing w:line="560" w:lineRule="exact"/>
        <w:rPr>
          <w:rFonts w:hint="eastAsia" w:ascii="仿宋_GB2312" w:eastAsia="仿宋_GB2312"/>
          <w:sz w:val="32"/>
          <w:szCs w:val="32"/>
        </w:rPr>
      </w:pPr>
      <w:r>
        <w:rPr>
          <w:rFonts w:hint="eastAsia" w:ascii="仿宋_GB2312" w:eastAsia="仿宋_GB2312"/>
          <w:sz w:val="32"/>
          <w:szCs w:val="32"/>
        </w:rPr>
        <w:t>各区管企业、各企业主管部门：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为进一步完善对监管企业资产评估的管理，我委制定了《东丽区监管企业国有资产评估管理暂行办法》，已经国资委党委会议审议通过，现印发给你们，请遵照执行。</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附件：东丽区监管企业国有资产评估管理暂行办法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天津市东丽区人民政府国有资产监督管理委员会</w:t>
      </w:r>
    </w:p>
    <w:p>
      <w:pPr>
        <w:spacing w:line="560" w:lineRule="exact"/>
        <w:ind w:firstLine="5120" w:firstLineChars="1600"/>
        <w:rPr>
          <w:rFonts w:ascii="仿宋_GB2312" w:eastAsia="仿宋_GB2312"/>
          <w:sz w:val="32"/>
          <w:szCs w:val="32"/>
        </w:rPr>
      </w:pPr>
      <w:r>
        <w:rPr>
          <w:rFonts w:hint="eastAsia" w:ascii="仿宋_GB2312" w:eastAsia="仿宋_GB2312"/>
          <w:sz w:val="32"/>
          <w:szCs w:val="32"/>
        </w:rPr>
        <w:t>2021年1月19日</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（此件主动公开）</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rPr>
          <w:rFonts w:hint="eastAsia" w:ascii="仿宋_GB2312" w:eastAsia="仿宋_GB2312"/>
          <w:sz w:val="32"/>
          <w:szCs w:val="32"/>
        </w:rPr>
      </w:pPr>
      <w:bookmarkStart w:id="0" w:name="_GoBack"/>
      <w:bookmarkEnd w:id="0"/>
    </w:p>
    <w:p>
      <w:pPr>
        <w:spacing w:line="560" w:lineRule="exact"/>
        <w:jc w:val="left"/>
        <w:rPr>
          <w:rFonts w:ascii="黑体" w:hAnsi="黑体" w:eastAsia="黑体"/>
          <w:sz w:val="32"/>
          <w:szCs w:val="32"/>
        </w:rPr>
      </w:pPr>
      <w:r>
        <w:rPr>
          <w:rFonts w:hint="eastAsia" w:ascii="黑体" w:hAnsi="黑体" w:eastAsia="黑体"/>
          <w:sz w:val="32"/>
          <w:szCs w:val="32"/>
        </w:rPr>
        <w:t>附件</w:t>
      </w:r>
    </w:p>
    <w:p>
      <w:pPr>
        <w:spacing w:line="560" w:lineRule="exact"/>
        <w:jc w:val="left"/>
        <w:rPr>
          <w:rFonts w:ascii="方正小标宋简体" w:eastAsia="方正小标宋简体"/>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东丽区监管企业国有资产评估管理</w:t>
      </w:r>
      <w:r>
        <w:rPr>
          <w:rFonts w:hint="eastAsia" w:ascii="方正小标宋简体" w:eastAsia="方正小标宋简体"/>
          <w:color w:val="000000" w:themeColor="text1"/>
          <w:sz w:val="44"/>
          <w:szCs w:val="44"/>
          <w14:textFill>
            <w14:solidFill>
              <w14:schemeClr w14:val="tx1"/>
            </w14:solidFill>
          </w14:textFill>
        </w:rPr>
        <w:t>暂行</w:t>
      </w:r>
      <w:r>
        <w:rPr>
          <w:rFonts w:hint="eastAsia" w:ascii="方正小标宋简体" w:eastAsia="方正小标宋简体"/>
          <w:sz w:val="44"/>
          <w:szCs w:val="44"/>
        </w:rPr>
        <w:t>办法</w:t>
      </w:r>
    </w:p>
    <w:p>
      <w:pPr>
        <w:spacing w:line="560" w:lineRule="exact"/>
        <w:jc w:val="center"/>
        <w:rPr>
          <w:rFonts w:ascii="方正小标宋简体" w:eastAsia="方正小标宋简体"/>
          <w:sz w:val="44"/>
          <w:szCs w:val="44"/>
        </w:rPr>
      </w:pPr>
    </w:p>
    <w:p>
      <w:pPr>
        <w:spacing w:line="560" w:lineRule="exact"/>
        <w:jc w:val="center"/>
        <w:rPr>
          <w:rFonts w:ascii="黑体" w:hAnsi="黑体" w:eastAsia="黑体"/>
          <w:sz w:val="32"/>
          <w:szCs w:val="32"/>
        </w:rPr>
      </w:pPr>
      <w:r>
        <w:rPr>
          <w:rFonts w:hint="eastAsia" w:ascii="黑体" w:hAnsi="黑体" w:eastAsia="黑体"/>
          <w:sz w:val="32"/>
          <w:szCs w:val="32"/>
        </w:rPr>
        <w:t>第一章  总则</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第一条</w:t>
      </w:r>
      <w:r>
        <w:rPr>
          <w:rFonts w:hint="eastAsia" w:ascii="仿宋_GB2312" w:eastAsia="仿宋_GB2312"/>
          <w:sz w:val="32"/>
          <w:szCs w:val="32"/>
        </w:rPr>
        <w:t xml:space="preserve"> 为规范东丽区区管企业国有资产评估行为，维护国有资产出资人合法权益，促进企业国有产权有序流转，防止国有资产流失，根据《中华人民共和国资产评估法》、《国有资产评估管理办法》、《企业国有资产评估管理暂行办法》（国务院国有资产监督管理委员会第12号令）、《天津市国资委监管企业国有资产评估管理办法》（津国资〔2018〕5号）等法律法规和规范性文件，制定本办法。</w:t>
      </w:r>
    </w:p>
    <w:p>
      <w:pPr>
        <w:pStyle w:val="11"/>
        <w:widowControl w:val="0"/>
        <w:adjustRightInd w:val="0"/>
        <w:snapToGrid w:val="0"/>
        <w:spacing w:line="560" w:lineRule="exact"/>
        <w:ind w:firstLine="643" w:firstLineChars="200"/>
        <w:jc w:val="left"/>
        <w:rPr>
          <w:rFonts w:ascii="仿宋_GB2312" w:hAnsi="宋体" w:eastAsia="仿宋_GB2312"/>
          <w:sz w:val="32"/>
          <w:szCs w:val="30"/>
          <w:shd w:val="clear" w:color="auto" w:fill="FFFFFF"/>
        </w:rPr>
      </w:pPr>
      <w:r>
        <w:rPr>
          <w:rFonts w:hint="eastAsia" w:hAnsi="楷体_GB2312" w:cs="楷体_GB2312"/>
          <w:b/>
          <w:bCs/>
          <w:sz w:val="32"/>
          <w:szCs w:val="32"/>
        </w:rPr>
        <w:t xml:space="preserve">第二条 </w:t>
      </w:r>
      <w:r>
        <w:rPr>
          <w:rFonts w:hint="eastAsia" w:ascii="仿宋_GB2312" w:hAnsi="宋体" w:eastAsia="仿宋_GB2312"/>
          <w:sz w:val="32"/>
          <w:szCs w:val="30"/>
          <w:shd w:val="clear" w:color="auto" w:fill="FFFFFF"/>
        </w:rPr>
        <w:t>东丽区人民政府国有资产监督管理委员会（以下简称区国资委）出资的企业(以下统称所出资企业)及其各级国有及国有控股、国有实际控制企业（以下统称企业）涉及的资产评估项目，适用本办法。</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第三条 </w:t>
      </w:r>
      <w:r>
        <w:rPr>
          <w:rFonts w:hint="eastAsia" w:ascii="仿宋_GB2312" w:eastAsia="仿宋_GB2312"/>
          <w:sz w:val="32"/>
          <w:szCs w:val="32"/>
        </w:rPr>
        <w:t>区国资委负责所出资企业（除区党政机关事业单位属国有企业外）的国有资产评估监管工作，并接受市国资委指导和监督。</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第四条</w:t>
      </w:r>
      <w:r>
        <w:rPr>
          <w:rFonts w:hint="eastAsia" w:ascii="仿宋_GB2312" w:eastAsia="仿宋_GB2312"/>
          <w:sz w:val="32"/>
          <w:szCs w:val="32"/>
        </w:rPr>
        <w:t xml:space="preserve"> 国有资产评估项目实行核准制和备案制。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（一）经东丽区人民政府批准的经济行为涉及的所出资企业资产评估项目，由区国资委负责核准；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（二）除核准以外的资产评估项目，实行备案制，应向区国资委备案。二级及以下企业资产评估项目的备案由企业集团负责。</w:t>
      </w:r>
    </w:p>
    <w:p>
      <w:pPr>
        <w:spacing w:line="560" w:lineRule="exact"/>
        <w:ind w:firstLine="640" w:firstLineChars="200"/>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资产评估</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第五条</w:t>
      </w:r>
      <w:r>
        <w:rPr>
          <w:rFonts w:hint="eastAsia" w:ascii="仿宋_GB2312" w:eastAsia="仿宋_GB2312"/>
          <w:sz w:val="32"/>
          <w:szCs w:val="32"/>
        </w:rPr>
        <w:t xml:space="preserve"> 企业有下列行为之一的，应当对相关资产进行评估：</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（一）整体或者部分改建为有限责任公司或者股份有限公司；</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（二）以非货币资产对外投资；</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（三）合并、分立、破产、解散；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（四）非上市公司国有股东股权比例变动；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（五）产（股）权转让；</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（六）资产转让、置换；</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（七）整体资产或者部分资产租赁给非国有单位；</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（八）以非货币资产偿还债务；</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（九）资产涉讼；</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（十）收购非国有单位的资产；</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（十一）接受非国有单位以非货币资产出资；</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（十二）接受非国有单位以非货币资产抵债；</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（十三）法律、行政法规规定的其他需要进行资产评估的事项。</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第六条</w:t>
      </w:r>
      <w:r>
        <w:rPr>
          <w:rFonts w:hint="eastAsia" w:ascii="仿宋_GB2312" w:eastAsia="仿宋_GB2312"/>
          <w:sz w:val="32"/>
          <w:szCs w:val="32"/>
        </w:rPr>
        <w:t xml:space="preserve"> 企业有下列行为之一的，经批准或履行相关决策程序后，可以不对相关国有资产进行评估：</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（一）经有关单位依据规定批准的企业整体或部分资产（产权）实施无偿划转；</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（二）国有独资企业与其下属独资企业之间或其下属独资企业之间的资产（产权）置换；</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（三）国有全资企业发生原股东增资、减资，经全体股东同意；</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（四）同一所出资企业内部实施重组整合，转让方和受让方为该出资企业及其直接或间接全资拥有的子企业；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（五）同一国有控股企业或国有实际控制企业内部实施重组整合，转让方和受让方为该国有控股企业或国有实际控制企业及其直接、间接全资拥有的子企业；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（六）履行出资人职责的机构对所出资企业增资的；</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（七）国有控股或国有实际控制企业对其独资子企业增资的。</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第七条 </w:t>
      </w:r>
      <w:r>
        <w:rPr>
          <w:rFonts w:hint="eastAsia" w:ascii="仿宋_GB2312" w:eastAsia="仿宋_GB2312"/>
          <w:sz w:val="32"/>
          <w:szCs w:val="32"/>
        </w:rPr>
        <w:t>企业发生第五条所列行为的，应当委托具有相应资质的资产评估机构进行评估。</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针对不同经济行为，资产评估工作由以下不同主体委托：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（一）经济行为事项涉及的评估对象属于企业法人财产权范围的，由企业委托；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（二）经济行为事项涉及的评估对象属于企业产权等出资人权利的，按照产权关系，由企业的出资人或其上级单位委托，或者与企业共同委托，其中增资项目由增资标的企业委托或与其大股东共同委托；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（三）企业接受非国有资产等涉及非国有资产评估的，一般由接受非国有资产的企业或其出资人、上级单位委托。</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第八条</w:t>
      </w:r>
      <w:r>
        <w:rPr>
          <w:rFonts w:hint="eastAsia" w:ascii="仿宋_GB2312" w:eastAsia="仿宋_GB2312"/>
          <w:sz w:val="32"/>
          <w:szCs w:val="32"/>
        </w:rPr>
        <w:t xml:space="preserve"> 评估项目委托方涉及区国资委的，由区国资委采取政府采购方式公开遴选评估机构。</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第九条 </w:t>
      </w:r>
      <w:r>
        <w:rPr>
          <w:rFonts w:hint="eastAsia" w:ascii="仿宋_GB2312" w:eastAsia="仿宋_GB2312"/>
          <w:sz w:val="32"/>
          <w:szCs w:val="32"/>
        </w:rPr>
        <w:t>受委托的资产评估机构应当具备下列基本条件：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（一）遵守国家有关法律、法规、规章以及企业国有资产评估的政策规定，严格履行法定职责，近3年内没有违法、违规记录；</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掌握企业所在行业的经济行为特点和相关市场信息，具有与企业评估需求相适应的资质条件、专业人员和专业特长</w:t>
      </w:r>
      <w:r>
        <w:rPr>
          <w:rFonts w:hint="eastAsia" w:ascii="仿宋_GB2312" w:eastAsia="仿宋_GB2312"/>
          <w:sz w:val="32"/>
          <w:szCs w:val="32"/>
        </w:rPr>
        <w:t>，具有与评估对象相适应的资质条件；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熟悉与企业及其所在行业相关的法规、政策</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（四）与企业负责人无经济利益关系；</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（五）未向同一经济行为提供审计业务服务。</w:t>
      </w:r>
    </w:p>
    <w:p>
      <w:pPr>
        <w:spacing w:line="560" w:lineRule="exact"/>
        <w:ind w:firstLine="643" w:firstLineChars="200"/>
        <w:jc w:val="left"/>
        <w:rPr>
          <w:rFonts w:ascii="仿宋_GB2312" w:eastAsia="仿宋_GB2312"/>
          <w:bCs/>
          <w:sz w:val="32"/>
          <w:szCs w:val="32"/>
        </w:rPr>
      </w:pPr>
      <w:r>
        <w:rPr>
          <w:rFonts w:hint="eastAsia" w:ascii="楷体_GB2312" w:hAnsi="楷体_GB2312" w:eastAsia="楷体_GB2312" w:cs="楷体_GB2312"/>
          <w:b/>
          <w:bCs/>
          <w:sz w:val="32"/>
          <w:szCs w:val="32"/>
        </w:rPr>
        <w:t xml:space="preserve">第十条 </w:t>
      </w:r>
      <w:r>
        <w:rPr>
          <w:rFonts w:hint="eastAsia" w:ascii="仿宋_GB2312" w:eastAsia="仿宋_GB2312"/>
          <w:sz w:val="32"/>
          <w:szCs w:val="32"/>
        </w:rPr>
        <w:t>企业应当按照“公开、公平、公正”的原则，根据自身公司规模、资产评估业务特点等，结合评估机构的资质条件、人员规模、执业质量、执业信誉、技术特长、区域分布等因素，采取差额竞争方式确定受委托评估机构，应当在本企业公告备选评估机构及选聘确定情况。</w:t>
      </w:r>
      <w:r>
        <w:rPr>
          <w:rFonts w:hint="eastAsia" w:ascii="仿宋_GB2312" w:eastAsia="仿宋_GB2312"/>
          <w:bCs/>
          <w:sz w:val="32"/>
          <w:szCs w:val="32"/>
        </w:rPr>
        <w:t>涉及重大、重要的资产评估项目，需向区国资委申报批准后，采用公开招标方式公开遴选评估机构。</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第十一条 </w:t>
      </w:r>
      <w:r>
        <w:rPr>
          <w:rFonts w:hint="eastAsia" w:ascii="仿宋_GB2312" w:eastAsia="仿宋_GB2312"/>
          <w:sz w:val="32"/>
          <w:szCs w:val="32"/>
        </w:rPr>
        <w:t>企业应当向资产评估机构如实提供有关情况和资料，并对所提供情况和资料的真实性、合法性和完整性负责，不得隐匿或虚报资产。企业应当积极配合资产评估机构开展工作，不得以任何形式干预其正常执业行为。</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第十二条 </w:t>
      </w:r>
      <w:r>
        <w:rPr>
          <w:rFonts w:hint="eastAsia" w:ascii="仿宋_GB2312" w:eastAsia="仿宋_GB2312"/>
          <w:sz w:val="32"/>
          <w:szCs w:val="32"/>
        </w:rPr>
        <w:t>涉及企业价值的资产评估项目，以持续经营为前提进行评估时，原则上要求采用两种以上方法进行评估，并在评估报告中列示，依据实际状况充分、全面分析后，确定其中一个评估结果作为评估报告使用结果。如果依据评估执业准则只能选择一种评估方法的，应当在评估报告中说明理由。同时，对企业进行价值评估，企业应当提供与经济行为相对应的评估基准日审计报告。</w:t>
      </w:r>
    </w:p>
    <w:p>
      <w:pPr>
        <w:spacing w:line="560" w:lineRule="exact"/>
        <w:ind w:firstLine="640" w:firstLineChars="200"/>
        <w:jc w:val="left"/>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核准与备案</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第十三条 </w:t>
      </w:r>
      <w:r>
        <w:rPr>
          <w:rFonts w:hint="eastAsia" w:ascii="仿宋_GB2312" w:eastAsia="仿宋_GB2312"/>
          <w:sz w:val="32"/>
          <w:szCs w:val="32"/>
        </w:rPr>
        <w:t>凡需核准的资产评估项目，企业在资产评估前应当向区国资委报告下列有关事项：</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（一）相关经济行为批准情况；</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（二）评估基准日的选择情况；</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（三）资产评估范围的确定情况；</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（四）选择资产评估机构的条件、范围、程序及差额竞争备选机构的资质、专业特长、资产评估师等是否符合相关选聘规定情况；</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（五）资产评估的时间进度安排情况。</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第十四条 </w:t>
      </w:r>
      <w:r>
        <w:rPr>
          <w:rFonts w:hint="eastAsia" w:ascii="仿宋_GB2312" w:eastAsia="仿宋_GB2312"/>
          <w:sz w:val="32"/>
          <w:szCs w:val="32"/>
        </w:rPr>
        <w:t>企业应当及时向区国资委报告资产评估项目的工作进展情况。区国资委认为必要时，可以对该项目进行跟踪指导和现场检查。</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第十五条 </w:t>
      </w:r>
      <w:r>
        <w:rPr>
          <w:rFonts w:hint="eastAsia" w:ascii="仿宋_GB2312" w:eastAsia="仿宋_GB2312"/>
          <w:sz w:val="32"/>
          <w:szCs w:val="32"/>
        </w:rPr>
        <w:t>资产评估项目的核准按照下列程序进行：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资产评估项目相关委托方收到资产评估机构出具的评估报告（自评估基准日起8个月内）后，依据规定进行评估项目公示，向区国资委提出申请，区国资委组织专家评审，评估报告经审核无异议后，在20个工作日内完成对评估报告的核准。</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第十六条 </w:t>
      </w:r>
      <w:r>
        <w:rPr>
          <w:rFonts w:hint="eastAsia" w:ascii="仿宋_GB2312" w:eastAsia="仿宋_GB2312"/>
          <w:sz w:val="32"/>
          <w:szCs w:val="32"/>
        </w:rPr>
        <w:t>对需核准的资产评估项目，区国资委应审查下列文件材料：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（一）资产评估项目核准申请文件；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（二）资产评估项目核准申请表；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（三）与评估目的相对应的经济行为批准文件或有效材料；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（四）所涉及的资产重组方案或者改制方案、发起人协议等材料；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（五）资产评估机构提交的资产评估报告（包括评估报告书、评估说明、评估明细表及其电子文档）；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（六）与经济行为相对应的审计报告；</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（七）资产评估各当事方的相关承诺函；</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（八）其他有关材料。</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第十七条 </w:t>
      </w:r>
      <w:r>
        <w:rPr>
          <w:rFonts w:hint="eastAsia" w:ascii="仿宋_GB2312" w:eastAsia="仿宋_GB2312"/>
          <w:sz w:val="32"/>
          <w:szCs w:val="32"/>
        </w:rPr>
        <w:t>区国资委应当对核准的资产评估项目的下列事项进行审核：</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（一）资产评估项目所涉及的经济行为是否获得批准；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（二）资产评估机构是否具备相应评估资质；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（三）评估人员是否具备相应执业资格；</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（四）评估基准日的选择是否适当，评估结果的使用有效期是否明示；</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（五）资产评估范围与经济行为批准文件确定的资产范围是否一致；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（六）评估依据是否适当、完整和适用；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（七）企业是否就所提供的资产权属证明文件、财务会计资料及生产经营管理资料的真实性、合法性和完整性做出承诺；</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（八）评估过程是否符合相关评估准则的规定；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（九）相关单位是否按规定完成公示并形成公示结论说明；</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（十）参与审核的专家是否达成一致意见。</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第十八条 </w:t>
      </w:r>
      <w:r>
        <w:rPr>
          <w:rFonts w:hint="eastAsia" w:ascii="仿宋_GB2312" w:eastAsia="仿宋_GB2312"/>
          <w:sz w:val="32"/>
          <w:szCs w:val="32"/>
        </w:rPr>
        <w:t>资产评估项目的备案按照下列程序进行：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企业收到资产评估机构出具的评估报告后，自评估基准日起9个月内向区国资委提出备案申请，区国资委认为确有必要时，可以组织专家评审。对材料齐全的，评估报告经审核无异议后，在10个工作日内办理备案手续。</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第十九条 </w:t>
      </w:r>
      <w:r>
        <w:rPr>
          <w:rFonts w:hint="eastAsia" w:ascii="仿宋_GB2312" w:eastAsia="仿宋_GB2312"/>
          <w:sz w:val="32"/>
          <w:szCs w:val="32"/>
        </w:rPr>
        <w:t>资产评估项目备案需报送下列文件材料：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（一）国有资产评估项目备案表一式三份；</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（二）资产评估报告（评估报告书、评估说明和评估明细表及其电子文档）；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（三）与资产评估项目相对应的经济行为批准文件；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（四）其他有关材料。</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第二十条 </w:t>
      </w:r>
      <w:r>
        <w:rPr>
          <w:rFonts w:hint="eastAsia" w:ascii="仿宋_GB2312" w:eastAsia="仿宋_GB2312"/>
          <w:sz w:val="32"/>
          <w:szCs w:val="32"/>
        </w:rPr>
        <w:t>区国资委根据下列情况确定是否对资产评估项目予以备案：</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（一）资产评估所涉及的经济行为是否获得批准；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（二）评估机构是否具备相应评估资质并符合相关选聘规定，评估人员是否具备相应执业资格；</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（三）评估基准日的选择是否适当，评估结果的使用有效期是否明示；</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（四）资产评估范围与经济行为批准文件确定的资产范围是否一致；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（五）企业是否就所提供的资产权属证明文件、财务会计资料及生产经营管理资料的真实性、合法性和完整性做出承诺；</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（六）评估程序是否符合相关评估准则的规定；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（七）相关单位是否按规定完成公示并形成公示结论说明；</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（八）涉及专家评审的项目，参与审核的专家是否达成一致意见。</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第二十一条</w:t>
      </w:r>
      <w:r>
        <w:rPr>
          <w:rFonts w:hint="eastAsia" w:ascii="仿宋_GB2312" w:eastAsia="仿宋_GB2312"/>
          <w:sz w:val="32"/>
          <w:szCs w:val="32"/>
        </w:rPr>
        <w:t xml:space="preserve"> 区国资委对核准、备案申请材料进行审核后，对申报材料不完备或不准确的，要求申请单位补齐或修改；不符合受理条件和受理范围的，需说明原因。</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区国资委收到核准材料后，依规定履行评审程序，对材料齐全的，评估报告经初步审核后，提交区政府批准后，区国资委对评估报告进行核准。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区国资委收到备案材料后，对材料齐全的，应及时进行备案。</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第二十二条</w:t>
      </w:r>
      <w:r>
        <w:rPr>
          <w:rFonts w:hint="eastAsia" w:ascii="仿宋_GB2312" w:eastAsia="仿宋_GB2312"/>
          <w:sz w:val="32"/>
          <w:szCs w:val="32"/>
        </w:rPr>
        <w:t xml:space="preserve"> 评估项目经济行为涉及多个国有股东的，经协商一致可由国有股最大股东依照其产权关系办理核准或备案手续；国有股股东持股比例相等的，经协商一致可由其中一方依照其产权关系办理核准或备案手续。</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第二十三条 </w:t>
      </w:r>
      <w:r>
        <w:rPr>
          <w:rFonts w:hint="eastAsia" w:ascii="仿宋_GB2312" w:eastAsia="仿宋_GB2312"/>
          <w:sz w:val="32"/>
          <w:szCs w:val="32"/>
        </w:rPr>
        <w:t>企业发生本办法第五条所列经济行为，需要对接受的非国有资产进行评估的，接受企业应按照其产权关系将评估项目报区国资委核准或备案。</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第二十四条 </w:t>
      </w:r>
      <w:r>
        <w:rPr>
          <w:rFonts w:hint="eastAsia" w:ascii="仿宋_GB2312" w:eastAsia="仿宋_GB2312"/>
          <w:sz w:val="32"/>
          <w:szCs w:val="32"/>
        </w:rPr>
        <w:t>区国资委下达的资产评估项目核准文件和经区国资委备案的资产评估项目备案表是企业办理产权登记、股权设置和产权转让等相关手续的必备文件。</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第二十五条 </w:t>
      </w:r>
      <w:r>
        <w:rPr>
          <w:rFonts w:hint="eastAsia" w:ascii="仿宋_GB2312" w:eastAsia="仿宋_GB2312"/>
          <w:sz w:val="32"/>
          <w:szCs w:val="32"/>
        </w:rPr>
        <w:t>为适应本办法第五条所列各类经济行为资产评估项目备案的需要，将资产评估项目备案表分为国有资产评估项目备案表（附表1）和接受非国有资产评估项目备案表（附表2）两类。各级企业进行资产评估项目备案时，应按附件的格式和内容填报办理。</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第二十六条 </w:t>
      </w:r>
      <w:r>
        <w:rPr>
          <w:rFonts w:hint="eastAsia" w:ascii="仿宋_GB2312" w:eastAsia="仿宋_GB2312"/>
          <w:sz w:val="32"/>
          <w:szCs w:val="32"/>
        </w:rPr>
        <w:t>经核准或备案的资产评估结果使用有效期为自评估基准日起1年。</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第二十七条 </w:t>
      </w:r>
      <w:r>
        <w:rPr>
          <w:rFonts w:hint="eastAsia" w:ascii="仿宋_GB2312" w:eastAsia="仿宋_GB2312"/>
          <w:sz w:val="32"/>
          <w:szCs w:val="32"/>
        </w:rPr>
        <w:t>企业进行与资产评估相应的经济行为时，应当以经核准或备案的资产评估结果为作价参考依据；当交易价格低于评估结果的90%时，应当暂停交易，企业应就其差异原因向原经济行为批准机构提出书面申请，并在获得其同意后方可继续交易。企业应将评估报告等相关资料作为长期档案妥善保管，做好资产评估项目档案管理工作。</w:t>
      </w:r>
    </w:p>
    <w:p>
      <w:pPr>
        <w:spacing w:line="560" w:lineRule="exact"/>
        <w:ind w:firstLine="640" w:firstLineChars="200"/>
        <w:jc w:val="left"/>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　监督检查</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第二十八条</w:t>
      </w:r>
      <w:r>
        <w:rPr>
          <w:rFonts w:hint="eastAsia" w:ascii="仿宋_GB2312" w:eastAsia="仿宋_GB2312"/>
          <w:sz w:val="32"/>
          <w:szCs w:val="32"/>
        </w:rPr>
        <w:t xml:space="preserve"> 各区管企业应当建立资产评估管理制度，区国资委定期对企业国有资产评估工作进行监督检查，重点检查所出资企业国有资产评估管理制度的建立、执行情况和评估管理人员配备情况，定期或者不定期地对资产评估项目进行抽查，并将抽查结果通报相关部门。</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第二十九条 </w:t>
      </w:r>
      <w:r>
        <w:rPr>
          <w:rFonts w:hint="eastAsia" w:ascii="仿宋_GB2312" w:eastAsia="仿宋_GB2312"/>
          <w:sz w:val="32"/>
          <w:szCs w:val="32"/>
        </w:rPr>
        <w:t>区国资委对企业资产评估项目进行抽查的内容包括：</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（一）企业经济行为的合规性；</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（二）评估的资产范围与有关经济行为所涉及的资产范围是否一致；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（三）企业提供的资产权属证明文件、财务会计资料及生产经营管理资料的真实性、合法性和完整性；</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（四）资产评估机构的执业资质和评估人员的执业资格；</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（五）资产账面价值与评估结果的差异；</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（六）经济行为的实际成交价与评估结果的差异；</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（七）评估工作底稿；</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（八）评估依据的合理性；</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（九）评估报告对重大事项及其对评估结果影响的披露程度，以及该披露与实际情况的差异；</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（十）其他有关情况。</w:t>
      </w:r>
    </w:p>
    <w:p>
      <w:pPr>
        <w:spacing w:line="560" w:lineRule="exact"/>
        <w:ind w:firstLine="640" w:firstLineChars="200"/>
        <w:jc w:val="left"/>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第五章　罚则</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第三十条 </w:t>
      </w:r>
      <w:r>
        <w:rPr>
          <w:rFonts w:hint="eastAsia" w:ascii="仿宋_GB2312" w:eastAsia="仿宋_GB2312"/>
          <w:sz w:val="32"/>
          <w:szCs w:val="32"/>
        </w:rPr>
        <w:t>企业违反本办法，有下列情形之一的，由区国资委通报批评并责令改正，必要时可依法向人民法院提起诉讼，确认其相应的经济行为无效。</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（一）应当进行资产评估而未进行评估；</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（二）聘请不符合相应资质条件的资产评估机构从事国有资产评估活动；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（三）向资产评估机构提供虚假情况和资料，或者与资产评估机构串通作弊导致评估结果失实的；</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（四）应当办理核准、备案而未办理。</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第三十一条 </w:t>
      </w:r>
      <w:r>
        <w:rPr>
          <w:rFonts w:hint="eastAsia" w:ascii="仿宋_GB2312" w:eastAsia="仿宋_GB2312"/>
          <w:sz w:val="32"/>
          <w:szCs w:val="32"/>
        </w:rPr>
        <w:t>企业在国有资产评估中发生违法违规行为或者不正当使用评估报告的，企业或区国资委应对负有直接责任的主管人员和其他直接责任人员，依纪依法给予处分；涉嫌犯罪的，依法移送司法机关处理。</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第三十二条 </w:t>
      </w:r>
      <w:r>
        <w:rPr>
          <w:rFonts w:hint="eastAsia" w:ascii="仿宋_GB2312" w:eastAsia="仿宋_GB2312"/>
          <w:sz w:val="32"/>
          <w:szCs w:val="32"/>
        </w:rPr>
        <w:t>受托资产评估机构在资产评估过程中违规执业的，由区国资委将有关情况通报其行业主管部门，建议给予相应处罚。</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第三十三条</w:t>
      </w:r>
      <w:r>
        <w:rPr>
          <w:rFonts w:hint="eastAsia" w:ascii="仿宋_GB2312" w:eastAsia="仿宋_GB2312"/>
          <w:sz w:val="32"/>
          <w:szCs w:val="32"/>
        </w:rPr>
        <w:t xml:space="preserve"> 有关资产评估机构对资产评估项目抽查工作不予配合的，区国资委可以要求企业不得再委托该资产评估机构及其当事人进行国有资产评估业务。</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 xml:space="preserve">第三十四条 </w:t>
      </w:r>
      <w:r>
        <w:rPr>
          <w:rFonts w:hint="eastAsia" w:ascii="仿宋_GB2312" w:eastAsia="仿宋_GB2312"/>
          <w:sz w:val="32"/>
          <w:szCs w:val="32"/>
        </w:rPr>
        <w:t>区国资委工作人员违反本规定，造成国有资产流失的，依纪依法给予处分；涉嫌犯罪的，依法移送司法机关处理。</w:t>
      </w:r>
    </w:p>
    <w:p>
      <w:pPr>
        <w:spacing w:line="560" w:lineRule="exact"/>
        <w:ind w:firstLine="640" w:firstLineChars="200"/>
        <w:jc w:val="left"/>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第六章　附则</w:t>
      </w:r>
    </w:p>
    <w:p>
      <w:pPr>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第三十五条</w:t>
      </w:r>
      <w:r>
        <w:rPr>
          <w:rFonts w:hint="eastAsia" w:ascii="仿宋_GB2312" w:eastAsia="仿宋_GB2312"/>
          <w:sz w:val="32"/>
          <w:szCs w:val="32"/>
        </w:rPr>
        <w:t xml:space="preserve"> 本暂行办法自印发之日起开始施行，原有关资产评估的规定与本办法不一致的，以本办法为准。</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rPr>
          <w:rFonts w:ascii="仿宋_GB2312" w:eastAsia="仿宋_GB2312"/>
          <w:sz w:val="32"/>
          <w:szCs w:val="32"/>
        </w:rPr>
      </w:pPr>
      <w:r>
        <w:rPr>
          <w:rFonts w:hint="eastAsia" w:ascii="黑体" w:hAnsi="黑体" w:eastAsia="黑体" w:cs="宋体"/>
          <w:sz w:val="32"/>
          <w:szCs w:val="21"/>
        </w:rPr>
        <w:t>附表1</w:t>
      </w:r>
    </w:p>
    <w:p>
      <w:pPr>
        <w:ind w:firstLine="480"/>
      </w:pPr>
    </w:p>
    <w:p>
      <w:pPr>
        <w:wordWrap w:val="0"/>
        <w:ind w:firstLine="640"/>
        <w:jc w:val="right"/>
        <w:rPr>
          <w:sz w:val="32"/>
          <w:szCs w:val="32"/>
          <w:u w:val="single"/>
        </w:rPr>
      </w:pPr>
      <w:r>
        <w:rPr>
          <w:rFonts w:hint="eastAsia"/>
          <w:sz w:val="32"/>
          <w:szCs w:val="32"/>
        </w:rPr>
        <w:t>备案编号：</w:t>
      </w:r>
      <w:r>
        <w:rPr>
          <w:rFonts w:hint="eastAsia"/>
          <w:sz w:val="32"/>
          <w:szCs w:val="32"/>
          <w:u w:val="single"/>
        </w:rPr>
        <w:t xml:space="preserve">            </w:t>
      </w:r>
    </w:p>
    <w:p>
      <w:pPr>
        <w:ind w:firstLine="640"/>
        <w:jc w:val="right"/>
        <w:rPr>
          <w:sz w:val="32"/>
          <w:szCs w:val="32"/>
          <w:u w:val="single"/>
        </w:rPr>
      </w:pPr>
    </w:p>
    <w:p>
      <w:pPr>
        <w:ind w:firstLine="640"/>
        <w:jc w:val="right"/>
        <w:rPr>
          <w:sz w:val="32"/>
          <w:szCs w:val="32"/>
          <w:u w:val="single"/>
        </w:rPr>
      </w:pPr>
    </w:p>
    <w:p>
      <w:pPr>
        <w:ind w:firstLine="640"/>
        <w:rPr>
          <w:sz w:val="32"/>
          <w:szCs w:val="32"/>
          <w:u w:val="single"/>
        </w:rPr>
      </w:pPr>
    </w:p>
    <w:p>
      <w:pPr>
        <w:jc w:val="center"/>
        <w:rPr>
          <w:b/>
          <w:spacing w:val="30"/>
          <w:sz w:val="60"/>
          <w:szCs w:val="60"/>
        </w:rPr>
      </w:pPr>
      <w:r>
        <w:rPr>
          <w:rFonts w:hint="eastAsia"/>
          <w:b/>
          <w:spacing w:val="30"/>
          <w:sz w:val="60"/>
          <w:szCs w:val="60"/>
        </w:rPr>
        <w:t>国有资产评估项目备案表</w:t>
      </w:r>
    </w:p>
    <w:p>
      <w:pPr>
        <w:ind w:firstLine="1325"/>
        <w:jc w:val="center"/>
        <w:rPr>
          <w:b/>
          <w:spacing w:val="30"/>
          <w:sz w:val="60"/>
          <w:szCs w:val="60"/>
        </w:rPr>
      </w:pPr>
    </w:p>
    <w:p>
      <w:pPr>
        <w:ind w:firstLine="1325"/>
        <w:jc w:val="center"/>
        <w:rPr>
          <w:b/>
          <w:spacing w:val="30"/>
          <w:sz w:val="60"/>
          <w:szCs w:val="60"/>
        </w:rPr>
      </w:pPr>
    </w:p>
    <w:p>
      <w:pPr>
        <w:ind w:firstLine="763"/>
        <w:rPr>
          <w:b/>
          <w:spacing w:val="30"/>
          <w:sz w:val="32"/>
          <w:szCs w:val="32"/>
        </w:rPr>
      </w:pPr>
    </w:p>
    <w:p>
      <w:pPr>
        <w:ind w:firstLine="1140" w:firstLineChars="300"/>
        <w:rPr>
          <w:spacing w:val="30"/>
          <w:sz w:val="32"/>
          <w:szCs w:val="32"/>
          <w:u w:val="single"/>
        </w:rPr>
      </w:pPr>
      <w:r>
        <w:rPr>
          <w:rFonts w:hint="eastAsia"/>
          <w:spacing w:val="30"/>
          <w:sz w:val="32"/>
          <w:szCs w:val="32"/>
        </w:rPr>
        <w:t>产权持有单位（盖章）：</w:t>
      </w:r>
      <w:r>
        <w:rPr>
          <w:rFonts w:hint="eastAsia"/>
          <w:spacing w:val="30"/>
          <w:sz w:val="32"/>
          <w:szCs w:val="32"/>
          <w:u w:val="single"/>
        </w:rPr>
        <w:t xml:space="preserve">               </w:t>
      </w:r>
    </w:p>
    <w:p>
      <w:pPr>
        <w:ind w:firstLine="1432" w:firstLineChars="377"/>
        <w:rPr>
          <w:spacing w:val="30"/>
          <w:sz w:val="32"/>
          <w:szCs w:val="32"/>
          <w:u w:val="single"/>
        </w:rPr>
      </w:pPr>
    </w:p>
    <w:p>
      <w:pPr>
        <w:ind w:firstLine="1260" w:firstLineChars="300"/>
        <w:rPr>
          <w:spacing w:val="30"/>
          <w:sz w:val="32"/>
          <w:szCs w:val="32"/>
          <w:u w:val="single"/>
        </w:rPr>
      </w:pPr>
      <w:r>
        <w:rPr>
          <w:rFonts w:hint="eastAsia"/>
          <w:spacing w:val="50"/>
          <w:sz w:val="32"/>
          <w:szCs w:val="32"/>
        </w:rPr>
        <w:t>法定代表人（签字）</w:t>
      </w:r>
      <w:r>
        <w:rPr>
          <w:rFonts w:hint="eastAsia"/>
          <w:spacing w:val="30"/>
          <w:sz w:val="32"/>
          <w:szCs w:val="32"/>
        </w:rPr>
        <w:t>：</w:t>
      </w:r>
      <w:r>
        <w:rPr>
          <w:rFonts w:hint="eastAsia"/>
          <w:spacing w:val="30"/>
          <w:sz w:val="32"/>
          <w:szCs w:val="32"/>
          <w:u w:val="single"/>
        </w:rPr>
        <w:t xml:space="preserve">               </w:t>
      </w:r>
    </w:p>
    <w:p>
      <w:pPr>
        <w:ind w:firstLine="1299" w:firstLineChars="342"/>
        <w:rPr>
          <w:spacing w:val="30"/>
          <w:sz w:val="32"/>
          <w:szCs w:val="32"/>
          <w:u w:val="single"/>
        </w:rPr>
      </w:pPr>
    </w:p>
    <w:p>
      <w:pPr>
        <w:ind w:firstLine="1100" w:firstLineChars="100"/>
        <w:rPr>
          <w:spacing w:val="30"/>
          <w:sz w:val="32"/>
          <w:szCs w:val="32"/>
          <w:u w:val="single"/>
        </w:rPr>
      </w:pPr>
      <w:r>
        <w:rPr>
          <w:rFonts w:hint="eastAsia"/>
          <w:spacing w:val="390"/>
          <w:sz w:val="32"/>
          <w:szCs w:val="32"/>
        </w:rPr>
        <w:t>填报日</w:t>
      </w:r>
      <w:r>
        <w:rPr>
          <w:rFonts w:hint="eastAsia"/>
          <w:sz w:val="32"/>
          <w:szCs w:val="32"/>
        </w:rPr>
        <w:t>期</w:t>
      </w:r>
      <w:r>
        <w:rPr>
          <w:rFonts w:hint="eastAsia"/>
          <w:spacing w:val="30"/>
          <w:sz w:val="32"/>
          <w:szCs w:val="32"/>
        </w:rPr>
        <w:t>：</w:t>
      </w:r>
      <w:r>
        <w:rPr>
          <w:rFonts w:hint="eastAsia"/>
          <w:spacing w:val="30"/>
          <w:sz w:val="32"/>
          <w:szCs w:val="32"/>
          <w:u w:val="single"/>
        </w:rPr>
        <w:t xml:space="preserve">               </w:t>
      </w:r>
    </w:p>
    <w:p>
      <w:pPr>
        <w:ind w:firstLine="682"/>
        <w:jc w:val="center"/>
        <w:rPr>
          <w:rFonts w:ascii="黑体" w:eastAsia="黑体"/>
          <w:b/>
          <w:spacing w:val="30"/>
          <w:sz w:val="28"/>
          <w:szCs w:val="28"/>
        </w:rPr>
      </w:pPr>
    </w:p>
    <w:p>
      <w:pPr>
        <w:ind w:firstLine="682"/>
        <w:jc w:val="center"/>
        <w:rPr>
          <w:rFonts w:ascii="黑体" w:eastAsia="黑体"/>
          <w:b/>
          <w:spacing w:val="30"/>
          <w:sz w:val="28"/>
          <w:szCs w:val="28"/>
        </w:rPr>
      </w:pPr>
    </w:p>
    <w:p>
      <w:pPr>
        <w:jc w:val="center"/>
        <w:rPr>
          <w:rFonts w:ascii="黑体" w:eastAsia="黑体"/>
          <w:b/>
          <w:spacing w:val="30"/>
          <w:sz w:val="28"/>
          <w:szCs w:val="28"/>
        </w:rPr>
      </w:pPr>
      <w:r>
        <w:rPr>
          <w:rFonts w:hint="eastAsia" w:ascii="黑体" w:eastAsia="黑体"/>
          <w:b/>
          <w:spacing w:val="30"/>
          <w:sz w:val="28"/>
          <w:szCs w:val="28"/>
        </w:rPr>
        <w:t>天津市人民政府国有资产监督管理委员会制</w:t>
      </w:r>
    </w:p>
    <w:p>
      <w:pPr>
        <w:spacing w:line="560" w:lineRule="exact"/>
        <w:ind w:firstLine="699"/>
        <w:jc w:val="center"/>
        <w:rPr>
          <w:rFonts w:ascii="宋体" w:hAnsi="宋体"/>
          <w:spacing w:val="30"/>
          <w:sz w:val="44"/>
          <w:szCs w:val="44"/>
        </w:rPr>
      </w:pPr>
      <w:r>
        <w:rPr>
          <w:rFonts w:hint="eastAsia" w:ascii="宋体" w:hAnsi="宋体"/>
          <w:b/>
          <w:color w:val="000000"/>
          <w:spacing w:val="-6"/>
          <w:sz w:val="36"/>
          <w:szCs w:val="36"/>
        </w:rPr>
        <w:br w:type="page"/>
      </w:r>
      <w:r>
        <w:rPr>
          <w:rFonts w:hint="eastAsia" w:ascii="方正小标宋简体" w:hAnsi="方正小标宋简体" w:eastAsia="方正小标宋简体"/>
          <w:spacing w:val="30"/>
          <w:sz w:val="44"/>
          <w:szCs w:val="44"/>
        </w:rPr>
        <w:t>资产评估项目基本情况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914"/>
        <w:gridCol w:w="180"/>
        <w:gridCol w:w="360"/>
        <w:gridCol w:w="540"/>
        <w:gridCol w:w="1080"/>
        <w:gridCol w:w="540"/>
        <w:gridCol w:w="1080"/>
        <w:gridCol w:w="197"/>
        <w:gridCol w:w="523"/>
        <w:gridCol w:w="319"/>
        <w:gridCol w:w="761"/>
        <w:gridCol w:w="1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520" w:type="dxa"/>
            <w:gridSpan w:val="2"/>
            <w:vAlign w:val="center"/>
          </w:tcPr>
          <w:p>
            <w:pPr>
              <w:spacing w:line="340" w:lineRule="exact"/>
              <w:ind w:firstLine="174" w:firstLineChars="83"/>
              <w:jc w:val="center"/>
              <w:rPr>
                <w:rFonts w:ascii="宋体" w:hAnsi="宋体"/>
              </w:rPr>
            </w:pPr>
            <w:r>
              <w:rPr>
                <w:rFonts w:hint="eastAsia" w:ascii="宋体" w:hAnsi="宋体"/>
              </w:rPr>
              <w:t>评　估　对　象</w:t>
            </w:r>
          </w:p>
        </w:tc>
        <w:tc>
          <w:tcPr>
            <w:tcW w:w="7020" w:type="dxa"/>
            <w:gridSpan w:val="12"/>
            <w:vAlign w:val="center"/>
          </w:tcPr>
          <w:p>
            <w:pPr>
              <w:spacing w:line="34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20" w:type="dxa"/>
            <w:gridSpan w:val="2"/>
            <w:vAlign w:val="center"/>
          </w:tcPr>
          <w:p>
            <w:pPr>
              <w:spacing w:line="340" w:lineRule="exact"/>
              <w:ind w:firstLine="174" w:firstLineChars="83"/>
              <w:jc w:val="center"/>
              <w:rPr>
                <w:rFonts w:ascii="宋体" w:hAnsi="宋体"/>
              </w:rPr>
            </w:pPr>
            <w:r>
              <w:rPr>
                <w:rFonts w:hint="eastAsia" w:ascii="宋体" w:hAnsi="宋体"/>
              </w:rPr>
              <w:t>产权持有单位</w:t>
            </w:r>
          </w:p>
        </w:tc>
        <w:tc>
          <w:tcPr>
            <w:tcW w:w="3977" w:type="dxa"/>
            <w:gridSpan w:val="7"/>
            <w:vAlign w:val="center"/>
          </w:tcPr>
          <w:p>
            <w:pPr>
              <w:spacing w:line="340" w:lineRule="exact"/>
              <w:ind w:firstLine="480"/>
              <w:jc w:val="center"/>
              <w:rPr>
                <w:rFonts w:ascii="宋体" w:hAnsi="宋体"/>
              </w:rPr>
            </w:pPr>
          </w:p>
        </w:tc>
        <w:tc>
          <w:tcPr>
            <w:tcW w:w="1783" w:type="dxa"/>
            <w:gridSpan w:val="4"/>
            <w:vAlign w:val="center"/>
          </w:tcPr>
          <w:p>
            <w:pPr>
              <w:spacing w:line="340" w:lineRule="exact"/>
              <w:jc w:val="center"/>
              <w:rPr>
                <w:rFonts w:ascii="宋体" w:hAnsi="宋体"/>
              </w:rPr>
            </w:pPr>
            <w:r>
              <w:rPr>
                <w:rFonts w:hint="eastAsia" w:ascii="宋体" w:hAnsi="宋体"/>
              </w:rPr>
              <w:t>企业管理级次</w:t>
            </w:r>
          </w:p>
        </w:tc>
        <w:tc>
          <w:tcPr>
            <w:tcW w:w="1260" w:type="dxa"/>
            <w:vAlign w:val="center"/>
          </w:tcPr>
          <w:p>
            <w:pPr>
              <w:spacing w:line="34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20" w:type="dxa"/>
            <w:gridSpan w:val="2"/>
            <w:vAlign w:val="center"/>
          </w:tcPr>
          <w:p>
            <w:pPr>
              <w:spacing w:line="340" w:lineRule="exact"/>
              <w:jc w:val="center"/>
              <w:rPr>
                <w:rFonts w:ascii="宋体" w:hAnsi="宋体"/>
              </w:rPr>
            </w:pPr>
            <w:r>
              <w:rPr>
                <w:rFonts w:hint="eastAsia" w:ascii="宋体" w:hAnsi="宋体"/>
              </w:rPr>
              <w:t>被评估企业统一社会</w:t>
            </w:r>
          </w:p>
          <w:p>
            <w:pPr>
              <w:spacing w:line="340" w:lineRule="exact"/>
              <w:jc w:val="center"/>
              <w:rPr>
                <w:rFonts w:ascii="宋体" w:hAnsi="宋体"/>
              </w:rPr>
            </w:pPr>
            <w:r>
              <w:rPr>
                <w:rFonts w:hint="eastAsia" w:ascii="宋体" w:hAnsi="宋体"/>
              </w:rPr>
              <w:t>信用代码</w:t>
            </w:r>
          </w:p>
        </w:tc>
        <w:tc>
          <w:tcPr>
            <w:tcW w:w="3977" w:type="dxa"/>
            <w:gridSpan w:val="7"/>
            <w:vAlign w:val="center"/>
          </w:tcPr>
          <w:p>
            <w:pPr>
              <w:spacing w:line="340" w:lineRule="exact"/>
              <w:ind w:firstLine="480"/>
              <w:jc w:val="center"/>
              <w:rPr>
                <w:rFonts w:ascii="宋体" w:hAnsi="宋体"/>
              </w:rPr>
            </w:pPr>
          </w:p>
        </w:tc>
        <w:tc>
          <w:tcPr>
            <w:tcW w:w="1783" w:type="dxa"/>
            <w:gridSpan w:val="4"/>
            <w:vAlign w:val="center"/>
          </w:tcPr>
          <w:p>
            <w:pPr>
              <w:spacing w:line="340" w:lineRule="exact"/>
              <w:jc w:val="center"/>
              <w:rPr>
                <w:rFonts w:ascii="宋体" w:hAnsi="宋体"/>
              </w:rPr>
            </w:pPr>
            <w:r>
              <w:rPr>
                <w:rFonts w:hint="eastAsia" w:ascii="宋体" w:hAnsi="宋体"/>
              </w:rPr>
              <w:t>行业分类代码</w:t>
            </w:r>
          </w:p>
        </w:tc>
        <w:tc>
          <w:tcPr>
            <w:tcW w:w="1260" w:type="dxa"/>
            <w:vAlign w:val="center"/>
          </w:tcPr>
          <w:p>
            <w:pPr>
              <w:spacing w:line="34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20" w:type="dxa"/>
            <w:gridSpan w:val="2"/>
            <w:vAlign w:val="center"/>
          </w:tcPr>
          <w:p>
            <w:pPr>
              <w:spacing w:line="340" w:lineRule="exact"/>
              <w:jc w:val="center"/>
              <w:rPr>
                <w:rFonts w:ascii="宋体" w:hAnsi="宋体"/>
              </w:rPr>
            </w:pPr>
            <w:r>
              <w:rPr>
                <w:rFonts w:hint="eastAsia" w:ascii="宋体" w:hAnsi="宋体"/>
              </w:rPr>
              <w:t>资产评估委托方</w:t>
            </w:r>
          </w:p>
        </w:tc>
        <w:tc>
          <w:tcPr>
            <w:tcW w:w="7020" w:type="dxa"/>
            <w:gridSpan w:val="12"/>
            <w:vAlign w:val="center"/>
          </w:tcPr>
          <w:p>
            <w:pPr>
              <w:spacing w:line="34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700" w:type="dxa"/>
            <w:gridSpan w:val="3"/>
            <w:vAlign w:val="center"/>
          </w:tcPr>
          <w:p>
            <w:pPr>
              <w:spacing w:line="340" w:lineRule="exact"/>
              <w:jc w:val="center"/>
              <w:rPr>
                <w:rFonts w:ascii="宋体" w:hAnsi="宋体"/>
              </w:rPr>
            </w:pPr>
            <w:r>
              <w:rPr>
                <w:rFonts w:hint="eastAsia" w:ascii="宋体" w:hAnsi="宋体"/>
              </w:rPr>
              <w:t>所出资企业（有关部门）</w:t>
            </w:r>
          </w:p>
        </w:tc>
        <w:tc>
          <w:tcPr>
            <w:tcW w:w="6840" w:type="dxa"/>
            <w:gridSpan w:val="11"/>
            <w:vAlign w:val="center"/>
          </w:tcPr>
          <w:p>
            <w:pPr>
              <w:spacing w:line="34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606" w:type="dxa"/>
            <w:vAlign w:val="center"/>
          </w:tcPr>
          <w:p>
            <w:pPr>
              <w:spacing w:line="340" w:lineRule="exact"/>
              <w:jc w:val="center"/>
              <w:rPr>
                <w:rFonts w:ascii="宋体" w:hAnsi="宋体"/>
              </w:rPr>
            </w:pPr>
            <w:r>
              <w:rPr>
                <w:rFonts w:hint="eastAsia" w:ascii="宋体" w:hAnsi="宋体"/>
              </w:rPr>
              <w:t>经济行为类型</w:t>
            </w:r>
          </w:p>
        </w:tc>
        <w:tc>
          <w:tcPr>
            <w:tcW w:w="8934" w:type="dxa"/>
            <w:gridSpan w:val="13"/>
            <w:vAlign w:val="center"/>
          </w:tcPr>
          <w:p>
            <w:pPr>
              <w:pStyle w:val="5"/>
              <w:widowControl w:val="0"/>
              <w:spacing w:line="340" w:lineRule="exact"/>
              <w:jc w:val="both"/>
            </w:pPr>
            <w:r>
              <w:t>□</w:t>
            </w:r>
            <w:r>
              <w:rPr>
                <w:rFonts w:hint="eastAsia"/>
              </w:rPr>
              <w:t xml:space="preserve"> 整体或者部分改建为有限责任公司或者股份有限公司 </w:t>
            </w:r>
            <w:r>
              <w:t>□</w:t>
            </w:r>
            <w:r>
              <w:rPr>
                <w:rFonts w:hint="eastAsia"/>
              </w:rPr>
              <w:t>以非货币资产对外投资</w:t>
            </w:r>
          </w:p>
          <w:p>
            <w:pPr>
              <w:pStyle w:val="5"/>
              <w:widowControl w:val="0"/>
              <w:spacing w:line="340" w:lineRule="exact"/>
              <w:jc w:val="both"/>
            </w:pPr>
            <w:r>
              <w:t>□</w:t>
            </w:r>
            <w:r>
              <w:rPr>
                <w:rFonts w:hint="eastAsia"/>
              </w:rPr>
              <w:t xml:space="preserve"> 合并、分立、破产、解散 </w:t>
            </w:r>
            <w:r>
              <w:t>□</w:t>
            </w:r>
            <w:r>
              <w:rPr>
                <w:rFonts w:hint="eastAsia"/>
              </w:rPr>
              <w:t xml:space="preserve"> 非上市公司国有股东股权比例变动</w:t>
            </w:r>
          </w:p>
          <w:p>
            <w:pPr>
              <w:pStyle w:val="5"/>
              <w:widowControl w:val="0"/>
              <w:spacing w:line="340" w:lineRule="exact"/>
              <w:jc w:val="both"/>
            </w:pPr>
            <w:r>
              <w:t>□</w:t>
            </w:r>
            <w:r>
              <w:rPr>
                <w:rFonts w:hint="eastAsia"/>
              </w:rPr>
              <w:t xml:space="preserve"> 产权转让  </w:t>
            </w:r>
            <w:r>
              <w:t>□</w:t>
            </w:r>
            <w:r>
              <w:rPr>
                <w:rFonts w:hint="eastAsia"/>
              </w:rPr>
              <w:t xml:space="preserve"> 资产转让、置换 </w:t>
            </w:r>
            <w:r>
              <w:t>□</w:t>
            </w:r>
            <w:r>
              <w:rPr>
                <w:rFonts w:hint="eastAsia"/>
              </w:rPr>
              <w:t xml:space="preserve"> 整体资产或者部分资产租赁给非国有单位</w:t>
            </w:r>
          </w:p>
          <w:p>
            <w:pPr>
              <w:pStyle w:val="5"/>
              <w:widowControl w:val="0"/>
              <w:spacing w:line="340" w:lineRule="exact"/>
              <w:jc w:val="both"/>
            </w:pPr>
            <w:r>
              <w:t>□</w:t>
            </w:r>
            <w:r>
              <w:rPr>
                <w:rFonts w:hint="eastAsia"/>
              </w:rPr>
              <w:t xml:space="preserve"> 以非货币资产偿还债务 </w:t>
            </w:r>
            <w:r>
              <w:t>□</w:t>
            </w:r>
            <w:r>
              <w:rPr>
                <w:rFonts w:hint="eastAsia"/>
              </w:rPr>
              <w:t xml:space="preserve"> 资产涉讼 </w:t>
            </w:r>
            <w:r>
              <w:t>□</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520" w:type="dxa"/>
            <w:gridSpan w:val="2"/>
            <w:vAlign w:val="center"/>
          </w:tcPr>
          <w:p>
            <w:pPr>
              <w:spacing w:line="340" w:lineRule="exact"/>
              <w:jc w:val="center"/>
              <w:rPr>
                <w:rFonts w:ascii="宋体" w:hAnsi="宋体"/>
              </w:rPr>
            </w:pPr>
            <w:r>
              <w:rPr>
                <w:rFonts w:hint="eastAsia" w:ascii="宋体" w:hAnsi="宋体"/>
              </w:rPr>
              <w:t>评估报告书编号</w:t>
            </w:r>
          </w:p>
        </w:tc>
        <w:tc>
          <w:tcPr>
            <w:tcW w:w="2700" w:type="dxa"/>
            <w:gridSpan w:val="5"/>
            <w:vAlign w:val="center"/>
          </w:tcPr>
          <w:p>
            <w:pPr>
              <w:spacing w:line="340" w:lineRule="exact"/>
              <w:ind w:firstLine="480"/>
              <w:rPr>
                <w:rFonts w:ascii="宋体" w:hAnsi="宋体"/>
              </w:rPr>
            </w:pPr>
          </w:p>
        </w:tc>
        <w:tc>
          <w:tcPr>
            <w:tcW w:w="1800" w:type="dxa"/>
            <w:gridSpan w:val="3"/>
            <w:vAlign w:val="center"/>
          </w:tcPr>
          <w:p>
            <w:pPr>
              <w:spacing w:line="340" w:lineRule="exact"/>
              <w:jc w:val="center"/>
              <w:rPr>
                <w:rFonts w:ascii="宋体" w:hAnsi="宋体"/>
              </w:rPr>
            </w:pPr>
            <w:r>
              <w:rPr>
                <w:rFonts w:hint="eastAsia" w:ascii="宋体" w:hAnsi="宋体"/>
              </w:rPr>
              <w:t>主要评估方法</w:t>
            </w:r>
          </w:p>
        </w:tc>
        <w:tc>
          <w:tcPr>
            <w:tcW w:w="2520" w:type="dxa"/>
            <w:gridSpan w:val="4"/>
            <w:vAlign w:val="center"/>
          </w:tcPr>
          <w:p>
            <w:pPr>
              <w:spacing w:line="340" w:lineRule="exact"/>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520" w:type="dxa"/>
            <w:gridSpan w:val="2"/>
            <w:vAlign w:val="center"/>
          </w:tcPr>
          <w:p>
            <w:pPr>
              <w:spacing w:line="340" w:lineRule="exact"/>
              <w:jc w:val="center"/>
              <w:rPr>
                <w:rFonts w:ascii="宋体" w:hAnsi="宋体"/>
              </w:rPr>
            </w:pPr>
            <w:r>
              <w:rPr>
                <w:rFonts w:hint="eastAsia" w:ascii="宋体" w:hAnsi="宋体"/>
              </w:rPr>
              <w:t>评估机构名称</w:t>
            </w:r>
          </w:p>
        </w:tc>
        <w:tc>
          <w:tcPr>
            <w:tcW w:w="2700" w:type="dxa"/>
            <w:gridSpan w:val="5"/>
            <w:vAlign w:val="center"/>
          </w:tcPr>
          <w:p>
            <w:pPr>
              <w:spacing w:line="340" w:lineRule="exact"/>
              <w:ind w:firstLine="480"/>
              <w:rPr>
                <w:rFonts w:ascii="宋体" w:hAnsi="宋体"/>
              </w:rPr>
            </w:pPr>
          </w:p>
        </w:tc>
        <w:tc>
          <w:tcPr>
            <w:tcW w:w="1800" w:type="dxa"/>
            <w:gridSpan w:val="3"/>
            <w:vAlign w:val="center"/>
          </w:tcPr>
          <w:p>
            <w:pPr>
              <w:spacing w:line="340" w:lineRule="exact"/>
              <w:jc w:val="center"/>
              <w:rPr>
                <w:rFonts w:ascii="宋体" w:hAnsi="宋体"/>
              </w:rPr>
            </w:pPr>
            <w:r>
              <w:rPr>
                <w:rFonts w:hint="eastAsia" w:ascii="宋体" w:hAnsi="宋体"/>
              </w:rPr>
              <w:t>资质证书编号</w:t>
            </w:r>
          </w:p>
        </w:tc>
        <w:tc>
          <w:tcPr>
            <w:tcW w:w="2520" w:type="dxa"/>
            <w:gridSpan w:val="4"/>
            <w:vAlign w:val="center"/>
          </w:tcPr>
          <w:p>
            <w:pPr>
              <w:spacing w:line="340" w:lineRule="exact"/>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520" w:type="dxa"/>
            <w:gridSpan w:val="2"/>
            <w:vAlign w:val="center"/>
          </w:tcPr>
          <w:p>
            <w:pPr>
              <w:spacing w:line="340" w:lineRule="exact"/>
              <w:jc w:val="center"/>
              <w:rPr>
                <w:rFonts w:ascii="宋体" w:hAnsi="宋体"/>
              </w:rPr>
            </w:pPr>
            <w:r>
              <w:rPr>
                <w:rFonts w:hint="eastAsia" w:ascii="宋体" w:hAnsi="宋体"/>
              </w:rPr>
              <w:t>注册评估师姓名</w:t>
            </w:r>
          </w:p>
        </w:tc>
        <w:tc>
          <w:tcPr>
            <w:tcW w:w="1080" w:type="dxa"/>
            <w:gridSpan w:val="3"/>
            <w:vAlign w:val="center"/>
          </w:tcPr>
          <w:p>
            <w:pPr>
              <w:spacing w:line="340" w:lineRule="exact"/>
              <w:ind w:firstLine="480"/>
              <w:rPr>
                <w:rFonts w:ascii="宋体" w:hAnsi="宋体"/>
              </w:rPr>
            </w:pPr>
          </w:p>
        </w:tc>
        <w:tc>
          <w:tcPr>
            <w:tcW w:w="1620" w:type="dxa"/>
            <w:gridSpan w:val="2"/>
            <w:vAlign w:val="center"/>
          </w:tcPr>
          <w:p>
            <w:pPr>
              <w:spacing w:line="340" w:lineRule="exact"/>
              <w:ind w:firstLine="480"/>
              <w:rPr>
                <w:rFonts w:ascii="宋体" w:hAnsi="宋体"/>
              </w:rPr>
            </w:pPr>
          </w:p>
        </w:tc>
        <w:tc>
          <w:tcPr>
            <w:tcW w:w="1800" w:type="dxa"/>
            <w:gridSpan w:val="3"/>
            <w:vAlign w:val="center"/>
          </w:tcPr>
          <w:p>
            <w:pPr>
              <w:spacing w:line="340" w:lineRule="exact"/>
              <w:rPr>
                <w:rFonts w:ascii="宋体" w:hAnsi="宋体"/>
              </w:rPr>
            </w:pPr>
            <w:r>
              <w:rPr>
                <w:rFonts w:hint="eastAsia" w:ascii="宋体" w:hAnsi="宋体"/>
              </w:rPr>
              <w:t>注册评估师编号</w:t>
            </w:r>
          </w:p>
        </w:tc>
        <w:tc>
          <w:tcPr>
            <w:tcW w:w="1080" w:type="dxa"/>
            <w:gridSpan w:val="2"/>
            <w:vAlign w:val="center"/>
          </w:tcPr>
          <w:p>
            <w:pPr>
              <w:spacing w:line="340" w:lineRule="exact"/>
              <w:ind w:firstLine="480"/>
              <w:rPr>
                <w:rFonts w:ascii="宋体" w:hAnsi="宋体"/>
              </w:rPr>
            </w:pPr>
          </w:p>
        </w:tc>
        <w:tc>
          <w:tcPr>
            <w:tcW w:w="1440" w:type="dxa"/>
            <w:gridSpan w:val="2"/>
            <w:vAlign w:val="center"/>
          </w:tcPr>
          <w:p>
            <w:pPr>
              <w:spacing w:line="340" w:lineRule="exact"/>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0" w:type="dxa"/>
            <w:gridSpan w:val="2"/>
            <w:vAlign w:val="center"/>
          </w:tcPr>
          <w:p>
            <w:pPr>
              <w:spacing w:line="340" w:lineRule="exact"/>
              <w:jc w:val="center"/>
              <w:rPr>
                <w:rFonts w:ascii="宋体" w:hAnsi="宋体"/>
              </w:rPr>
            </w:pPr>
            <w:r>
              <w:rPr>
                <w:rFonts w:hint="eastAsia" w:ascii="宋体" w:hAnsi="宋体"/>
              </w:rPr>
              <w:t>产权持有单位</w:t>
            </w:r>
          </w:p>
          <w:p>
            <w:pPr>
              <w:spacing w:line="340" w:lineRule="exact"/>
              <w:jc w:val="center"/>
              <w:rPr>
                <w:rFonts w:ascii="宋体" w:hAnsi="宋体"/>
              </w:rPr>
            </w:pPr>
            <w:r>
              <w:rPr>
                <w:rFonts w:hint="eastAsia" w:ascii="宋体" w:hAnsi="宋体"/>
              </w:rPr>
              <w:t>联系人</w:t>
            </w:r>
          </w:p>
        </w:tc>
        <w:tc>
          <w:tcPr>
            <w:tcW w:w="1080" w:type="dxa"/>
            <w:gridSpan w:val="3"/>
            <w:vAlign w:val="center"/>
          </w:tcPr>
          <w:p>
            <w:pPr>
              <w:spacing w:line="340" w:lineRule="exact"/>
              <w:ind w:firstLine="480"/>
              <w:rPr>
                <w:rFonts w:ascii="宋体" w:hAnsi="宋体"/>
              </w:rPr>
            </w:pPr>
          </w:p>
        </w:tc>
        <w:tc>
          <w:tcPr>
            <w:tcW w:w="1080" w:type="dxa"/>
            <w:vAlign w:val="center"/>
          </w:tcPr>
          <w:p>
            <w:pPr>
              <w:spacing w:line="340" w:lineRule="exact"/>
              <w:jc w:val="center"/>
              <w:rPr>
                <w:rFonts w:ascii="宋体" w:hAnsi="宋体"/>
              </w:rPr>
            </w:pPr>
            <w:r>
              <w:rPr>
                <w:rFonts w:hint="eastAsia" w:ascii="宋体" w:hAnsi="宋体"/>
              </w:rPr>
              <w:t>电  话</w:t>
            </w:r>
          </w:p>
        </w:tc>
        <w:tc>
          <w:tcPr>
            <w:tcW w:w="1620" w:type="dxa"/>
            <w:gridSpan w:val="2"/>
            <w:vAlign w:val="center"/>
          </w:tcPr>
          <w:p>
            <w:pPr>
              <w:spacing w:line="340" w:lineRule="exact"/>
              <w:ind w:firstLine="480"/>
              <w:jc w:val="center"/>
              <w:rPr>
                <w:rFonts w:ascii="宋体" w:hAnsi="宋体"/>
              </w:rPr>
            </w:pPr>
          </w:p>
        </w:tc>
        <w:tc>
          <w:tcPr>
            <w:tcW w:w="1039" w:type="dxa"/>
            <w:gridSpan w:val="3"/>
            <w:vAlign w:val="center"/>
          </w:tcPr>
          <w:p>
            <w:pPr>
              <w:spacing w:line="340" w:lineRule="exact"/>
              <w:jc w:val="center"/>
              <w:rPr>
                <w:rFonts w:ascii="宋体" w:hAnsi="宋体"/>
              </w:rPr>
            </w:pPr>
            <w:r>
              <w:rPr>
                <w:rFonts w:hint="eastAsia" w:ascii="宋体" w:hAnsi="宋体"/>
              </w:rPr>
              <w:t>通  讯</w:t>
            </w:r>
          </w:p>
          <w:p>
            <w:pPr>
              <w:spacing w:line="340" w:lineRule="exact"/>
              <w:jc w:val="center"/>
              <w:rPr>
                <w:rFonts w:ascii="宋体" w:hAnsi="宋体"/>
              </w:rPr>
            </w:pPr>
            <w:r>
              <w:rPr>
                <w:rFonts w:hint="eastAsia" w:ascii="宋体" w:hAnsi="宋体"/>
              </w:rPr>
              <w:t>地  址</w:t>
            </w:r>
          </w:p>
        </w:tc>
        <w:tc>
          <w:tcPr>
            <w:tcW w:w="2201" w:type="dxa"/>
            <w:gridSpan w:val="3"/>
            <w:vAlign w:val="center"/>
          </w:tcPr>
          <w:p>
            <w:pPr>
              <w:spacing w:line="340" w:lineRule="exact"/>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520" w:type="dxa"/>
            <w:gridSpan w:val="2"/>
            <w:vAlign w:val="center"/>
          </w:tcPr>
          <w:p>
            <w:pPr>
              <w:spacing w:line="340" w:lineRule="exact"/>
              <w:jc w:val="center"/>
              <w:rPr>
                <w:rFonts w:ascii="宋体" w:hAnsi="宋体"/>
              </w:rPr>
            </w:pPr>
            <w:r>
              <w:rPr>
                <w:rFonts w:hint="eastAsia" w:ascii="宋体" w:hAnsi="宋体"/>
              </w:rPr>
              <w:t>所出资企业(有关部门)联系人</w:t>
            </w:r>
          </w:p>
        </w:tc>
        <w:tc>
          <w:tcPr>
            <w:tcW w:w="1080" w:type="dxa"/>
            <w:gridSpan w:val="3"/>
            <w:vAlign w:val="center"/>
          </w:tcPr>
          <w:p>
            <w:pPr>
              <w:spacing w:line="340" w:lineRule="exact"/>
              <w:ind w:firstLine="480"/>
              <w:rPr>
                <w:rFonts w:ascii="宋体" w:hAnsi="宋体"/>
              </w:rPr>
            </w:pPr>
          </w:p>
        </w:tc>
        <w:tc>
          <w:tcPr>
            <w:tcW w:w="1080" w:type="dxa"/>
            <w:vAlign w:val="center"/>
          </w:tcPr>
          <w:p>
            <w:pPr>
              <w:spacing w:line="340" w:lineRule="exact"/>
              <w:jc w:val="center"/>
              <w:rPr>
                <w:rFonts w:ascii="宋体" w:hAnsi="宋体"/>
              </w:rPr>
            </w:pPr>
            <w:r>
              <w:rPr>
                <w:rFonts w:hint="eastAsia" w:ascii="宋体" w:hAnsi="宋体"/>
              </w:rPr>
              <w:t>电  话</w:t>
            </w:r>
          </w:p>
        </w:tc>
        <w:tc>
          <w:tcPr>
            <w:tcW w:w="1620" w:type="dxa"/>
            <w:gridSpan w:val="2"/>
            <w:vAlign w:val="center"/>
          </w:tcPr>
          <w:p>
            <w:pPr>
              <w:spacing w:line="340" w:lineRule="exact"/>
              <w:ind w:firstLine="480"/>
              <w:jc w:val="center"/>
              <w:rPr>
                <w:rFonts w:ascii="宋体" w:hAnsi="宋体"/>
              </w:rPr>
            </w:pPr>
          </w:p>
        </w:tc>
        <w:tc>
          <w:tcPr>
            <w:tcW w:w="1039" w:type="dxa"/>
            <w:gridSpan w:val="3"/>
            <w:vAlign w:val="center"/>
          </w:tcPr>
          <w:p>
            <w:pPr>
              <w:spacing w:line="340" w:lineRule="exact"/>
              <w:jc w:val="center"/>
              <w:rPr>
                <w:rFonts w:ascii="宋体" w:hAnsi="宋体"/>
              </w:rPr>
            </w:pPr>
            <w:r>
              <w:rPr>
                <w:rFonts w:hint="eastAsia" w:ascii="宋体" w:hAnsi="宋体"/>
              </w:rPr>
              <w:t>通  讯</w:t>
            </w:r>
          </w:p>
          <w:p>
            <w:pPr>
              <w:spacing w:line="340" w:lineRule="exact"/>
              <w:jc w:val="center"/>
              <w:rPr>
                <w:rFonts w:ascii="宋体" w:hAnsi="宋体"/>
              </w:rPr>
            </w:pPr>
            <w:r>
              <w:rPr>
                <w:rFonts w:hint="eastAsia" w:ascii="宋体" w:hAnsi="宋体"/>
              </w:rPr>
              <w:t>地  址</w:t>
            </w:r>
          </w:p>
        </w:tc>
        <w:tc>
          <w:tcPr>
            <w:tcW w:w="2201" w:type="dxa"/>
            <w:gridSpan w:val="3"/>
            <w:vAlign w:val="center"/>
          </w:tcPr>
          <w:p>
            <w:pPr>
              <w:spacing w:line="340" w:lineRule="exact"/>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3060" w:type="dxa"/>
            <w:gridSpan w:val="4"/>
            <w:vAlign w:val="center"/>
          </w:tcPr>
          <w:p>
            <w:pPr>
              <w:spacing w:line="340" w:lineRule="exact"/>
              <w:ind w:firstLine="480"/>
              <w:rPr>
                <w:rFonts w:ascii="宋体" w:hAnsi="宋体"/>
              </w:rPr>
            </w:pPr>
            <w:r>
              <w:rPr>
                <w:rFonts w:hint="eastAsia" w:ascii="宋体" w:hAnsi="宋体"/>
              </w:rPr>
              <w:t>申报备案</w:t>
            </w:r>
          </w:p>
          <w:p>
            <w:pPr>
              <w:spacing w:line="340" w:lineRule="exact"/>
              <w:ind w:firstLine="480"/>
              <w:jc w:val="center"/>
              <w:rPr>
                <w:rFonts w:ascii="宋体" w:hAnsi="宋体"/>
              </w:rPr>
            </w:pPr>
          </w:p>
          <w:p>
            <w:pPr>
              <w:spacing w:line="340" w:lineRule="exact"/>
              <w:ind w:firstLine="480"/>
              <w:jc w:val="center"/>
              <w:rPr>
                <w:rFonts w:ascii="宋体" w:hAnsi="宋体"/>
              </w:rPr>
            </w:pPr>
          </w:p>
          <w:p>
            <w:pPr>
              <w:spacing w:line="340" w:lineRule="exact"/>
              <w:ind w:firstLine="480"/>
              <w:jc w:val="center"/>
              <w:rPr>
                <w:rFonts w:ascii="宋体" w:hAnsi="宋体"/>
              </w:rPr>
            </w:pPr>
            <w:r>
              <w:rPr>
                <w:rFonts w:hint="eastAsia" w:ascii="宋体" w:hAnsi="宋体"/>
              </w:rPr>
              <w:t>产权持有单位盖章</w:t>
            </w:r>
          </w:p>
          <w:p>
            <w:pPr>
              <w:spacing w:line="340" w:lineRule="exact"/>
              <w:ind w:firstLine="480"/>
              <w:jc w:val="center"/>
              <w:rPr>
                <w:rFonts w:ascii="宋体" w:hAnsi="宋体"/>
              </w:rPr>
            </w:pPr>
          </w:p>
          <w:p>
            <w:pPr>
              <w:spacing w:line="340" w:lineRule="exact"/>
              <w:ind w:firstLine="480"/>
              <w:jc w:val="center"/>
              <w:rPr>
                <w:rFonts w:ascii="宋体" w:hAnsi="宋体"/>
              </w:rPr>
            </w:pPr>
          </w:p>
          <w:p>
            <w:pPr>
              <w:spacing w:line="340" w:lineRule="exact"/>
              <w:rPr>
                <w:rFonts w:ascii="宋体" w:hAnsi="宋体"/>
              </w:rPr>
            </w:pPr>
            <w:r>
              <w:rPr>
                <w:rFonts w:hint="eastAsia" w:ascii="宋体" w:hAnsi="宋体"/>
              </w:rPr>
              <w:t>法定代表人签字：</w:t>
            </w:r>
          </w:p>
          <w:p>
            <w:pPr>
              <w:spacing w:line="340" w:lineRule="exact"/>
              <w:ind w:firstLine="480"/>
              <w:rPr>
                <w:rFonts w:ascii="宋体" w:hAnsi="宋体"/>
              </w:rPr>
            </w:pPr>
          </w:p>
          <w:p>
            <w:pPr>
              <w:spacing w:line="340" w:lineRule="exact"/>
              <w:ind w:firstLine="480"/>
              <w:jc w:val="center"/>
              <w:rPr>
                <w:rFonts w:ascii="宋体" w:hAnsi="宋体"/>
              </w:rPr>
            </w:pPr>
            <w:r>
              <w:rPr>
                <w:rFonts w:hint="eastAsia" w:ascii="宋体" w:hAnsi="宋体"/>
              </w:rPr>
              <w:t>年  月  日</w:t>
            </w:r>
          </w:p>
        </w:tc>
        <w:tc>
          <w:tcPr>
            <w:tcW w:w="3240" w:type="dxa"/>
            <w:gridSpan w:val="4"/>
            <w:vAlign w:val="center"/>
          </w:tcPr>
          <w:p>
            <w:pPr>
              <w:spacing w:line="340" w:lineRule="exact"/>
              <w:ind w:firstLine="480"/>
              <w:rPr>
                <w:rFonts w:ascii="宋体" w:hAnsi="宋体"/>
              </w:rPr>
            </w:pPr>
            <w:r>
              <w:rPr>
                <w:rFonts w:hint="eastAsia" w:ascii="宋体" w:hAnsi="宋体"/>
              </w:rPr>
              <w:t xml:space="preserve">  同意转报备案</w:t>
            </w:r>
          </w:p>
          <w:p>
            <w:pPr>
              <w:spacing w:line="340" w:lineRule="exact"/>
              <w:ind w:firstLine="480"/>
              <w:jc w:val="center"/>
              <w:rPr>
                <w:rFonts w:ascii="宋体" w:hAnsi="宋体"/>
              </w:rPr>
            </w:pPr>
          </w:p>
          <w:p>
            <w:pPr>
              <w:spacing w:line="340" w:lineRule="exact"/>
              <w:ind w:firstLine="480"/>
              <w:jc w:val="center"/>
              <w:rPr>
                <w:rFonts w:ascii="宋体" w:hAnsi="宋体"/>
              </w:rPr>
            </w:pPr>
          </w:p>
          <w:p>
            <w:pPr>
              <w:spacing w:line="340" w:lineRule="exact"/>
              <w:ind w:firstLine="480"/>
              <w:rPr>
                <w:rFonts w:ascii="宋体" w:hAnsi="宋体"/>
              </w:rPr>
            </w:pPr>
            <w:r>
              <w:rPr>
                <w:rFonts w:hint="eastAsia" w:ascii="宋体" w:hAnsi="宋体"/>
              </w:rPr>
              <w:t xml:space="preserve">  上级单位盖章</w:t>
            </w:r>
          </w:p>
          <w:p>
            <w:pPr>
              <w:spacing w:line="340" w:lineRule="exact"/>
              <w:ind w:firstLine="480"/>
              <w:jc w:val="center"/>
              <w:rPr>
                <w:rFonts w:ascii="宋体" w:hAnsi="宋体"/>
              </w:rPr>
            </w:pPr>
          </w:p>
          <w:p>
            <w:pPr>
              <w:spacing w:line="340" w:lineRule="exact"/>
              <w:ind w:firstLine="480"/>
              <w:jc w:val="center"/>
              <w:rPr>
                <w:rFonts w:ascii="宋体" w:hAnsi="宋体"/>
              </w:rPr>
            </w:pPr>
          </w:p>
          <w:p>
            <w:pPr>
              <w:spacing w:line="340" w:lineRule="exact"/>
              <w:rPr>
                <w:rFonts w:ascii="宋体" w:hAnsi="宋体"/>
              </w:rPr>
            </w:pPr>
            <w:r>
              <w:rPr>
                <w:rFonts w:hint="eastAsia" w:ascii="宋体" w:hAnsi="宋体"/>
              </w:rPr>
              <w:t>单位领导签字：</w:t>
            </w:r>
          </w:p>
          <w:p>
            <w:pPr>
              <w:spacing w:line="340" w:lineRule="exact"/>
              <w:ind w:firstLine="480"/>
              <w:rPr>
                <w:rFonts w:ascii="宋体" w:hAnsi="宋体"/>
              </w:rPr>
            </w:pPr>
          </w:p>
          <w:p>
            <w:pPr>
              <w:spacing w:line="340" w:lineRule="exact"/>
              <w:ind w:firstLine="480"/>
              <w:jc w:val="center"/>
              <w:rPr>
                <w:rFonts w:ascii="宋体" w:hAnsi="宋体"/>
              </w:rPr>
            </w:pPr>
            <w:r>
              <w:rPr>
                <w:rFonts w:hint="eastAsia" w:ascii="宋体" w:hAnsi="宋体"/>
              </w:rPr>
              <w:t>年  月  日</w:t>
            </w:r>
          </w:p>
        </w:tc>
        <w:tc>
          <w:tcPr>
            <w:tcW w:w="3240" w:type="dxa"/>
            <w:gridSpan w:val="6"/>
            <w:vAlign w:val="center"/>
          </w:tcPr>
          <w:p>
            <w:pPr>
              <w:spacing w:line="340" w:lineRule="exact"/>
              <w:ind w:firstLine="480"/>
              <w:rPr>
                <w:rFonts w:ascii="宋体" w:hAnsi="宋体"/>
              </w:rPr>
            </w:pPr>
            <w:r>
              <w:rPr>
                <w:rFonts w:hint="eastAsia" w:ascii="宋体" w:hAnsi="宋体"/>
              </w:rPr>
              <w:t xml:space="preserve">   备      案</w:t>
            </w:r>
          </w:p>
          <w:p>
            <w:pPr>
              <w:spacing w:line="340" w:lineRule="exact"/>
              <w:ind w:firstLine="480"/>
              <w:rPr>
                <w:rFonts w:ascii="宋体" w:hAnsi="宋体"/>
              </w:rPr>
            </w:pPr>
          </w:p>
          <w:p>
            <w:pPr>
              <w:spacing w:line="340" w:lineRule="exact"/>
              <w:rPr>
                <w:rFonts w:ascii="宋体" w:hAnsi="宋体"/>
              </w:rPr>
            </w:pPr>
            <w:r>
              <w:rPr>
                <w:rFonts w:hint="eastAsia" w:ascii="宋体" w:hAnsi="宋体"/>
              </w:rPr>
              <w:t xml:space="preserve">  国有资产监督管理机构</w:t>
            </w:r>
          </w:p>
          <w:p>
            <w:pPr>
              <w:spacing w:line="340" w:lineRule="exact"/>
              <w:ind w:firstLine="480"/>
              <w:rPr>
                <w:rFonts w:ascii="宋体" w:hAnsi="宋体"/>
              </w:rPr>
            </w:pPr>
          </w:p>
          <w:p>
            <w:pPr>
              <w:spacing w:line="340" w:lineRule="exact"/>
              <w:ind w:firstLine="480"/>
              <w:jc w:val="center"/>
              <w:rPr>
                <w:rFonts w:ascii="宋体" w:hAnsi="宋体"/>
              </w:rPr>
            </w:pPr>
            <w:r>
              <w:rPr>
                <w:rFonts w:hint="eastAsia" w:ascii="宋体" w:hAnsi="宋体"/>
              </w:rPr>
              <w:t>（所出资企业）</w:t>
            </w:r>
          </w:p>
          <w:p>
            <w:pPr>
              <w:spacing w:line="340" w:lineRule="exact"/>
              <w:ind w:firstLine="480"/>
              <w:rPr>
                <w:rFonts w:ascii="宋体" w:hAnsi="宋体"/>
              </w:rPr>
            </w:pPr>
          </w:p>
          <w:p>
            <w:pPr>
              <w:spacing w:line="340" w:lineRule="exact"/>
              <w:ind w:firstLine="480"/>
              <w:rPr>
                <w:rFonts w:ascii="宋体" w:hAnsi="宋体"/>
              </w:rPr>
            </w:pPr>
          </w:p>
          <w:p>
            <w:pPr>
              <w:spacing w:line="340" w:lineRule="exact"/>
              <w:ind w:firstLine="480"/>
              <w:rPr>
                <w:rFonts w:ascii="宋体" w:hAnsi="宋体"/>
              </w:rPr>
            </w:pPr>
          </w:p>
          <w:p>
            <w:pPr>
              <w:spacing w:line="340" w:lineRule="exact"/>
              <w:ind w:firstLine="480"/>
              <w:jc w:val="center"/>
              <w:rPr>
                <w:rFonts w:ascii="宋体" w:hAnsi="宋体"/>
              </w:rPr>
            </w:pPr>
            <w:r>
              <w:rPr>
                <w:rFonts w:hint="eastAsia" w:ascii="宋体" w:hAnsi="宋体"/>
              </w:rPr>
              <w:t>年  月  日</w:t>
            </w:r>
          </w:p>
        </w:tc>
      </w:tr>
    </w:tbl>
    <w:p>
      <w:pPr>
        <w:spacing w:line="440" w:lineRule="exact"/>
        <w:jc w:val="center"/>
        <w:rPr>
          <w:rFonts w:ascii="宋体" w:hAnsi="宋体"/>
          <w:spacing w:val="30"/>
          <w:sz w:val="44"/>
          <w:szCs w:val="44"/>
        </w:rPr>
      </w:pPr>
      <w:r>
        <w:rPr>
          <w:rFonts w:hint="eastAsia" w:ascii="宋体" w:hAnsi="宋体"/>
          <w:b/>
          <w:color w:val="000000"/>
          <w:spacing w:val="-6"/>
          <w:sz w:val="36"/>
          <w:szCs w:val="36"/>
        </w:rPr>
        <w:br w:type="page"/>
      </w:r>
      <w:r>
        <w:rPr>
          <w:rFonts w:hint="eastAsia" w:ascii="方正小标宋简体" w:hAnsi="方正小标宋简体" w:eastAsia="方正小标宋简体"/>
          <w:spacing w:val="30"/>
          <w:sz w:val="44"/>
          <w:szCs w:val="44"/>
        </w:rPr>
        <w:t>资产评估结果</w:t>
      </w:r>
    </w:p>
    <w:p>
      <w:pPr>
        <w:spacing w:line="440" w:lineRule="exact"/>
        <w:ind w:firstLine="560"/>
        <w:rPr>
          <w:rFonts w:ascii="宋体" w:hAnsi="宋体"/>
          <w:spacing w:val="20"/>
        </w:rPr>
      </w:pPr>
    </w:p>
    <w:p>
      <w:pPr>
        <w:spacing w:line="360" w:lineRule="exact"/>
        <w:rPr>
          <w:rFonts w:ascii="宋体" w:hAnsi="宋体"/>
          <w:spacing w:val="20"/>
        </w:rPr>
      </w:pPr>
      <w:r>
        <w:rPr>
          <w:rFonts w:hint="eastAsia" w:ascii="宋体" w:hAnsi="宋体"/>
          <w:spacing w:val="20"/>
        </w:rPr>
        <w:t>评　估　基　准　日：　   年  月  日</w:t>
      </w:r>
    </w:p>
    <w:p>
      <w:pPr>
        <w:spacing w:line="360" w:lineRule="exact"/>
        <w:rPr>
          <w:rFonts w:ascii="宋体" w:hAnsi="宋体"/>
          <w:spacing w:val="20"/>
        </w:rPr>
      </w:pPr>
      <w:r>
        <w:rPr>
          <w:rFonts w:hint="eastAsia" w:ascii="宋体" w:hAnsi="宋体"/>
          <w:spacing w:val="20"/>
        </w:rPr>
        <w:t xml:space="preserve">评估结果使用有效期至：   年  月  日           </w:t>
      </w:r>
    </w:p>
    <w:p>
      <w:pPr>
        <w:spacing w:line="360" w:lineRule="exact"/>
        <w:ind w:firstLine="4750" w:firstLineChars="1900"/>
        <w:rPr>
          <w:rFonts w:ascii="宋体" w:hAnsi="宋体"/>
          <w:spacing w:val="20"/>
        </w:rPr>
      </w:pPr>
      <w:r>
        <w:rPr>
          <w:rFonts w:hint="eastAsia" w:ascii="宋体" w:hAnsi="宋体"/>
          <w:spacing w:val="20"/>
        </w:rPr>
        <w:t xml:space="preserve"> </w:t>
      </w:r>
    </w:p>
    <w:p>
      <w:pPr>
        <w:spacing w:line="360" w:lineRule="exact"/>
        <w:ind w:firstLine="4750" w:firstLineChars="1900"/>
      </w:pPr>
      <w:r>
        <w:rPr>
          <w:rFonts w:hint="eastAsia" w:ascii="宋体" w:hAnsi="宋体"/>
          <w:spacing w:val="20"/>
        </w:rPr>
        <w:t>金额单位：人民币万元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1622"/>
        <w:gridCol w:w="1721"/>
        <w:gridCol w:w="15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280" w:lineRule="exact"/>
              <w:jc w:val="center"/>
              <w:rPr>
                <w:rFonts w:ascii="宋体" w:hAnsi="宋体"/>
                <w:b/>
                <w:bCs/>
                <w:sz w:val="28"/>
              </w:rPr>
            </w:pPr>
            <w:r>
              <w:rPr>
                <w:rFonts w:hint="eastAsia" w:ascii="宋体" w:hAnsi="宋体"/>
                <w:b/>
                <w:bCs/>
                <w:sz w:val="28"/>
              </w:rPr>
              <w:t>项  目</w:t>
            </w:r>
          </w:p>
        </w:tc>
        <w:tc>
          <w:tcPr>
            <w:tcW w:w="1622" w:type="dxa"/>
            <w:vAlign w:val="center"/>
          </w:tcPr>
          <w:p>
            <w:pPr>
              <w:spacing w:line="280" w:lineRule="exact"/>
              <w:jc w:val="center"/>
              <w:rPr>
                <w:rFonts w:ascii="宋体" w:hAnsi="宋体"/>
                <w:b/>
                <w:bCs/>
                <w:sz w:val="28"/>
              </w:rPr>
            </w:pPr>
            <w:r>
              <w:rPr>
                <w:rFonts w:hint="eastAsia" w:ascii="宋体" w:hAnsi="宋体"/>
                <w:b/>
                <w:bCs/>
                <w:sz w:val="28"/>
              </w:rPr>
              <w:t>账面价值</w:t>
            </w:r>
          </w:p>
        </w:tc>
        <w:tc>
          <w:tcPr>
            <w:tcW w:w="1721" w:type="dxa"/>
            <w:vAlign w:val="center"/>
          </w:tcPr>
          <w:p>
            <w:pPr>
              <w:spacing w:line="280" w:lineRule="exact"/>
              <w:jc w:val="center"/>
              <w:rPr>
                <w:rFonts w:ascii="宋体" w:hAnsi="宋体"/>
                <w:b/>
                <w:bCs/>
                <w:sz w:val="28"/>
              </w:rPr>
            </w:pPr>
            <w:r>
              <w:rPr>
                <w:rFonts w:hint="eastAsia" w:ascii="宋体" w:hAnsi="宋体"/>
                <w:b/>
                <w:bCs/>
                <w:sz w:val="28"/>
              </w:rPr>
              <w:t>评估价值</w:t>
            </w:r>
          </w:p>
        </w:tc>
        <w:tc>
          <w:tcPr>
            <w:tcW w:w="1559" w:type="dxa"/>
            <w:vAlign w:val="center"/>
          </w:tcPr>
          <w:p>
            <w:pPr>
              <w:spacing w:line="280" w:lineRule="exact"/>
              <w:jc w:val="center"/>
              <w:rPr>
                <w:rFonts w:ascii="宋体" w:hAnsi="宋体"/>
                <w:b/>
                <w:bCs/>
                <w:sz w:val="28"/>
              </w:rPr>
            </w:pPr>
            <w:r>
              <w:rPr>
                <w:rFonts w:hint="eastAsia" w:ascii="宋体" w:hAnsi="宋体"/>
                <w:b/>
                <w:bCs/>
                <w:sz w:val="28"/>
              </w:rPr>
              <w:t>增减值</w:t>
            </w:r>
          </w:p>
        </w:tc>
        <w:tc>
          <w:tcPr>
            <w:tcW w:w="1260" w:type="dxa"/>
            <w:vAlign w:val="center"/>
          </w:tcPr>
          <w:p>
            <w:pPr>
              <w:spacing w:line="280" w:lineRule="exact"/>
              <w:jc w:val="center"/>
              <w:rPr>
                <w:rFonts w:ascii="宋体" w:hAnsi="宋体"/>
                <w:b/>
                <w:bCs/>
                <w:sz w:val="28"/>
              </w:rPr>
            </w:pPr>
            <w:r>
              <w:rPr>
                <w:rFonts w:hint="eastAsia" w:ascii="宋体" w:hAnsi="宋体"/>
                <w:b/>
                <w:bCs/>
                <w:sz w:val="28"/>
              </w:rPr>
              <w:t>增减率</w:t>
            </w:r>
          </w:p>
          <w:p>
            <w:pPr>
              <w:spacing w:line="280" w:lineRule="exact"/>
              <w:jc w:val="center"/>
              <w:rPr>
                <w:rFonts w:ascii="宋体" w:hAnsi="宋体"/>
                <w:b/>
                <w:bCs/>
                <w:sz w:val="28"/>
              </w:rPr>
            </w:pPr>
            <w:r>
              <w:rPr>
                <w:rFonts w:hint="eastAsia" w:ascii="宋体" w:hAnsi="宋体"/>
                <w:b/>
                <w:bCs/>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8" w:type="dxa"/>
            <w:vAlign w:val="center"/>
          </w:tcPr>
          <w:p>
            <w:pPr>
              <w:spacing w:line="280" w:lineRule="exact"/>
              <w:jc w:val="left"/>
              <w:rPr>
                <w:rFonts w:ascii="宋体" w:hAnsi="宋体"/>
                <w:sz w:val="24"/>
              </w:rPr>
            </w:pPr>
            <w:r>
              <w:rPr>
                <w:rFonts w:hint="eastAsia" w:ascii="宋体" w:hAnsi="宋体"/>
                <w:sz w:val="24"/>
              </w:rPr>
              <w:t>流动资产</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8" w:type="dxa"/>
            <w:vAlign w:val="center"/>
          </w:tcPr>
          <w:p>
            <w:pPr>
              <w:spacing w:line="280" w:lineRule="exact"/>
              <w:jc w:val="left"/>
              <w:rPr>
                <w:rFonts w:ascii="宋体" w:hAnsi="宋体"/>
                <w:sz w:val="24"/>
              </w:rPr>
            </w:pPr>
            <w:r>
              <w:rPr>
                <w:rFonts w:hint="eastAsia" w:ascii="宋体" w:hAnsi="宋体"/>
                <w:sz w:val="24"/>
              </w:rPr>
              <w:t>非流动资产</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8" w:type="dxa"/>
            <w:vAlign w:val="center"/>
          </w:tcPr>
          <w:p>
            <w:pPr>
              <w:spacing w:line="280" w:lineRule="exact"/>
              <w:jc w:val="left"/>
              <w:rPr>
                <w:rFonts w:ascii="宋体" w:hAnsi="宋体"/>
                <w:sz w:val="24"/>
              </w:rPr>
            </w:pPr>
            <w:r>
              <w:rPr>
                <w:rFonts w:hint="eastAsia" w:ascii="宋体" w:hAnsi="宋体"/>
                <w:sz w:val="24"/>
              </w:rPr>
              <w:t>其中:长期</w:t>
            </w:r>
            <w:r>
              <w:rPr>
                <w:rFonts w:ascii="宋体" w:hAnsi="宋体"/>
                <w:sz w:val="24"/>
              </w:rPr>
              <w:t>股权投资</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78" w:type="dxa"/>
            <w:vAlign w:val="center"/>
          </w:tcPr>
          <w:p>
            <w:pPr>
              <w:spacing w:line="280" w:lineRule="exact"/>
              <w:ind w:firstLine="600" w:firstLineChars="250"/>
              <w:jc w:val="left"/>
              <w:rPr>
                <w:rFonts w:ascii="宋体" w:hAnsi="宋体"/>
                <w:sz w:val="24"/>
              </w:rPr>
            </w:pPr>
            <w:r>
              <w:rPr>
                <w:rFonts w:hint="eastAsia" w:ascii="宋体" w:hAnsi="宋体"/>
                <w:sz w:val="24"/>
              </w:rPr>
              <w:t>投资性</w:t>
            </w:r>
            <w:r>
              <w:rPr>
                <w:rFonts w:ascii="宋体" w:hAnsi="宋体"/>
                <w:sz w:val="24"/>
              </w:rPr>
              <w:t>房地产</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78" w:type="dxa"/>
            <w:vAlign w:val="center"/>
          </w:tcPr>
          <w:p>
            <w:pPr>
              <w:spacing w:line="280" w:lineRule="exact"/>
              <w:jc w:val="left"/>
              <w:rPr>
                <w:rFonts w:ascii="宋体" w:hAnsi="宋体"/>
                <w:sz w:val="24"/>
              </w:rPr>
            </w:pPr>
            <w:r>
              <w:rPr>
                <w:rFonts w:hint="eastAsia" w:ascii="宋体" w:hAnsi="宋体"/>
                <w:sz w:val="24"/>
              </w:rPr>
              <w:t xml:space="preserve">     固定</w:t>
            </w:r>
            <w:r>
              <w:rPr>
                <w:rFonts w:ascii="宋体" w:hAnsi="宋体"/>
                <w:sz w:val="24"/>
              </w:rPr>
              <w:t>资产</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280" w:lineRule="exact"/>
              <w:ind w:firstLine="480"/>
              <w:jc w:val="left"/>
              <w:rPr>
                <w:rFonts w:ascii="宋体" w:hAnsi="宋体"/>
                <w:sz w:val="24"/>
              </w:rPr>
            </w:pPr>
            <w:r>
              <w:rPr>
                <w:rFonts w:hint="eastAsia" w:ascii="宋体" w:hAnsi="宋体"/>
                <w:sz w:val="24"/>
              </w:rPr>
              <w:t xml:space="preserve"> 在建工程</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280" w:lineRule="exact"/>
              <w:rPr>
                <w:rFonts w:ascii="宋体" w:hAnsi="宋体"/>
                <w:sz w:val="24"/>
              </w:rPr>
            </w:pPr>
            <w:r>
              <w:rPr>
                <w:rFonts w:hint="eastAsia" w:ascii="宋体" w:hAnsi="宋体"/>
                <w:b/>
                <w:sz w:val="24"/>
              </w:rPr>
              <w:t xml:space="preserve">     </w:t>
            </w:r>
            <w:r>
              <w:rPr>
                <w:rFonts w:hint="eastAsia" w:ascii="宋体" w:hAnsi="宋体"/>
                <w:sz w:val="24"/>
              </w:rPr>
              <w:t>无形资产</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280" w:lineRule="exact"/>
              <w:ind w:left="315" w:leftChars="150" w:firstLine="480"/>
              <w:rPr>
                <w:rFonts w:ascii="宋体" w:hAnsi="宋体"/>
                <w:b/>
                <w:sz w:val="24"/>
              </w:rPr>
            </w:pPr>
            <w:r>
              <w:rPr>
                <w:rFonts w:hint="eastAsia" w:ascii="宋体" w:hAnsi="宋体"/>
                <w:sz w:val="24"/>
              </w:rPr>
              <w:t>其中</w:t>
            </w:r>
            <w:r>
              <w:rPr>
                <w:rFonts w:ascii="宋体" w:hAnsi="宋体"/>
                <w:sz w:val="24"/>
              </w:rPr>
              <w:t>：无形资产—</w:t>
            </w:r>
            <w:r>
              <w:rPr>
                <w:rFonts w:hint="eastAsia" w:ascii="宋体" w:hAnsi="宋体"/>
                <w:sz w:val="24"/>
              </w:rPr>
              <w:t>土地使用权</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280" w:lineRule="exact"/>
              <w:rPr>
                <w:rFonts w:ascii="宋体" w:hAnsi="宋体"/>
                <w:sz w:val="24"/>
              </w:rPr>
            </w:pPr>
            <w:r>
              <w:rPr>
                <w:rFonts w:hint="eastAsia" w:ascii="宋体" w:hAnsi="宋体"/>
                <w:sz w:val="24"/>
              </w:rPr>
              <w:t xml:space="preserve">    其他</w:t>
            </w:r>
            <w:r>
              <w:rPr>
                <w:rFonts w:ascii="宋体" w:hAnsi="宋体"/>
                <w:sz w:val="24"/>
              </w:rPr>
              <w:t>非流动资产</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280" w:lineRule="exact"/>
              <w:jc w:val="center"/>
              <w:rPr>
                <w:rFonts w:ascii="宋体" w:hAnsi="宋体"/>
                <w:b/>
                <w:sz w:val="24"/>
              </w:rPr>
            </w:pPr>
            <w:r>
              <w:rPr>
                <w:rFonts w:hint="eastAsia" w:ascii="宋体" w:hAnsi="宋体"/>
                <w:sz w:val="24"/>
              </w:rPr>
              <w:t xml:space="preserve">  </w:t>
            </w:r>
            <w:r>
              <w:rPr>
                <w:rFonts w:hint="eastAsia" w:ascii="宋体" w:hAnsi="宋体"/>
                <w:b/>
                <w:sz w:val="24"/>
              </w:rPr>
              <w:t>资产总计</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280" w:lineRule="exact"/>
              <w:rPr>
                <w:rFonts w:ascii="宋体" w:hAnsi="宋体"/>
                <w:sz w:val="24"/>
              </w:rPr>
            </w:pPr>
            <w:r>
              <w:rPr>
                <w:rFonts w:hint="eastAsia" w:ascii="宋体" w:hAnsi="宋体"/>
                <w:sz w:val="24"/>
              </w:rPr>
              <w:t>流动负债</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280" w:lineRule="exact"/>
              <w:rPr>
                <w:rFonts w:ascii="宋体" w:hAnsi="宋体"/>
                <w:sz w:val="24"/>
              </w:rPr>
            </w:pPr>
            <w:r>
              <w:rPr>
                <w:rFonts w:hint="eastAsia" w:ascii="宋体" w:hAnsi="宋体"/>
                <w:sz w:val="24"/>
              </w:rPr>
              <w:t>长期负债</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280" w:lineRule="exact"/>
              <w:jc w:val="center"/>
              <w:rPr>
                <w:rFonts w:ascii="宋体" w:hAnsi="宋体"/>
                <w:b/>
                <w:sz w:val="24"/>
              </w:rPr>
            </w:pPr>
            <w:r>
              <w:rPr>
                <w:rFonts w:hint="eastAsia" w:ascii="宋体" w:hAnsi="宋体"/>
                <w:b/>
                <w:sz w:val="24"/>
              </w:rPr>
              <w:t>负债总计</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280" w:lineRule="exact"/>
              <w:jc w:val="center"/>
              <w:rPr>
                <w:rFonts w:ascii="宋体" w:hAnsi="宋体"/>
                <w:b/>
                <w:sz w:val="24"/>
              </w:rPr>
            </w:pPr>
            <w:r>
              <w:rPr>
                <w:rFonts w:hint="eastAsia" w:ascii="宋体" w:hAnsi="宋体"/>
                <w:b/>
                <w:sz w:val="24"/>
              </w:rPr>
              <w:t>净 资 产</w:t>
            </w:r>
          </w:p>
        </w:tc>
        <w:tc>
          <w:tcPr>
            <w:tcW w:w="1622" w:type="dxa"/>
            <w:vAlign w:val="center"/>
          </w:tcPr>
          <w:p>
            <w:pPr>
              <w:spacing w:line="280" w:lineRule="exact"/>
              <w:ind w:firstLine="480"/>
              <w:jc w:val="center"/>
              <w:rPr>
                <w:rFonts w:ascii="宋体" w:hAnsi="宋体"/>
              </w:rPr>
            </w:pPr>
          </w:p>
        </w:tc>
        <w:tc>
          <w:tcPr>
            <w:tcW w:w="1721" w:type="dxa"/>
            <w:vAlign w:val="center"/>
          </w:tcPr>
          <w:p>
            <w:pPr>
              <w:spacing w:line="280" w:lineRule="exact"/>
              <w:ind w:firstLine="480"/>
              <w:jc w:val="center"/>
              <w:rPr>
                <w:rFonts w:ascii="宋体" w:hAnsi="宋体"/>
              </w:rPr>
            </w:pPr>
          </w:p>
        </w:tc>
        <w:tc>
          <w:tcPr>
            <w:tcW w:w="1559" w:type="dxa"/>
            <w:vAlign w:val="center"/>
          </w:tcPr>
          <w:p>
            <w:pPr>
              <w:spacing w:line="280" w:lineRule="exact"/>
              <w:ind w:firstLine="480"/>
              <w:jc w:val="center"/>
              <w:rPr>
                <w:rFonts w:ascii="宋体" w:hAnsi="宋体"/>
              </w:rPr>
            </w:pPr>
          </w:p>
        </w:tc>
        <w:tc>
          <w:tcPr>
            <w:tcW w:w="1260" w:type="dxa"/>
            <w:vAlign w:val="center"/>
          </w:tcPr>
          <w:p>
            <w:pPr>
              <w:spacing w:line="280" w:lineRule="exact"/>
              <w:ind w:firstLine="480"/>
              <w:jc w:val="center"/>
              <w:rPr>
                <w:rFonts w:ascii="宋体" w:hAnsi="宋体"/>
              </w:rPr>
            </w:pPr>
          </w:p>
        </w:tc>
      </w:tr>
    </w:tbl>
    <w:p>
      <w:pPr>
        <w:adjustRightInd w:val="0"/>
        <w:snapToGrid w:val="0"/>
        <w:spacing w:line="280" w:lineRule="exact"/>
      </w:pPr>
      <w:r>
        <w:rPr>
          <w:rFonts w:hint="eastAsia"/>
        </w:rPr>
        <w:t xml:space="preserve">                                                                  （保留两位小数点）</w:t>
      </w:r>
    </w:p>
    <w:p>
      <w:pPr>
        <w:rPr>
          <w:rFonts w:ascii="仿宋_GB2312" w:hAnsi="仿宋_GB2312" w:eastAsia="仿宋_GB2312"/>
          <w:sz w:val="32"/>
          <w:szCs w:val="36"/>
        </w:rPr>
      </w:pPr>
      <w:r>
        <w:rPr>
          <w:rFonts w:hint="eastAsia" w:ascii="仿宋_GB2312" w:hAnsi="仿宋_GB2312" w:eastAsia="仿宋_GB2312"/>
          <w:sz w:val="32"/>
          <w:szCs w:val="36"/>
        </w:rPr>
        <w:t>备注：</w:t>
      </w:r>
    </w:p>
    <w:p>
      <w:pPr>
        <w:ind w:left="320" w:hanging="320" w:hangingChars="100"/>
        <w:rPr>
          <w:rFonts w:ascii="仿宋_GB2312" w:hAnsi="仿宋_GB2312" w:eastAsia="仿宋_GB2312"/>
          <w:sz w:val="32"/>
          <w:szCs w:val="36"/>
        </w:rPr>
      </w:pPr>
      <w:r>
        <w:rPr>
          <w:rFonts w:hint="eastAsia" w:ascii="仿宋_GB2312" w:hAnsi="仿宋_GB2312" w:eastAsia="仿宋_GB2312"/>
          <w:sz w:val="32"/>
          <w:szCs w:val="36"/>
        </w:rPr>
        <w:t>1．本备案表应与资产评估报告书同时使用,评估报告的使用各方应关注评估报告书中所揭示的特别事项和评估报告的法律效力等内容,合理使用评估结果。</w:t>
      </w:r>
    </w:p>
    <w:p>
      <w:pPr>
        <w:ind w:left="320" w:hanging="320" w:hangingChars="100"/>
        <w:rPr>
          <w:rFonts w:ascii="仿宋_GB2312" w:hAnsi="仿宋_GB2312" w:eastAsia="仿宋_GB2312"/>
          <w:sz w:val="32"/>
          <w:szCs w:val="36"/>
        </w:rPr>
      </w:pPr>
      <w:r>
        <w:rPr>
          <w:rFonts w:hint="eastAsia" w:ascii="仿宋_GB2312" w:hAnsi="仿宋_GB2312" w:eastAsia="仿宋_GB2312"/>
          <w:sz w:val="32"/>
          <w:szCs w:val="36"/>
        </w:rPr>
        <w:t>2.本项目所出具的资产评估报告的法律责任由受托评估机构和在评估报告中签字的具有相应执业资格的评估人员共同承担，不因本备案而转移其法律责任。</w:t>
      </w:r>
    </w:p>
    <w:p>
      <w:pPr>
        <w:ind w:left="320" w:hanging="320" w:hangingChars="100"/>
        <w:rPr>
          <w:rFonts w:ascii="仿宋_GB2312" w:hAnsi="仿宋_GB2312" w:eastAsia="仿宋_GB2312"/>
          <w:sz w:val="32"/>
          <w:szCs w:val="36"/>
        </w:rPr>
      </w:pPr>
      <w:r>
        <w:rPr>
          <w:rFonts w:hint="eastAsia" w:ascii="仿宋_GB2312" w:hAnsi="仿宋_GB2312" w:eastAsia="仿宋_GB2312"/>
          <w:sz w:val="32"/>
          <w:szCs w:val="36"/>
        </w:rPr>
        <w:t>3.本表一式三份。一份留存备案单位，一份送产权持有单位，一份送上级单位。</w:t>
      </w:r>
    </w:p>
    <w:p>
      <w:pPr>
        <w:rPr>
          <w:rFonts w:ascii="仿宋_GB2312" w:eastAsia="仿宋_GB2312"/>
          <w:sz w:val="32"/>
          <w:szCs w:val="32"/>
        </w:rPr>
      </w:pPr>
      <w:r>
        <w:rPr>
          <w:rFonts w:hint="eastAsia" w:ascii="宋体" w:hAnsi="宋体" w:cs="宋体"/>
          <w:szCs w:val="21"/>
        </w:rPr>
        <w:br w:type="page"/>
      </w:r>
      <w:r>
        <w:rPr>
          <w:rFonts w:hint="eastAsia" w:ascii="黑体" w:hAnsi="黑体" w:eastAsia="黑体" w:cs="宋体"/>
          <w:sz w:val="32"/>
          <w:szCs w:val="21"/>
        </w:rPr>
        <w:t>附表2</w:t>
      </w:r>
    </w:p>
    <w:p>
      <w:pPr>
        <w:wordWrap w:val="0"/>
        <w:ind w:firstLine="640"/>
        <w:jc w:val="right"/>
        <w:rPr>
          <w:sz w:val="32"/>
          <w:szCs w:val="32"/>
          <w:u w:val="single"/>
        </w:rPr>
      </w:pPr>
      <w:r>
        <w:rPr>
          <w:rFonts w:hint="eastAsia"/>
          <w:sz w:val="32"/>
          <w:szCs w:val="32"/>
        </w:rPr>
        <w:t>备案编号：</w:t>
      </w:r>
      <w:r>
        <w:rPr>
          <w:rFonts w:hint="eastAsia"/>
          <w:sz w:val="32"/>
          <w:szCs w:val="32"/>
          <w:u w:val="single"/>
        </w:rPr>
        <w:t xml:space="preserve">            </w:t>
      </w:r>
    </w:p>
    <w:p>
      <w:pPr>
        <w:ind w:firstLine="640"/>
        <w:jc w:val="right"/>
        <w:rPr>
          <w:sz w:val="32"/>
          <w:szCs w:val="32"/>
          <w:u w:val="single"/>
        </w:rPr>
      </w:pPr>
    </w:p>
    <w:p>
      <w:pPr>
        <w:ind w:firstLine="640"/>
        <w:jc w:val="right"/>
        <w:rPr>
          <w:sz w:val="32"/>
          <w:szCs w:val="32"/>
          <w:u w:val="single"/>
        </w:rPr>
      </w:pPr>
    </w:p>
    <w:p>
      <w:pPr>
        <w:ind w:firstLine="640"/>
        <w:jc w:val="right"/>
        <w:rPr>
          <w:sz w:val="32"/>
          <w:szCs w:val="32"/>
          <w:u w:val="single"/>
        </w:rPr>
      </w:pPr>
    </w:p>
    <w:p>
      <w:pPr>
        <w:ind w:firstLine="640"/>
        <w:rPr>
          <w:sz w:val="32"/>
          <w:szCs w:val="32"/>
          <w:u w:val="single"/>
        </w:rPr>
      </w:pPr>
    </w:p>
    <w:p>
      <w:pPr>
        <w:ind w:firstLine="640"/>
        <w:jc w:val="center"/>
        <w:rPr>
          <w:sz w:val="32"/>
          <w:szCs w:val="32"/>
          <w:u w:val="single"/>
        </w:rPr>
      </w:pPr>
    </w:p>
    <w:p>
      <w:pPr>
        <w:rPr>
          <w:b/>
          <w:spacing w:val="30"/>
          <w:sz w:val="52"/>
          <w:szCs w:val="52"/>
        </w:rPr>
      </w:pPr>
      <w:r>
        <w:rPr>
          <w:rFonts w:hint="eastAsia"/>
          <w:b/>
          <w:spacing w:val="30"/>
          <w:sz w:val="52"/>
          <w:szCs w:val="52"/>
        </w:rPr>
        <w:t>接受非国有资产评估项目备案表</w:t>
      </w:r>
    </w:p>
    <w:p>
      <w:pPr>
        <w:ind w:firstLine="1325"/>
        <w:jc w:val="center"/>
        <w:rPr>
          <w:b/>
          <w:spacing w:val="30"/>
          <w:sz w:val="60"/>
          <w:szCs w:val="60"/>
        </w:rPr>
      </w:pPr>
    </w:p>
    <w:p>
      <w:pPr>
        <w:ind w:firstLine="1325"/>
        <w:jc w:val="center"/>
        <w:rPr>
          <w:b/>
          <w:spacing w:val="30"/>
          <w:sz w:val="60"/>
          <w:szCs w:val="60"/>
        </w:rPr>
      </w:pPr>
    </w:p>
    <w:p>
      <w:pPr>
        <w:rPr>
          <w:sz w:val="32"/>
          <w:szCs w:val="32"/>
        </w:rPr>
      </w:pPr>
    </w:p>
    <w:p>
      <w:pPr>
        <w:rPr>
          <w:spacing w:val="30"/>
          <w:sz w:val="32"/>
          <w:szCs w:val="32"/>
          <w:u w:val="single"/>
        </w:rPr>
      </w:pPr>
      <w:r>
        <w:rPr>
          <w:rFonts w:hint="eastAsia"/>
          <w:sz w:val="32"/>
          <w:szCs w:val="32"/>
        </w:rPr>
        <w:t xml:space="preserve">   接受非国有资产的企业（盖章）</w:t>
      </w:r>
      <w:r>
        <w:rPr>
          <w:rFonts w:hint="eastAsia"/>
          <w:spacing w:val="30"/>
          <w:sz w:val="32"/>
          <w:szCs w:val="32"/>
        </w:rPr>
        <w:t>：</w:t>
      </w:r>
      <w:r>
        <w:rPr>
          <w:rFonts w:hint="eastAsia"/>
          <w:spacing w:val="30"/>
          <w:sz w:val="32"/>
          <w:szCs w:val="32"/>
          <w:u w:val="single"/>
        </w:rPr>
        <w:t xml:space="preserve">               </w:t>
      </w:r>
    </w:p>
    <w:p>
      <w:pPr>
        <w:ind w:firstLine="1432" w:firstLineChars="377"/>
        <w:jc w:val="center"/>
        <w:rPr>
          <w:spacing w:val="30"/>
          <w:sz w:val="32"/>
          <w:szCs w:val="32"/>
          <w:u w:val="single"/>
        </w:rPr>
      </w:pPr>
    </w:p>
    <w:p>
      <w:pPr>
        <w:rPr>
          <w:spacing w:val="30"/>
          <w:sz w:val="32"/>
          <w:szCs w:val="32"/>
          <w:u w:val="single"/>
        </w:rPr>
      </w:pPr>
      <w:r>
        <w:rPr>
          <w:rFonts w:hint="eastAsia"/>
          <w:sz w:val="32"/>
          <w:szCs w:val="32"/>
        </w:rPr>
        <w:t xml:space="preserve">   法  定  代  表  人 （签字）</w:t>
      </w:r>
      <w:r>
        <w:rPr>
          <w:rFonts w:hint="eastAsia"/>
          <w:spacing w:val="30"/>
          <w:sz w:val="32"/>
          <w:szCs w:val="32"/>
        </w:rPr>
        <w:t>：</w:t>
      </w:r>
      <w:r>
        <w:rPr>
          <w:rFonts w:hint="eastAsia"/>
          <w:spacing w:val="30"/>
          <w:sz w:val="32"/>
          <w:szCs w:val="32"/>
          <w:u w:val="single"/>
        </w:rPr>
        <w:t xml:space="preserve">               </w:t>
      </w:r>
    </w:p>
    <w:p>
      <w:pPr>
        <w:ind w:firstLine="1299" w:firstLineChars="342"/>
        <w:jc w:val="center"/>
        <w:rPr>
          <w:spacing w:val="30"/>
          <w:sz w:val="32"/>
          <w:szCs w:val="32"/>
          <w:u w:val="single"/>
        </w:rPr>
      </w:pPr>
    </w:p>
    <w:p>
      <w:pPr>
        <w:rPr>
          <w:spacing w:val="30"/>
          <w:sz w:val="32"/>
          <w:szCs w:val="32"/>
          <w:u w:val="single"/>
        </w:rPr>
      </w:pPr>
      <w:r>
        <w:rPr>
          <w:rFonts w:hint="eastAsia"/>
          <w:spacing w:val="390"/>
          <w:sz w:val="32"/>
          <w:szCs w:val="32"/>
        </w:rPr>
        <w:t xml:space="preserve"> 填报日</w:t>
      </w:r>
      <w:r>
        <w:rPr>
          <w:rFonts w:hint="eastAsia"/>
          <w:sz w:val="32"/>
          <w:szCs w:val="32"/>
        </w:rPr>
        <w:t>期</w:t>
      </w:r>
      <w:r>
        <w:rPr>
          <w:rFonts w:hint="eastAsia"/>
          <w:spacing w:val="30"/>
          <w:sz w:val="32"/>
          <w:szCs w:val="32"/>
        </w:rPr>
        <w:t xml:space="preserve">：  </w:t>
      </w:r>
      <w:r>
        <w:rPr>
          <w:rFonts w:hint="eastAsia"/>
          <w:spacing w:val="30"/>
          <w:sz w:val="32"/>
          <w:szCs w:val="32"/>
          <w:u w:val="single"/>
        </w:rPr>
        <w:t xml:space="preserve">              </w:t>
      </w:r>
    </w:p>
    <w:p>
      <w:pPr>
        <w:ind w:firstLine="486" w:firstLineChars="128"/>
        <w:jc w:val="center"/>
        <w:rPr>
          <w:spacing w:val="30"/>
          <w:sz w:val="32"/>
          <w:szCs w:val="32"/>
          <w:u w:val="single"/>
        </w:rPr>
      </w:pPr>
    </w:p>
    <w:p>
      <w:pPr>
        <w:ind w:firstLine="486" w:firstLineChars="128"/>
        <w:rPr>
          <w:spacing w:val="30"/>
          <w:sz w:val="32"/>
          <w:szCs w:val="32"/>
          <w:u w:val="single"/>
        </w:rPr>
      </w:pPr>
    </w:p>
    <w:p>
      <w:pPr>
        <w:ind w:left="341" w:hanging="341" w:hangingChars="100"/>
        <w:jc w:val="center"/>
        <w:rPr>
          <w:rFonts w:ascii="宋体" w:hAnsi="宋体" w:cs="宋体"/>
          <w:szCs w:val="21"/>
        </w:rPr>
      </w:pPr>
      <w:r>
        <w:rPr>
          <w:rFonts w:hint="eastAsia" w:ascii="黑体" w:eastAsia="黑体"/>
          <w:b/>
          <w:spacing w:val="30"/>
          <w:sz w:val="28"/>
          <w:szCs w:val="28"/>
        </w:rPr>
        <w:t>天津市人民政府国有资产监督管理委员会制</w:t>
      </w:r>
    </w:p>
    <w:p>
      <w:pPr>
        <w:jc w:val="center"/>
        <w:rPr>
          <w:rFonts w:ascii="宋体" w:hAnsi="宋体"/>
          <w:spacing w:val="30"/>
          <w:sz w:val="44"/>
          <w:szCs w:val="44"/>
        </w:rPr>
      </w:pPr>
      <w:r>
        <w:rPr>
          <w:rFonts w:hint="eastAsia" w:ascii="方正小标宋简体" w:hAnsi="方正小标宋简体" w:eastAsia="方正小标宋简体"/>
          <w:spacing w:val="30"/>
          <w:sz w:val="44"/>
          <w:szCs w:val="44"/>
        </w:rPr>
        <w:t>资产评估项目基本情况</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094"/>
        <w:gridCol w:w="360"/>
        <w:gridCol w:w="750"/>
        <w:gridCol w:w="870"/>
        <w:gridCol w:w="807"/>
        <w:gridCol w:w="813"/>
        <w:gridCol w:w="197"/>
        <w:gridCol w:w="1063"/>
        <w:gridCol w:w="720"/>
        <w:gridCol w:w="1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700" w:type="dxa"/>
            <w:gridSpan w:val="2"/>
            <w:vAlign w:val="center"/>
          </w:tcPr>
          <w:p>
            <w:pPr>
              <w:spacing w:line="360" w:lineRule="exact"/>
              <w:ind w:firstLine="480"/>
              <w:jc w:val="center"/>
              <w:rPr>
                <w:rFonts w:ascii="宋体" w:hAnsi="宋体"/>
              </w:rPr>
            </w:pPr>
            <w:r>
              <w:rPr>
                <w:rFonts w:hint="eastAsia" w:ascii="宋体" w:hAnsi="宋体"/>
              </w:rPr>
              <w:t>评　估　对　象</w:t>
            </w:r>
          </w:p>
        </w:tc>
        <w:tc>
          <w:tcPr>
            <w:tcW w:w="6660" w:type="dxa"/>
            <w:gridSpan w:val="10"/>
            <w:vAlign w:val="center"/>
          </w:tcPr>
          <w:p>
            <w:pPr>
              <w:spacing w:line="36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700" w:type="dxa"/>
            <w:gridSpan w:val="2"/>
            <w:vAlign w:val="center"/>
          </w:tcPr>
          <w:p>
            <w:pPr>
              <w:spacing w:line="360" w:lineRule="exact"/>
              <w:jc w:val="center"/>
              <w:rPr>
                <w:rFonts w:ascii="宋体" w:hAnsi="宋体"/>
              </w:rPr>
            </w:pPr>
            <w:r>
              <w:rPr>
                <w:rFonts w:hint="eastAsia" w:ascii="宋体" w:hAnsi="宋体"/>
              </w:rPr>
              <w:t>接受非国有资产的企业</w:t>
            </w:r>
          </w:p>
        </w:tc>
        <w:tc>
          <w:tcPr>
            <w:tcW w:w="3797" w:type="dxa"/>
            <w:gridSpan w:val="6"/>
            <w:vAlign w:val="center"/>
          </w:tcPr>
          <w:p>
            <w:pPr>
              <w:spacing w:line="360" w:lineRule="exact"/>
              <w:ind w:firstLine="480"/>
              <w:jc w:val="center"/>
              <w:rPr>
                <w:rFonts w:ascii="宋体" w:hAnsi="宋体"/>
              </w:rPr>
            </w:pPr>
          </w:p>
        </w:tc>
        <w:tc>
          <w:tcPr>
            <w:tcW w:w="1783" w:type="dxa"/>
            <w:gridSpan w:val="2"/>
            <w:vAlign w:val="center"/>
          </w:tcPr>
          <w:p>
            <w:pPr>
              <w:spacing w:line="360" w:lineRule="exact"/>
              <w:jc w:val="center"/>
              <w:rPr>
                <w:rFonts w:ascii="宋体" w:hAnsi="宋体"/>
              </w:rPr>
            </w:pPr>
            <w:r>
              <w:rPr>
                <w:rFonts w:hint="eastAsia" w:ascii="宋体" w:hAnsi="宋体"/>
              </w:rPr>
              <w:t>企业管理级次</w:t>
            </w:r>
          </w:p>
        </w:tc>
        <w:tc>
          <w:tcPr>
            <w:tcW w:w="1080" w:type="dxa"/>
            <w:gridSpan w:val="2"/>
            <w:vAlign w:val="center"/>
          </w:tcPr>
          <w:p>
            <w:pPr>
              <w:spacing w:line="36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700" w:type="dxa"/>
            <w:gridSpan w:val="2"/>
            <w:vAlign w:val="center"/>
          </w:tcPr>
          <w:p>
            <w:pPr>
              <w:spacing w:line="340" w:lineRule="exact"/>
              <w:jc w:val="center"/>
              <w:rPr>
                <w:rFonts w:ascii="宋体" w:hAnsi="宋体"/>
              </w:rPr>
            </w:pPr>
            <w:r>
              <w:rPr>
                <w:rFonts w:hint="eastAsia" w:ascii="宋体" w:hAnsi="宋体"/>
              </w:rPr>
              <w:t>被评估企业统一社会</w:t>
            </w:r>
          </w:p>
          <w:p>
            <w:pPr>
              <w:spacing w:line="360" w:lineRule="exact"/>
              <w:jc w:val="center"/>
              <w:rPr>
                <w:rFonts w:ascii="宋体" w:hAnsi="宋体"/>
              </w:rPr>
            </w:pPr>
            <w:r>
              <w:rPr>
                <w:rFonts w:hint="eastAsia" w:ascii="宋体" w:hAnsi="宋体"/>
              </w:rPr>
              <w:t>信用代码</w:t>
            </w:r>
          </w:p>
        </w:tc>
        <w:tc>
          <w:tcPr>
            <w:tcW w:w="3797" w:type="dxa"/>
            <w:gridSpan w:val="6"/>
            <w:vAlign w:val="center"/>
          </w:tcPr>
          <w:p>
            <w:pPr>
              <w:spacing w:line="360" w:lineRule="exact"/>
              <w:ind w:firstLine="480"/>
              <w:jc w:val="center"/>
              <w:rPr>
                <w:rFonts w:ascii="宋体" w:hAnsi="宋体"/>
              </w:rPr>
            </w:pPr>
          </w:p>
        </w:tc>
        <w:tc>
          <w:tcPr>
            <w:tcW w:w="1783" w:type="dxa"/>
            <w:gridSpan w:val="2"/>
            <w:vAlign w:val="center"/>
          </w:tcPr>
          <w:p>
            <w:pPr>
              <w:spacing w:line="360" w:lineRule="exact"/>
              <w:jc w:val="center"/>
              <w:rPr>
                <w:rFonts w:ascii="宋体" w:hAnsi="宋体"/>
              </w:rPr>
            </w:pPr>
            <w:r>
              <w:rPr>
                <w:rFonts w:hint="eastAsia" w:ascii="宋体" w:hAnsi="宋体"/>
              </w:rPr>
              <w:t>行业分类代码</w:t>
            </w:r>
          </w:p>
        </w:tc>
        <w:tc>
          <w:tcPr>
            <w:tcW w:w="1080" w:type="dxa"/>
            <w:gridSpan w:val="2"/>
            <w:vAlign w:val="center"/>
          </w:tcPr>
          <w:p>
            <w:pPr>
              <w:spacing w:line="36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700" w:type="dxa"/>
            <w:gridSpan w:val="2"/>
            <w:vAlign w:val="center"/>
          </w:tcPr>
          <w:p>
            <w:pPr>
              <w:spacing w:line="360" w:lineRule="exact"/>
              <w:jc w:val="center"/>
              <w:rPr>
                <w:rFonts w:ascii="宋体" w:hAnsi="宋体"/>
              </w:rPr>
            </w:pPr>
            <w:r>
              <w:rPr>
                <w:rFonts w:hint="eastAsia" w:ascii="宋体" w:hAnsi="宋体"/>
              </w:rPr>
              <w:t>资产评估委托方</w:t>
            </w:r>
          </w:p>
        </w:tc>
        <w:tc>
          <w:tcPr>
            <w:tcW w:w="6660" w:type="dxa"/>
            <w:gridSpan w:val="10"/>
            <w:vAlign w:val="center"/>
          </w:tcPr>
          <w:p>
            <w:pPr>
              <w:spacing w:line="36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700" w:type="dxa"/>
            <w:gridSpan w:val="2"/>
            <w:vAlign w:val="center"/>
          </w:tcPr>
          <w:p>
            <w:pPr>
              <w:spacing w:line="360" w:lineRule="exact"/>
              <w:jc w:val="center"/>
              <w:rPr>
                <w:rFonts w:ascii="宋体" w:hAnsi="宋体"/>
              </w:rPr>
            </w:pPr>
            <w:r>
              <w:rPr>
                <w:rFonts w:hint="eastAsia" w:ascii="宋体" w:hAnsi="宋体"/>
              </w:rPr>
              <w:t>所出资企业（有关部门）</w:t>
            </w:r>
          </w:p>
        </w:tc>
        <w:tc>
          <w:tcPr>
            <w:tcW w:w="6660" w:type="dxa"/>
            <w:gridSpan w:val="10"/>
            <w:vAlign w:val="center"/>
          </w:tcPr>
          <w:p>
            <w:pPr>
              <w:spacing w:line="36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606" w:type="dxa"/>
            <w:vAlign w:val="center"/>
          </w:tcPr>
          <w:p>
            <w:pPr>
              <w:spacing w:line="360" w:lineRule="exact"/>
              <w:jc w:val="center"/>
              <w:rPr>
                <w:rFonts w:ascii="宋体" w:hAnsi="宋体"/>
              </w:rPr>
            </w:pPr>
            <w:r>
              <w:rPr>
                <w:rFonts w:hint="eastAsia" w:ascii="宋体" w:hAnsi="宋体"/>
              </w:rPr>
              <w:t>经济行为类型</w:t>
            </w:r>
          </w:p>
        </w:tc>
        <w:tc>
          <w:tcPr>
            <w:tcW w:w="8754" w:type="dxa"/>
            <w:gridSpan w:val="11"/>
            <w:vAlign w:val="center"/>
          </w:tcPr>
          <w:p>
            <w:pPr>
              <w:pStyle w:val="5"/>
              <w:widowControl w:val="0"/>
              <w:spacing w:line="360" w:lineRule="exact"/>
              <w:jc w:val="both"/>
            </w:pPr>
            <w:r>
              <w:t>□</w:t>
            </w:r>
            <w:r>
              <w:rPr>
                <w:rFonts w:hint="eastAsia"/>
              </w:rPr>
              <w:t xml:space="preserve"> 收购非国有单位的资产</w:t>
            </w:r>
          </w:p>
          <w:p>
            <w:pPr>
              <w:pStyle w:val="5"/>
              <w:widowControl w:val="0"/>
              <w:spacing w:line="360" w:lineRule="exact"/>
              <w:jc w:val="both"/>
            </w:pPr>
            <w:r>
              <w:t>□</w:t>
            </w:r>
            <w:r>
              <w:rPr>
                <w:rFonts w:hint="eastAsia"/>
              </w:rPr>
              <w:t xml:space="preserve"> 接受非国有单位以非货币资产出资</w:t>
            </w:r>
          </w:p>
          <w:p>
            <w:pPr>
              <w:pStyle w:val="5"/>
              <w:widowControl w:val="0"/>
              <w:spacing w:line="360" w:lineRule="exact"/>
              <w:jc w:val="both"/>
            </w:pPr>
            <w:r>
              <w:t>□</w:t>
            </w:r>
            <w:r>
              <w:rPr>
                <w:rFonts w:hint="eastAsia"/>
              </w:rPr>
              <w:t xml:space="preserve"> 接受非国有单位以非货币资产抵债</w:t>
            </w:r>
          </w:p>
          <w:p>
            <w:pPr>
              <w:spacing w:line="360" w:lineRule="exact"/>
              <w:rPr>
                <w:rFonts w:ascii="宋体" w:hAnsi="宋体"/>
              </w:rPr>
            </w:pPr>
            <w:r>
              <w:rPr>
                <w:rFonts w:ascii="宋体" w:hAnsi="宋体" w:cs="宋体"/>
                <w:kern w:val="0"/>
              </w:rPr>
              <w:t>□</w:t>
            </w:r>
            <w:r>
              <w:rPr>
                <w:rFonts w:hint="eastAsia" w:ascii="宋体" w:hAnsi="宋体" w:cs="宋体"/>
                <w:kern w:val="0"/>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00" w:type="dxa"/>
            <w:gridSpan w:val="2"/>
            <w:vAlign w:val="center"/>
          </w:tcPr>
          <w:p>
            <w:pPr>
              <w:spacing w:line="360" w:lineRule="exact"/>
              <w:jc w:val="center"/>
              <w:rPr>
                <w:rFonts w:ascii="宋体" w:hAnsi="宋体"/>
              </w:rPr>
            </w:pPr>
            <w:r>
              <w:rPr>
                <w:rFonts w:hint="eastAsia" w:ascii="宋体" w:hAnsi="宋体"/>
              </w:rPr>
              <w:t>评估报告书编号</w:t>
            </w:r>
          </w:p>
        </w:tc>
        <w:tc>
          <w:tcPr>
            <w:tcW w:w="2787" w:type="dxa"/>
            <w:gridSpan w:val="4"/>
            <w:vAlign w:val="center"/>
          </w:tcPr>
          <w:p>
            <w:pPr>
              <w:spacing w:line="360" w:lineRule="exact"/>
              <w:ind w:firstLine="480"/>
              <w:rPr>
                <w:rFonts w:ascii="宋体" w:hAnsi="宋体"/>
              </w:rPr>
            </w:pPr>
          </w:p>
        </w:tc>
        <w:tc>
          <w:tcPr>
            <w:tcW w:w="2073" w:type="dxa"/>
            <w:gridSpan w:val="3"/>
            <w:vAlign w:val="center"/>
          </w:tcPr>
          <w:p>
            <w:pPr>
              <w:spacing w:line="360" w:lineRule="exact"/>
              <w:jc w:val="center"/>
              <w:rPr>
                <w:rFonts w:ascii="宋体" w:hAnsi="宋体"/>
              </w:rPr>
            </w:pPr>
            <w:r>
              <w:rPr>
                <w:rFonts w:hint="eastAsia" w:ascii="宋体" w:hAnsi="宋体"/>
              </w:rPr>
              <w:t>主要评估方法</w:t>
            </w:r>
          </w:p>
        </w:tc>
        <w:tc>
          <w:tcPr>
            <w:tcW w:w="1800" w:type="dxa"/>
            <w:gridSpan w:val="3"/>
            <w:vAlign w:val="center"/>
          </w:tcPr>
          <w:p>
            <w:pPr>
              <w:spacing w:line="360" w:lineRule="exact"/>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00" w:type="dxa"/>
            <w:gridSpan w:val="2"/>
            <w:vAlign w:val="center"/>
          </w:tcPr>
          <w:p>
            <w:pPr>
              <w:spacing w:line="360" w:lineRule="exact"/>
              <w:jc w:val="center"/>
              <w:rPr>
                <w:rFonts w:ascii="宋体" w:hAnsi="宋体"/>
              </w:rPr>
            </w:pPr>
            <w:r>
              <w:rPr>
                <w:rFonts w:hint="eastAsia" w:ascii="宋体" w:hAnsi="宋体"/>
              </w:rPr>
              <w:t>评估机构名称</w:t>
            </w:r>
          </w:p>
        </w:tc>
        <w:tc>
          <w:tcPr>
            <w:tcW w:w="2787" w:type="dxa"/>
            <w:gridSpan w:val="4"/>
            <w:vAlign w:val="center"/>
          </w:tcPr>
          <w:p>
            <w:pPr>
              <w:spacing w:line="360" w:lineRule="exact"/>
              <w:ind w:firstLine="480"/>
              <w:jc w:val="center"/>
              <w:rPr>
                <w:rFonts w:ascii="宋体" w:hAnsi="宋体"/>
              </w:rPr>
            </w:pPr>
          </w:p>
        </w:tc>
        <w:tc>
          <w:tcPr>
            <w:tcW w:w="2073" w:type="dxa"/>
            <w:gridSpan w:val="3"/>
            <w:vAlign w:val="center"/>
          </w:tcPr>
          <w:p>
            <w:pPr>
              <w:spacing w:line="360" w:lineRule="exact"/>
              <w:jc w:val="center"/>
              <w:rPr>
                <w:rFonts w:ascii="宋体" w:hAnsi="宋体"/>
              </w:rPr>
            </w:pPr>
            <w:r>
              <w:rPr>
                <w:rFonts w:hint="eastAsia" w:ascii="宋体" w:hAnsi="宋体"/>
              </w:rPr>
              <w:t>资质证书编号</w:t>
            </w:r>
          </w:p>
        </w:tc>
        <w:tc>
          <w:tcPr>
            <w:tcW w:w="1800" w:type="dxa"/>
            <w:gridSpan w:val="3"/>
            <w:vAlign w:val="center"/>
          </w:tcPr>
          <w:p>
            <w:pPr>
              <w:spacing w:line="360" w:lineRule="exact"/>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700" w:type="dxa"/>
            <w:gridSpan w:val="2"/>
            <w:vAlign w:val="center"/>
          </w:tcPr>
          <w:p>
            <w:pPr>
              <w:spacing w:line="360" w:lineRule="exact"/>
              <w:jc w:val="center"/>
              <w:rPr>
                <w:rFonts w:ascii="宋体" w:hAnsi="宋体"/>
              </w:rPr>
            </w:pPr>
            <w:r>
              <w:rPr>
                <w:rFonts w:hint="eastAsia" w:ascii="宋体" w:hAnsi="宋体"/>
              </w:rPr>
              <w:t>注册评估师姓名</w:t>
            </w:r>
          </w:p>
        </w:tc>
        <w:tc>
          <w:tcPr>
            <w:tcW w:w="1110" w:type="dxa"/>
            <w:gridSpan w:val="2"/>
            <w:vAlign w:val="center"/>
          </w:tcPr>
          <w:p>
            <w:pPr>
              <w:spacing w:line="360" w:lineRule="exact"/>
              <w:ind w:firstLine="480"/>
              <w:jc w:val="center"/>
              <w:rPr>
                <w:rFonts w:ascii="宋体" w:hAnsi="宋体"/>
              </w:rPr>
            </w:pPr>
          </w:p>
        </w:tc>
        <w:tc>
          <w:tcPr>
            <w:tcW w:w="1677" w:type="dxa"/>
            <w:gridSpan w:val="2"/>
            <w:vAlign w:val="center"/>
          </w:tcPr>
          <w:p>
            <w:pPr>
              <w:spacing w:line="360" w:lineRule="exact"/>
              <w:ind w:firstLine="480"/>
              <w:jc w:val="center"/>
              <w:rPr>
                <w:rFonts w:ascii="宋体" w:hAnsi="宋体"/>
              </w:rPr>
            </w:pPr>
          </w:p>
        </w:tc>
        <w:tc>
          <w:tcPr>
            <w:tcW w:w="2073" w:type="dxa"/>
            <w:gridSpan w:val="3"/>
            <w:vAlign w:val="center"/>
          </w:tcPr>
          <w:p>
            <w:pPr>
              <w:spacing w:line="360" w:lineRule="exact"/>
              <w:jc w:val="center"/>
              <w:rPr>
                <w:rFonts w:ascii="宋体" w:hAnsi="宋体"/>
              </w:rPr>
            </w:pPr>
            <w:r>
              <w:rPr>
                <w:rFonts w:hint="eastAsia" w:ascii="宋体" w:hAnsi="宋体"/>
              </w:rPr>
              <w:t>注册评估师编号</w:t>
            </w:r>
          </w:p>
        </w:tc>
        <w:tc>
          <w:tcPr>
            <w:tcW w:w="900" w:type="dxa"/>
            <w:gridSpan w:val="2"/>
            <w:vAlign w:val="center"/>
          </w:tcPr>
          <w:p>
            <w:pPr>
              <w:spacing w:line="360" w:lineRule="exact"/>
              <w:ind w:firstLine="480"/>
              <w:rPr>
                <w:rFonts w:ascii="宋体" w:hAnsi="宋体"/>
              </w:rPr>
            </w:pPr>
          </w:p>
        </w:tc>
        <w:tc>
          <w:tcPr>
            <w:tcW w:w="900" w:type="dxa"/>
            <w:vAlign w:val="center"/>
          </w:tcPr>
          <w:p>
            <w:pPr>
              <w:spacing w:line="360" w:lineRule="exact"/>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700" w:type="dxa"/>
            <w:gridSpan w:val="2"/>
            <w:vAlign w:val="center"/>
          </w:tcPr>
          <w:p>
            <w:pPr>
              <w:spacing w:line="360" w:lineRule="exact"/>
              <w:jc w:val="center"/>
              <w:rPr>
                <w:rFonts w:ascii="宋体" w:hAnsi="宋体"/>
              </w:rPr>
            </w:pPr>
            <w:r>
              <w:rPr>
                <w:rFonts w:hint="eastAsia" w:ascii="宋体" w:hAnsi="宋体"/>
              </w:rPr>
              <w:t>接受非国有资产的企业联系人</w:t>
            </w:r>
          </w:p>
        </w:tc>
        <w:tc>
          <w:tcPr>
            <w:tcW w:w="1110" w:type="dxa"/>
            <w:gridSpan w:val="2"/>
            <w:vAlign w:val="center"/>
          </w:tcPr>
          <w:p>
            <w:pPr>
              <w:spacing w:line="360" w:lineRule="exact"/>
              <w:ind w:firstLine="480"/>
              <w:jc w:val="center"/>
              <w:rPr>
                <w:rFonts w:ascii="宋体" w:hAnsi="宋体"/>
              </w:rPr>
            </w:pPr>
          </w:p>
        </w:tc>
        <w:tc>
          <w:tcPr>
            <w:tcW w:w="870" w:type="dxa"/>
            <w:vAlign w:val="center"/>
          </w:tcPr>
          <w:p>
            <w:pPr>
              <w:spacing w:line="360" w:lineRule="exact"/>
              <w:jc w:val="center"/>
              <w:rPr>
                <w:rFonts w:ascii="宋体" w:hAnsi="宋体"/>
              </w:rPr>
            </w:pPr>
            <w:r>
              <w:rPr>
                <w:rFonts w:hint="eastAsia" w:ascii="宋体" w:hAnsi="宋体"/>
              </w:rPr>
              <w:t>电  话</w:t>
            </w:r>
          </w:p>
        </w:tc>
        <w:tc>
          <w:tcPr>
            <w:tcW w:w="1620" w:type="dxa"/>
            <w:gridSpan w:val="2"/>
            <w:vAlign w:val="center"/>
          </w:tcPr>
          <w:p>
            <w:pPr>
              <w:spacing w:line="360" w:lineRule="exact"/>
              <w:ind w:firstLine="480"/>
              <w:jc w:val="center"/>
              <w:rPr>
                <w:rFonts w:ascii="宋体" w:hAnsi="宋体"/>
              </w:rPr>
            </w:pPr>
          </w:p>
        </w:tc>
        <w:tc>
          <w:tcPr>
            <w:tcW w:w="1260" w:type="dxa"/>
            <w:gridSpan w:val="2"/>
            <w:vAlign w:val="center"/>
          </w:tcPr>
          <w:p>
            <w:pPr>
              <w:spacing w:line="360" w:lineRule="exact"/>
              <w:jc w:val="center"/>
              <w:rPr>
                <w:rFonts w:ascii="宋体" w:hAnsi="宋体"/>
              </w:rPr>
            </w:pPr>
            <w:r>
              <w:rPr>
                <w:rFonts w:hint="eastAsia" w:ascii="宋体" w:hAnsi="宋体"/>
              </w:rPr>
              <w:t>通  讯</w:t>
            </w:r>
          </w:p>
          <w:p>
            <w:pPr>
              <w:spacing w:line="360" w:lineRule="exact"/>
              <w:jc w:val="center"/>
              <w:rPr>
                <w:rFonts w:ascii="宋体" w:hAnsi="宋体"/>
              </w:rPr>
            </w:pPr>
            <w:r>
              <w:rPr>
                <w:rFonts w:hint="eastAsia" w:ascii="宋体" w:hAnsi="宋体"/>
              </w:rPr>
              <w:t>地  址</w:t>
            </w:r>
          </w:p>
        </w:tc>
        <w:tc>
          <w:tcPr>
            <w:tcW w:w="1800" w:type="dxa"/>
            <w:gridSpan w:val="3"/>
            <w:vAlign w:val="center"/>
          </w:tcPr>
          <w:p>
            <w:pPr>
              <w:spacing w:line="360" w:lineRule="exact"/>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700" w:type="dxa"/>
            <w:gridSpan w:val="2"/>
            <w:vAlign w:val="center"/>
          </w:tcPr>
          <w:p>
            <w:pPr>
              <w:spacing w:line="360" w:lineRule="exact"/>
              <w:jc w:val="center"/>
              <w:rPr>
                <w:rFonts w:ascii="宋体" w:hAnsi="宋体"/>
              </w:rPr>
            </w:pPr>
            <w:r>
              <w:rPr>
                <w:rFonts w:hint="eastAsia" w:ascii="宋体" w:hAnsi="宋体"/>
              </w:rPr>
              <w:t>所出资企业（有关部门）联系人</w:t>
            </w:r>
          </w:p>
        </w:tc>
        <w:tc>
          <w:tcPr>
            <w:tcW w:w="1110" w:type="dxa"/>
            <w:gridSpan w:val="2"/>
            <w:vAlign w:val="center"/>
          </w:tcPr>
          <w:p>
            <w:pPr>
              <w:spacing w:line="360" w:lineRule="exact"/>
              <w:ind w:firstLine="480"/>
              <w:jc w:val="center"/>
              <w:rPr>
                <w:rFonts w:ascii="宋体" w:hAnsi="宋体"/>
              </w:rPr>
            </w:pPr>
          </w:p>
        </w:tc>
        <w:tc>
          <w:tcPr>
            <w:tcW w:w="870" w:type="dxa"/>
            <w:vAlign w:val="center"/>
          </w:tcPr>
          <w:p>
            <w:pPr>
              <w:spacing w:line="360" w:lineRule="exact"/>
              <w:jc w:val="center"/>
              <w:rPr>
                <w:rFonts w:ascii="宋体" w:hAnsi="宋体"/>
              </w:rPr>
            </w:pPr>
            <w:r>
              <w:rPr>
                <w:rFonts w:hint="eastAsia" w:ascii="宋体" w:hAnsi="宋体"/>
              </w:rPr>
              <w:t>电  话</w:t>
            </w:r>
          </w:p>
        </w:tc>
        <w:tc>
          <w:tcPr>
            <w:tcW w:w="1620" w:type="dxa"/>
            <w:gridSpan w:val="2"/>
            <w:vAlign w:val="center"/>
          </w:tcPr>
          <w:p>
            <w:pPr>
              <w:spacing w:line="360" w:lineRule="exact"/>
              <w:ind w:firstLine="480"/>
              <w:jc w:val="center"/>
              <w:rPr>
                <w:rFonts w:ascii="宋体" w:hAnsi="宋体"/>
              </w:rPr>
            </w:pPr>
          </w:p>
        </w:tc>
        <w:tc>
          <w:tcPr>
            <w:tcW w:w="1260" w:type="dxa"/>
            <w:gridSpan w:val="2"/>
            <w:vAlign w:val="center"/>
          </w:tcPr>
          <w:p>
            <w:pPr>
              <w:spacing w:line="360" w:lineRule="exact"/>
              <w:jc w:val="center"/>
              <w:rPr>
                <w:rFonts w:ascii="宋体" w:hAnsi="宋体"/>
              </w:rPr>
            </w:pPr>
            <w:r>
              <w:rPr>
                <w:rFonts w:hint="eastAsia" w:ascii="宋体" w:hAnsi="宋体"/>
              </w:rPr>
              <w:t>通  讯</w:t>
            </w:r>
          </w:p>
          <w:p>
            <w:pPr>
              <w:spacing w:line="360" w:lineRule="exact"/>
              <w:jc w:val="center"/>
              <w:rPr>
                <w:rFonts w:ascii="宋体" w:hAnsi="宋体"/>
              </w:rPr>
            </w:pPr>
            <w:r>
              <w:rPr>
                <w:rFonts w:hint="eastAsia" w:ascii="宋体" w:hAnsi="宋体"/>
              </w:rPr>
              <w:t>地  址</w:t>
            </w:r>
          </w:p>
        </w:tc>
        <w:tc>
          <w:tcPr>
            <w:tcW w:w="1800" w:type="dxa"/>
            <w:gridSpan w:val="3"/>
            <w:vAlign w:val="center"/>
          </w:tcPr>
          <w:p>
            <w:pPr>
              <w:spacing w:line="360" w:lineRule="exact"/>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3060" w:type="dxa"/>
            <w:gridSpan w:val="3"/>
            <w:vAlign w:val="center"/>
          </w:tcPr>
          <w:p>
            <w:pPr>
              <w:spacing w:line="320" w:lineRule="exact"/>
              <w:jc w:val="center"/>
              <w:rPr>
                <w:rFonts w:ascii="宋体" w:hAnsi="宋体"/>
              </w:rPr>
            </w:pPr>
            <w:r>
              <w:rPr>
                <w:rFonts w:hint="eastAsia" w:ascii="宋体" w:hAnsi="宋体"/>
              </w:rPr>
              <w:t>申报备案</w:t>
            </w:r>
          </w:p>
          <w:p>
            <w:pPr>
              <w:spacing w:line="320" w:lineRule="exact"/>
              <w:ind w:firstLine="480"/>
              <w:jc w:val="center"/>
              <w:rPr>
                <w:rFonts w:ascii="宋体" w:hAnsi="宋体"/>
              </w:rPr>
            </w:pPr>
          </w:p>
          <w:p>
            <w:pPr>
              <w:spacing w:line="320" w:lineRule="exact"/>
              <w:ind w:firstLine="480"/>
              <w:jc w:val="center"/>
              <w:rPr>
                <w:rFonts w:ascii="宋体" w:hAnsi="宋体"/>
              </w:rPr>
            </w:pPr>
          </w:p>
          <w:p>
            <w:pPr>
              <w:spacing w:line="320" w:lineRule="exact"/>
              <w:jc w:val="center"/>
              <w:rPr>
                <w:rFonts w:ascii="宋体" w:hAnsi="宋体"/>
              </w:rPr>
            </w:pPr>
            <w:r>
              <w:rPr>
                <w:rFonts w:hint="eastAsia" w:ascii="宋体" w:hAnsi="宋体"/>
              </w:rPr>
              <w:t>接受非国有资产的企业盖章</w:t>
            </w:r>
          </w:p>
          <w:p>
            <w:pPr>
              <w:spacing w:line="320" w:lineRule="exact"/>
              <w:ind w:firstLine="480"/>
              <w:jc w:val="center"/>
              <w:rPr>
                <w:rFonts w:ascii="宋体" w:hAnsi="宋体"/>
              </w:rPr>
            </w:pPr>
          </w:p>
          <w:p>
            <w:pPr>
              <w:spacing w:line="320" w:lineRule="exact"/>
              <w:rPr>
                <w:rFonts w:ascii="宋体" w:hAnsi="宋体"/>
              </w:rPr>
            </w:pPr>
            <w:r>
              <w:rPr>
                <w:rFonts w:hint="eastAsia" w:ascii="宋体" w:hAnsi="宋体"/>
              </w:rPr>
              <w:t>法定代表人签字：</w:t>
            </w:r>
          </w:p>
          <w:p>
            <w:pPr>
              <w:spacing w:line="320" w:lineRule="exact"/>
              <w:ind w:firstLine="480"/>
              <w:rPr>
                <w:rFonts w:ascii="宋体" w:hAnsi="宋体"/>
              </w:rPr>
            </w:pPr>
          </w:p>
          <w:p>
            <w:pPr>
              <w:spacing w:line="320" w:lineRule="exact"/>
              <w:ind w:firstLine="480"/>
              <w:jc w:val="center"/>
              <w:rPr>
                <w:rFonts w:ascii="宋体" w:hAnsi="宋体"/>
              </w:rPr>
            </w:pPr>
            <w:r>
              <w:rPr>
                <w:rFonts w:hint="eastAsia" w:ascii="宋体" w:hAnsi="宋体"/>
              </w:rPr>
              <w:t>年  月  日</w:t>
            </w:r>
          </w:p>
        </w:tc>
        <w:tc>
          <w:tcPr>
            <w:tcW w:w="3240" w:type="dxa"/>
            <w:gridSpan w:val="4"/>
            <w:vAlign w:val="center"/>
          </w:tcPr>
          <w:p>
            <w:pPr>
              <w:spacing w:line="320" w:lineRule="exact"/>
              <w:jc w:val="center"/>
              <w:rPr>
                <w:rFonts w:ascii="宋体" w:hAnsi="宋体"/>
              </w:rPr>
            </w:pPr>
            <w:r>
              <w:rPr>
                <w:rFonts w:hint="eastAsia" w:ascii="宋体" w:hAnsi="宋体"/>
              </w:rPr>
              <w:t>同意转报备案</w:t>
            </w:r>
          </w:p>
          <w:p>
            <w:pPr>
              <w:spacing w:line="320" w:lineRule="exact"/>
              <w:ind w:firstLine="480"/>
              <w:jc w:val="center"/>
              <w:rPr>
                <w:rFonts w:ascii="宋体" w:hAnsi="宋体"/>
              </w:rPr>
            </w:pPr>
          </w:p>
          <w:p>
            <w:pPr>
              <w:spacing w:line="320" w:lineRule="exact"/>
              <w:ind w:firstLine="480"/>
              <w:jc w:val="center"/>
              <w:rPr>
                <w:rFonts w:ascii="宋体" w:hAnsi="宋体"/>
              </w:rPr>
            </w:pPr>
          </w:p>
          <w:p>
            <w:pPr>
              <w:spacing w:line="320" w:lineRule="exact"/>
              <w:jc w:val="center"/>
              <w:rPr>
                <w:rFonts w:ascii="宋体" w:hAnsi="宋体"/>
              </w:rPr>
            </w:pPr>
            <w:r>
              <w:rPr>
                <w:rFonts w:hint="eastAsia" w:ascii="宋体" w:hAnsi="宋体"/>
              </w:rPr>
              <w:t>上级单位盖章</w:t>
            </w:r>
          </w:p>
          <w:p>
            <w:pPr>
              <w:spacing w:line="320" w:lineRule="exact"/>
              <w:ind w:firstLine="480"/>
              <w:jc w:val="center"/>
              <w:rPr>
                <w:rFonts w:ascii="宋体" w:hAnsi="宋体"/>
              </w:rPr>
            </w:pPr>
          </w:p>
          <w:p>
            <w:pPr>
              <w:spacing w:line="320" w:lineRule="exact"/>
              <w:ind w:firstLine="480"/>
              <w:jc w:val="center"/>
              <w:rPr>
                <w:rFonts w:ascii="宋体" w:hAnsi="宋体"/>
              </w:rPr>
            </w:pPr>
          </w:p>
          <w:p>
            <w:pPr>
              <w:spacing w:line="320" w:lineRule="exact"/>
              <w:rPr>
                <w:rFonts w:ascii="宋体" w:hAnsi="宋体"/>
              </w:rPr>
            </w:pPr>
            <w:r>
              <w:rPr>
                <w:rFonts w:hint="eastAsia" w:ascii="宋体" w:hAnsi="宋体"/>
              </w:rPr>
              <w:t>单位领导签字：</w:t>
            </w:r>
          </w:p>
          <w:p>
            <w:pPr>
              <w:spacing w:line="320" w:lineRule="exact"/>
              <w:ind w:firstLine="480"/>
              <w:rPr>
                <w:rFonts w:ascii="宋体" w:hAnsi="宋体"/>
              </w:rPr>
            </w:pPr>
          </w:p>
          <w:p>
            <w:pPr>
              <w:spacing w:line="320" w:lineRule="exact"/>
              <w:ind w:firstLine="480"/>
              <w:jc w:val="center"/>
              <w:rPr>
                <w:rFonts w:ascii="宋体" w:hAnsi="宋体"/>
              </w:rPr>
            </w:pPr>
            <w:r>
              <w:rPr>
                <w:rFonts w:hint="eastAsia" w:ascii="宋体" w:hAnsi="宋体"/>
              </w:rPr>
              <w:t>年  月  日</w:t>
            </w:r>
          </w:p>
        </w:tc>
        <w:tc>
          <w:tcPr>
            <w:tcW w:w="3060" w:type="dxa"/>
            <w:gridSpan w:val="5"/>
            <w:vAlign w:val="center"/>
          </w:tcPr>
          <w:p>
            <w:pPr>
              <w:spacing w:line="320" w:lineRule="exact"/>
              <w:jc w:val="center"/>
              <w:rPr>
                <w:rFonts w:ascii="宋体" w:hAnsi="宋体"/>
              </w:rPr>
            </w:pPr>
            <w:r>
              <w:rPr>
                <w:rFonts w:hint="eastAsia" w:ascii="宋体" w:hAnsi="宋体"/>
              </w:rPr>
              <w:t>备      案</w:t>
            </w:r>
          </w:p>
          <w:p>
            <w:pPr>
              <w:spacing w:line="320" w:lineRule="exact"/>
              <w:ind w:firstLine="480"/>
              <w:jc w:val="center"/>
              <w:rPr>
                <w:rFonts w:ascii="宋体" w:hAnsi="宋体"/>
              </w:rPr>
            </w:pPr>
          </w:p>
          <w:p>
            <w:pPr>
              <w:spacing w:line="320" w:lineRule="exact"/>
              <w:jc w:val="center"/>
              <w:rPr>
                <w:rFonts w:ascii="宋体" w:hAnsi="宋体"/>
              </w:rPr>
            </w:pPr>
            <w:r>
              <w:rPr>
                <w:rFonts w:hint="eastAsia" w:ascii="宋体" w:hAnsi="宋体"/>
              </w:rPr>
              <w:t>国有资产监督管理机构</w:t>
            </w:r>
          </w:p>
          <w:p>
            <w:pPr>
              <w:spacing w:line="320" w:lineRule="exact"/>
              <w:ind w:firstLine="480"/>
              <w:rPr>
                <w:rFonts w:ascii="宋体" w:hAnsi="宋体"/>
              </w:rPr>
            </w:pPr>
          </w:p>
          <w:p>
            <w:pPr>
              <w:spacing w:line="320" w:lineRule="exact"/>
              <w:ind w:firstLine="480"/>
              <w:jc w:val="center"/>
              <w:rPr>
                <w:rFonts w:ascii="宋体" w:hAnsi="宋体"/>
              </w:rPr>
            </w:pPr>
            <w:r>
              <w:rPr>
                <w:rFonts w:hint="eastAsia" w:ascii="宋体" w:hAnsi="宋体"/>
              </w:rPr>
              <w:t>（所出资企业）</w:t>
            </w:r>
          </w:p>
          <w:p>
            <w:pPr>
              <w:spacing w:line="320" w:lineRule="exact"/>
              <w:ind w:firstLine="480"/>
              <w:rPr>
                <w:rFonts w:ascii="宋体" w:hAnsi="宋体"/>
              </w:rPr>
            </w:pPr>
          </w:p>
          <w:p>
            <w:pPr>
              <w:spacing w:line="320" w:lineRule="exact"/>
              <w:ind w:firstLine="480"/>
              <w:rPr>
                <w:rFonts w:ascii="宋体" w:hAnsi="宋体"/>
              </w:rPr>
            </w:pPr>
          </w:p>
          <w:p>
            <w:pPr>
              <w:spacing w:line="320" w:lineRule="exact"/>
              <w:ind w:firstLine="480"/>
              <w:rPr>
                <w:rFonts w:ascii="宋体" w:hAnsi="宋体"/>
              </w:rPr>
            </w:pPr>
          </w:p>
          <w:p>
            <w:pPr>
              <w:spacing w:line="320" w:lineRule="exact"/>
              <w:ind w:firstLine="480"/>
              <w:jc w:val="center"/>
              <w:rPr>
                <w:rFonts w:ascii="宋体" w:hAnsi="宋体"/>
              </w:rPr>
            </w:pPr>
            <w:r>
              <w:rPr>
                <w:rFonts w:hint="eastAsia" w:ascii="宋体" w:hAnsi="宋体"/>
              </w:rPr>
              <w:t>年  月  日</w:t>
            </w:r>
          </w:p>
        </w:tc>
      </w:tr>
    </w:tbl>
    <w:p>
      <w:pPr>
        <w:ind w:firstLine="480"/>
        <w:jc w:val="center"/>
        <w:rPr>
          <w:rFonts w:ascii="宋体" w:hAnsi="宋体"/>
          <w:spacing w:val="30"/>
          <w:sz w:val="44"/>
          <w:szCs w:val="44"/>
        </w:rPr>
      </w:pPr>
      <w:r>
        <w:rPr>
          <w:rFonts w:hint="eastAsia"/>
        </w:rPr>
        <w:br w:type="page"/>
      </w:r>
      <w:r>
        <w:rPr>
          <w:rFonts w:hint="eastAsia" w:ascii="方正小标宋简体" w:hAnsi="方正小标宋简体" w:eastAsia="方正小标宋简体"/>
          <w:spacing w:val="30"/>
          <w:sz w:val="44"/>
          <w:szCs w:val="44"/>
        </w:rPr>
        <w:t>资产评估结果</w:t>
      </w:r>
    </w:p>
    <w:p>
      <w:pPr>
        <w:spacing w:line="320" w:lineRule="exact"/>
        <w:rPr>
          <w:rFonts w:ascii="宋体" w:hAnsi="宋体"/>
          <w:spacing w:val="20"/>
        </w:rPr>
      </w:pPr>
      <w:r>
        <w:rPr>
          <w:rFonts w:hint="eastAsia" w:ascii="宋体" w:hAnsi="宋体"/>
          <w:spacing w:val="20"/>
        </w:rPr>
        <w:t>评　估　基　准　日：　   年  月  日</w:t>
      </w:r>
    </w:p>
    <w:p>
      <w:pPr>
        <w:spacing w:line="320" w:lineRule="exact"/>
        <w:rPr>
          <w:rFonts w:ascii="宋体" w:hAnsi="宋体"/>
          <w:spacing w:val="20"/>
        </w:rPr>
      </w:pPr>
      <w:r>
        <w:rPr>
          <w:rFonts w:hint="eastAsia" w:ascii="宋体" w:hAnsi="宋体"/>
          <w:spacing w:val="20"/>
        </w:rPr>
        <w:t xml:space="preserve">评估结果使用有效期至：   年  月  日           </w:t>
      </w:r>
    </w:p>
    <w:p>
      <w:pPr>
        <w:spacing w:line="320" w:lineRule="exact"/>
        <w:ind w:firstLine="4750" w:firstLineChars="1900"/>
        <w:rPr>
          <w:rFonts w:ascii="宋体" w:hAnsi="宋体"/>
          <w:spacing w:val="20"/>
        </w:rPr>
      </w:pPr>
      <w:r>
        <w:rPr>
          <w:rFonts w:hint="eastAsia" w:ascii="宋体" w:hAnsi="宋体"/>
          <w:spacing w:val="20"/>
        </w:rPr>
        <w:t xml:space="preserve"> 金额单位：人民币万元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1622"/>
        <w:gridCol w:w="1721"/>
        <w:gridCol w:w="15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jc w:val="center"/>
              <w:rPr>
                <w:rFonts w:ascii="仿宋_GB2312" w:hAnsi="仿宋_GB2312" w:eastAsia="仿宋_GB2312"/>
                <w:sz w:val="28"/>
              </w:rPr>
            </w:pPr>
            <w:r>
              <w:rPr>
                <w:rFonts w:hint="eastAsia" w:ascii="仿宋_GB2312" w:hAnsi="仿宋_GB2312" w:eastAsia="仿宋_GB2312"/>
                <w:sz w:val="28"/>
              </w:rPr>
              <w:t>项  目</w:t>
            </w:r>
          </w:p>
        </w:tc>
        <w:tc>
          <w:tcPr>
            <w:tcW w:w="1622" w:type="dxa"/>
            <w:vAlign w:val="center"/>
          </w:tcPr>
          <w:p>
            <w:pPr>
              <w:spacing w:line="320" w:lineRule="exact"/>
              <w:jc w:val="center"/>
              <w:rPr>
                <w:rFonts w:ascii="仿宋_GB2312" w:hAnsi="仿宋_GB2312" w:eastAsia="仿宋_GB2312"/>
                <w:sz w:val="28"/>
              </w:rPr>
            </w:pPr>
            <w:r>
              <w:rPr>
                <w:rFonts w:hint="eastAsia" w:ascii="仿宋_GB2312" w:hAnsi="仿宋_GB2312" w:eastAsia="仿宋_GB2312"/>
                <w:sz w:val="28"/>
              </w:rPr>
              <w:t>账面价值</w:t>
            </w:r>
          </w:p>
        </w:tc>
        <w:tc>
          <w:tcPr>
            <w:tcW w:w="1721" w:type="dxa"/>
            <w:vAlign w:val="center"/>
          </w:tcPr>
          <w:p>
            <w:pPr>
              <w:spacing w:line="320" w:lineRule="exact"/>
              <w:jc w:val="center"/>
              <w:rPr>
                <w:rFonts w:ascii="仿宋_GB2312" w:hAnsi="仿宋_GB2312" w:eastAsia="仿宋_GB2312"/>
                <w:sz w:val="28"/>
              </w:rPr>
            </w:pPr>
            <w:r>
              <w:rPr>
                <w:rFonts w:hint="eastAsia" w:ascii="仿宋_GB2312" w:hAnsi="仿宋_GB2312" w:eastAsia="仿宋_GB2312"/>
                <w:sz w:val="28"/>
              </w:rPr>
              <w:t>评估价值</w:t>
            </w:r>
          </w:p>
        </w:tc>
        <w:tc>
          <w:tcPr>
            <w:tcW w:w="1559" w:type="dxa"/>
            <w:vAlign w:val="center"/>
          </w:tcPr>
          <w:p>
            <w:pPr>
              <w:spacing w:line="320" w:lineRule="exact"/>
              <w:jc w:val="center"/>
              <w:rPr>
                <w:rFonts w:ascii="仿宋_GB2312" w:hAnsi="仿宋_GB2312" w:eastAsia="仿宋_GB2312"/>
                <w:sz w:val="28"/>
              </w:rPr>
            </w:pPr>
            <w:r>
              <w:rPr>
                <w:rFonts w:hint="eastAsia" w:ascii="仿宋_GB2312" w:hAnsi="仿宋_GB2312" w:eastAsia="仿宋_GB2312"/>
                <w:sz w:val="28"/>
              </w:rPr>
              <w:t>增减值</w:t>
            </w:r>
          </w:p>
        </w:tc>
        <w:tc>
          <w:tcPr>
            <w:tcW w:w="1260" w:type="dxa"/>
            <w:vAlign w:val="center"/>
          </w:tcPr>
          <w:p>
            <w:pPr>
              <w:spacing w:line="320" w:lineRule="exact"/>
              <w:jc w:val="center"/>
              <w:rPr>
                <w:rFonts w:ascii="仿宋_GB2312" w:hAnsi="仿宋_GB2312" w:eastAsia="仿宋_GB2312"/>
                <w:sz w:val="28"/>
              </w:rPr>
            </w:pPr>
            <w:r>
              <w:rPr>
                <w:rFonts w:hint="eastAsia" w:ascii="仿宋_GB2312" w:hAnsi="仿宋_GB2312" w:eastAsia="仿宋_GB2312"/>
                <w:sz w:val="28"/>
              </w:rPr>
              <w:t>增减率</w:t>
            </w:r>
          </w:p>
          <w:p>
            <w:pPr>
              <w:spacing w:line="320" w:lineRule="exact"/>
              <w:jc w:val="center"/>
              <w:rPr>
                <w:rFonts w:ascii="仿宋_GB2312" w:hAnsi="仿宋_GB2312" w:eastAsia="仿宋_GB2312"/>
                <w:sz w:val="28"/>
              </w:rPr>
            </w:pPr>
            <w:r>
              <w:rPr>
                <w:rFonts w:hint="eastAsia" w:ascii="仿宋_GB2312" w:hAnsi="仿宋_GB2312"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jc w:val="left"/>
              <w:rPr>
                <w:rFonts w:ascii="宋体" w:hAnsi="宋体"/>
                <w:sz w:val="24"/>
              </w:rPr>
            </w:pPr>
            <w:r>
              <w:rPr>
                <w:rFonts w:hint="eastAsia" w:ascii="宋体" w:hAnsi="宋体"/>
                <w:sz w:val="24"/>
              </w:rPr>
              <w:t>流动资产</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jc w:val="left"/>
              <w:rPr>
                <w:rFonts w:ascii="宋体" w:hAnsi="宋体"/>
                <w:sz w:val="24"/>
              </w:rPr>
            </w:pPr>
            <w:r>
              <w:rPr>
                <w:rFonts w:hint="eastAsia" w:ascii="宋体" w:hAnsi="宋体"/>
                <w:sz w:val="24"/>
              </w:rPr>
              <w:t>非流动资产</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jc w:val="left"/>
              <w:rPr>
                <w:rFonts w:ascii="宋体" w:hAnsi="宋体"/>
                <w:sz w:val="24"/>
              </w:rPr>
            </w:pPr>
            <w:r>
              <w:rPr>
                <w:rFonts w:hint="eastAsia" w:ascii="宋体" w:hAnsi="宋体"/>
                <w:sz w:val="24"/>
              </w:rPr>
              <w:t>其中:长期</w:t>
            </w:r>
            <w:r>
              <w:rPr>
                <w:rFonts w:ascii="宋体" w:hAnsi="宋体"/>
                <w:sz w:val="24"/>
              </w:rPr>
              <w:t>股权投资</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ind w:firstLine="600" w:firstLineChars="250"/>
              <w:jc w:val="left"/>
              <w:rPr>
                <w:rFonts w:ascii="宋体" w:hAnsi="宋体"/>
                <w:sz w:val="24"/>
              </w:rPr>
            </w:pPr>
            <w:r>
              <w:rPr>
                <w:rFonts w:hint="eastAsia" w:ascii="宋体" w:hAnsi="宋体"/>
                <w:sz w:val="24"/>
              </w:rPr>
              <w:t>投资性</w:t>
            </w:r>
            <w:r>
              <w:rPr>
                <w:rFonts w:ascii="宋体" w:hAnsi="宋体"/>
                <w:sz w:val="24"/>
              </w:rPr>
              <w:t>房地产</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jc w:val="left"/>
              <w:rPr>
                <w:rFonts w:ascii="宋体" w:hAnsi="宋体"/>
                <w:sz w:val="24"/>
              </w:rPr>
            </w:pPr>
            <w:r>
              <w:rPr>
                <w:rFonts w:hint="eastAsia" w:ascii="宋体" w:hAnsi="宋体"/>
                <w:sz w:val="24"/>
              </w:rPr>
              <w:t xml:space="preserve">     固定</w:t>
            </w:r>
            <w:r>
              <w:rPr>
                <w:rFonts w:ascii="宋体" w:hAnsi="宋体"/>
                <w:sz w:val="24"/>
              </w:rPr>
              <w:t>资产</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ind w:firstLine="480"/>
              <w:jc w:val="left"/>
              <w:rPr>
                <w:rFonts w:ascii="宋体" w:hAnsi="宋体"/>
                <w:sz w:val="24"/>
              </w:rPr>
            </w:pPr>
            <w:r>
              <w:rPr>
                <w:rFonts w:hint="eastAsia" w:ascii="宋体" w:hAnsi="宋体"/>
                <w:sz w:val="24"/>
              </w:rPr>
              <w:t xml:space="preserve"> 在建工程</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rPr>
                <w:rFonts w:ascii="宋体" w:hAnsi="宋体"/>
                <w:sz w:val="24"/>
              </w:rPr>
            </w:pPr>
            <w:r>
              <w:rPr>
                <w:rFonts w:hint="eastAsia" w:ascii="宋体" w:hAnsi="宋体"/>
                <w:b/>
                <w:sz w:val="24"/>
              </w:rPr>
              <w:t xml:space="preserve">     </w:t>
            </w:r>
            <w:r>
              <w:rPr>
                <w:rFonts w:hint="eastAsia" w:ascii="宋体" w:hAnsi="宋体"/>
                <w:sz w:val="24"/>
              </w:rPr>
              <w:t>无形资产</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ind w:left="315" w:leftChars="150" w:firstLine="480"/>
              <w:rPr>
                <w:rFonts w:ascii="宋体" w:hAnsi="宋体"/>
                <w:b/>
                <w:sz w:val="24"/>
              </w:rPr>
            </w:pPr>
            <w:r>
              <w:rPr>
                <w:rFonts w:hint="eastAsia" w:ascii="宋体" w:hAnsi="宋体"/>
                <w:sz w:val="24"/>
              </w:rPr>
              <w:t>其中</w:t>
            </w:r>
            <w:r>
              <w:rPr>
                <w:rFonts w:ascii="宋体" w:hAnsi="宋体"/>
                <w:sz w:val="24"/>
              </w:rPr>
              <w:t>：无形资产—</w:t>
            </w:r>
            <w:r>
              <w:rPr>
                <w:rFonts w:hint="eastAsia" w:ascii="宋体" w:hAnsi="宋体"/>
                <w:sz w:val="24"/>
              </w:rPr>
              <w:t>土地使用权</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rPr>
                <w:rFonts w:ascii="宋体" w:hAnsi="宋体"/>
                <w:sz w:val="24"/>
              </w:rPr>
            </w:pPr>
            <w:r>
              <w:rPr>
                <w:rFonts w:hint="eastAsia" w:ascii="宋体" w:hAnsi="宋体"/>
                <w:sz w:val="24"/>
              </w:rPr>
              <w:t xml:space="preserve">    其他</w:t>
            </w:r>
            <w:r>
              <w:rPr>
                <w:rFonts w:ascii="宋体" w:hAnsi="宋体"/>
                <w:sz w:val="24"/>
              </w:rPr>
              <w:t>非流动资产</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jc w:val="center"/>
              <w:rPr>
                <w:rFonts w:ascii="宋体" w:hAnsi="宋体"/>
                <w:b/>
                <w:sz w:val="24"/>
              </w:rPr>
            </w:pPr>
            <w:r>
              <w:rPr>
                <w:rFonts w:hint="eastAsia" w:ascii="宋体" w:hAnsi="宋体"/>
                <w:sz w:val="24"/>
              </w:rPr>
              <w:t xml:space="preserve">  </w:t>
            </w:r>
            <w:r>
              <w:rPr>
                <w:rFonts w:hint="eastAsia" w:ascii="宋体" w:hAnsi="宋体"/>
                <w:b/>
                <w:sz w:val="24"/>
              </w:rPr>
              <w:t>资产总计</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rPr>
                <w:rFonts w:ascii="宋体" w:hAnsi="宋体"/>
                <w:sz w:val="24"/>
              </w:rPr>
            </w:pPr>
            <w:r>
              <w:rPr>
                <w:rFonts w:hint="eastAsia" w:ascii="宋体" w:hAnsi="宋体"/>
                <w:sz w:val="24"/>
              </w:rPr>
              <w:t>流动负债</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rPr>
                <w:rFonts w:ascii="宋体" w:hAnsi="宋体"/>
                <w:sz w:val="24"/>
              </w:rPr>
            </w:pPr>
            <w:r>
              <w:rPr>
                <w:rFonts w:hint="eastAsia" w:ascii="宋体" w:hAnsi="宋体"/>
                <w:sz w:val="24"/>
              </w:rPr>
              <w:t>长期负债</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jc w:val="center"/>
              <w:rPr>
                <w:rFonts w:ascii="宋体" w:hAnsi="宋体"/>
                <w:b/>
                <w:sz w:val="24"/>
              </w:rPr>
            </w:pPr>
            <w:r>
              <w:rPr>
                <w:rFonts w:hint="eastAsia" w:ascii="宋体" w:hAnsi="宋体"/>
                <w:b/>
                <w:sz w:val="24"/>
              </w:rPr>
              <w:t>负债总计</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78" w:type="dxa"/>
            <w:vAlign w:val="center"/>
          </w:tcPr>
          <w:p>
            <w:pPr>
              <w:spacing w:line="320" w:lineRule="exact"/>
              <w:jc w:val="center"/>
              <w:rPr>
                <w:rFonts w:ascii="宋体" w:hAnsi="宋体"/>
                <w:b/>
                <w:sz w:val="24"/>
              </w:rPr>
            </w:pPr>
            <w:r>
              <w:rPr>
                <w:rFonts w:hint="eastAsia" w:ascii="宋体" w:hAnsi="宋体"/>
                <w:b/>
                <w:sz w:val="24"/>
              </w:rPr>
              <w:t>净 资 产</w:t>
            </w:r>
          </w:p>
        </w:tc>
        <w:tc>
          <w:tcPr>
            <w:tcW w:w="1622" w:type="dxa"/>
            <w:vAlign w:val="center"/>
          </w:tcPr>
          <w:p>
            <w:pPr>
              <w:spacing w:line="320" w:lineRule="exact"/>
              <w:ind w:firstLine="480"/>
              <w:jc w:val="center"/>
              <w:rPr>
                <w:rFonts w:ascii="宋体" w:hAnsi="宋体"/>
              </w:rPr>
            </w:pPr>
          </w:p>
        </w:tc>
        <w:tc>
          <w:tcPr>
            <w:tcW w:w="1721" w:type="dxa"/>
            <w:vAlign w:val="center"/>
          </w:tcPr>
          <w:p>
            <w:pPr>
              <w:spacing w:line="320" w:lineRule="exact"/>
              <w:ind w:firstLine="480"/>
              <w:jc w:val="center"/>
              <w:rPr>
                <w:rFonts w:ascii="宋体" w:hAnsi="宋体"/>
              </w:rPr>
            </w:pPr>
          </w:p>
        </w:tc>
        <w:tc>
          <w:tcPr>
            <w:tcW w:w="1559" w:type="dxa"/>
            <w:vAlign w:val="center"/>
          </w:tcPr>
          <w:p>
            <w:pPr>
              <w:spacing w:line="320" w:lineRule="exact"/>
              <w:ind w:firstLine="480"/>
              <w:jc w:val="center"/>
              <w:rPr>
                <w:rFonts w:ascii="宋体" w:hAnsi="宋体"/>
              </w:rPr>
            </w:pPr>
          </w:p>
        </w:tc>
        <w:tc>
          <w:tcPr>
            <w:tcW w:w="1260" w:type="dxa"/>
            <w:vAlign w:val="center"/>
          </w:tcPr>
          <w:p>
            <w:pPr>
              <w:spacing w:line="320" w:lineRule="exact"/>
              <w:ind w:firstLine="480"/>
              <w:jc w:val="center"/>
              <w:rPr>
                <w:rFonts w:ascii="宋体" w:hAnsi="宋体"/>
              </w:rPr>
            </w:pPr>
          </w:p>
        </w:tc>
      </w:tr>
    </w:tbl>
    <w:p>
      <w:pPr>
        <w:spacing w:line="320" w:lineRule="exact"/>
        <w:ind w:firstLine="472" w:firstLineChars="225"/>
      </w:pPr>
      <w:r>
        <w:rPr>
          <w:rFonts w:hint="eastAsia"/>
        </w:rPr>
        <w:t xml:space="preserve">                                                              （保留两位小数点）</w:t>
      </w:r>
    </w:p>
    <w:p>
      <w:pPr>
        <w:rPr>
          <w:rFonts w:ascii="仿宋_GB2312" w:hAnsi="仿宋_GB2312" w:eastAsia="仿宋_GB2312"/>
          <w:sz w:val="32"/>
          <w:szCs w:val="36"/>
        </w:rPr>
      </w:pPr>
      <w:r>
        <w:rPr>
          <w:rFonts w:hint="eastAsia" w:ascii="宋体" w:hAnsi="宋体"/>
          <w:b/>
          <w:color w:val="000000"/>
          <w:spacing w:val="-6"/>
          <w:sz w:val="36"/>
          <w:szCs w:val="36"/>
        </w:rPr>
        <w:br w:type="page"/>
      </w:r>
      <w:r>
        <w:rPr>
          <w:rFonts w:hint="eastAsia" w:ascii="仿宋_GB2312" w:hAnsi="仿宋_GB2312" w:eastAsia="仿宋_GB2312"/>
          <w:sz w:val="32"/>
          <w:szCs w:val="36"/>
        </w:rPr>
        <w:t>备注：</w:t>
      </w:r>
    </w:p>
    <w:p>
      <w:pPr>
        <w:ind w:left="320" w:hanging="320" w:hangingChars="100"/>
        <w:rPr>
          <w:rFonts w:ascii="仿宋_GB2312" w:hAnsi="仿宋_GB2312" w:eastAsia="仿宋_GB2312"/>
          <w:sz w:val="32"/>
          <w:szCs w:val="36"/>
        </w:rPr>
      </w:pPr>
      <w:r>
        <w:rPr>
          <w:rFonts w:hint="eastAsia" w:ascii="仿宋_GB2312" w:hAnsi="仿宋_GB2312" w:eastAsia="仿宋_GB2312"/>
          <w:sz w:val="32"/>
          <w:szCs w:val="36"/>
        </w:rPr>
        <w:t>1．本备案表应与资产评估报告书同时使用,评估报告的使用各方应关注评估报告书中所揭示的特别事项和评估报告的法律效力等内容,合理使用评估结果。</w:t>
      </w:r>
    </w:p>
    <w:p>
      <w:pPr>
        <w:ind w:left="320" w:hanging="320" w:hangingChars="100"/>
        <w:rPr>
          <w:rFonts w:ascii="仿宋_GB2312" w:hAnsi="仿宋_GB2312" w:eastAsia="仿宋_GB2312"/>
          <w:sz w:val="32"/>
          <w:szCs w:val="36"/>
        </w:rPr>
      </w:pPr>
      <w:r>
        <w:rPr>
          <w:rFonts w:hint="eastAsia" w:ascii="仿宋_GB2312" w:hAnsi="仿宋_GB2312" w:eastAsia="仿宋_GB2312"/>
          <w:sz w:val="32"/>
          <w:szCs w:val="36"/>
        </w:rPr>
        <w:t>2.本项目所出具的资产评估报告的法律责任由受托评估机构和在评估报告中签字的具有相应执业资格的评估人员共同承担，不因本备案而转移其法律责任。</w:t>
      </w:r>
    </w:p>
    <w:p>
      <w:pPr>
        <w:ind w:left="320" w:hanging="320" w:hangingChars="100"/>
        <w:rPr>
          <w:rFonts w:ascii="仿宋_GB2312" w:hAnsi="仿宋_GB2312" w:eastAsia="仿宋_GB2312"/>
          <w:sz w:val="32"/>
          <w:szCs w:val="36"/>
        </w:rPr>
      </w:pPr>
      <w:r>
        <w:rPr>
          <w:rFonts w:hint="eastAsia" w:ascii="仿宋_GB2312" w:hAnsi="仿宋_GB2312" w:eastAsia="仿宋_GB2312"/>
          <w:sz w:val="32"/>
          <w:szCs w:val="36"/>
        </w:rPr>
        <w:t>3.本表一式三份。一份留存备案单位，一份送产权持有单位，一份送上级单位。</w:t>
      </w:r>
    </w:p>
    <w:p>
      <w:pPr>
        <w:spacing w:line="560" w:lineRule="exact"/>
        <w:ind w:firstLine="640" w:firstLineChars="200"/>
        <w:jc w:val="left"/>
        <w:rPr>
          <w:rFonts w:ascii="仿宋_GB2312" w:eastAsia="仿宋_GB2312"/>
          <w:sz w:val="32"/>
          <w:szCs w:val="32"/>
          <w:highlight w:val="yellow"/>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id w:val="9931539"/>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sdt>
                    <w:sdtPr>
                      <w:id w:val="9931539"/>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id w:val="9931553"/>
                          </w:sdtPr>
                          <w:sdtEndPr>
                            <w:rPr>
                              <w:rFonts w:asciiTheme="minorEastAsia" w:hAnsiTheme="minorEastAsia"/>
                              <w:sz w:val="28"/>
                              <w:szCs w:val="28"/>
                            </w:rPr>
                          </w:sdtEndPr>
                          <w:sdtContent>
                            <w:p>
                              <w:pPr>
                                <w:pStyle w:val="3"/>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r>
                                <w:rPr>
                                  <w:rFonts w:hint="eastAsia" w:asciiTheme="minorEastAsia" w:hAnsiTheme="minorEastAsia"/>
                                  <w:sz w:val="28"/>
                                  <w:szCs w:val="28"/>
                                </w:rPr>
                                <w:t>—</w:t>
                              </w:r>
                            </w:p>
                          </w:sdtContent>
                        </w:sdt>
                        <w:p>
                          <w:pPr>
                            <w:rPr>
                              <w:rFonts w:asciiTheme="minorEastAsia" w:hAnsiTheme="minorEastAsia"/>
                              <w:sz w:val="28"/>
                              <w:szCs w:val="28"/>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CBEH87s&#10;AQAA1QMAAA4AAAAAAAAAAQAgAAAAHgEAAGRycy9lMm9Eb2MueG1sUEsFBgAAAAAGAAYAWQEAAHwF&#10;AAAAAA==&#10;">
              <v:fill on="f" focussize="0,0"/>
              <v:stroke on="f"/>
              <v:imagedata o:title=""/>
              <o:lock v:ext="edit" aspectratio="f"/>
              <v:textbox inset="0mm,0mm,0mm,0mm" style="mso-fit-shape-to-text:t;">
                <w:txbxContent>
                  <w:sdt>
                    <w:sdtPr>
                      <w:id w:val="9931553"/>
                    </w:sdtPr>
                    <w:sdtEndPr>
                      <w:rPr>
                        <w:rFonts w:asciiTheme="minorEastAsia" w:hAnsiTheme="minorEastAsia"/>
                        <w:sz w:val="28"/>
                        <w:szCs w:val="28"/>
                      </w:rPr>
                    </w:sdtEndPr>
                    <w:sdtContent>
                      <w:p>
                        <w:pPr>
                          <w:pStyle w:val="3"/>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r>
                          <w:rPr>
                            <w:rFonts w:hint="eastAsia" w:asciiTheme="minorEastAsia" w:hAnsiTheme="minorEastAsia"/>
                            <w:sz w:val="28"/>
                            <w:szCs w:val="28"/>
                          </w:rPr>
                          <w:t>—</w:t>
                        </w:r>
                      </w:p>
                    </w:sdtContent>
                  </w:sdt>
                  <w:p>
                    <w:pPr>
                      <w:rPr>
                        <w:rFonts w:asciiTheme="minorEastAsia" w:hAnsiTheme="minorEastAsia"/>
                        <w:sz w:val="28"/>
                        <w:szCs w:val="28"/>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MjFiNDBlM2VhMjcxNDA0MmJmMWRlOTNlMGI4MGUifQ=="/>
  </w:docVars>
  <w:rsids>
    <w:rsidRoot w:val="00583A98"/>
    <w:rsid w:val="00074F0F"/>
    <w:rsid w:val="0008704C"/>
    <w:rsid w:val="00090075"/>
    <w:rsid w:val="000A5A81"/>
    <w:rsid w:val="000D5872"/>
    <w:rsid w:val="00114FE8"/>
    <w:rsid w:val="001B00DC"/>
    <w:rsid w:val="001D538E"/>
    <w:rsid w:val="00217E8C"/>
    <w:rsid w:val="0022633D"/>
    <w:rsid w:val="002339BB"/>
    <w:rsid w:val="002B3A2F"/>
    <w:rsid w:val="002B70FE"/>
    <w:rsid w:val="002E67C1"/>
    <w:rsid w:val="003348D7"/>
    <w:rsid w:val="00382126"/>
    <w:rsid w:val="003A49E1"/>
    <w:rsid w:val="003D2C38"/>
    <w:rsid w:val="00416118"/>
    <w:rsid w:val="004255B5"/>
    <w:rsid w:val="004319CD"/>
    <w:rsid w:val="00480A8F"/>
    <w:rsid w:val="004B5A46"/>
    <w:rsid w:val="004E55B3"/>
    <w:rsid w:val="00502041"/>
    <w:rsid w:val="00583A98"/>
    <w:rsid w:val="005E4510"/>
    <w:rsid w:val="005E7363"/>
    <w:rsid w:val="00621C8D"/>
    <w:rsid w:val="007229F2"/>
    <w:rsid w:val="007E477D"/>
    <w:rsid w:val="008045EE"/>
    <w:rsid w:val="00861BFF"/>
    <w:rsid w:val="008B27F0"/>
    <w:rsid w:val="008E6C3B"/>
    <w:rsid w:val="00991C6B"/>
    <w:rsid w:val="009971A0"/>
    <w:rsid w:val="009C43CD"/>
    <w:rsid w:val="00A30CAF"/>
    <w:rsid w:val="00A45C3B"/>
    <w:rsid w:val="00A53101"/>
    <w:rsid w:val="00A6588C"/>
    <w:rsid w:val="00A6597B"/>
    <w:rsid w:val="00A95B79"/>
    <w:rsid w:val="00AF0BF1"/>
    <w:rsid w:val="00AF3101"/>
    <w:rsid w:val="00AF421F"/>
    <w:rsid w:val="00B17B05"/>
    <w:rsid w:val="00B20C93"/>
    <w:rsid w:val="00BB2EB5"/>
    <w:rsid w:val="00BE6A9F"/>
    <w:rsid w:val="00BF6B4D"/>
    <w:rsid w:val="00C0637E"/>
    <w:rsid w:val="00CB4B21"/>
    <w:rsid w:val="00D005B9"/>
    <w:rsid w:val="00D23CCE"/>
    <w:rsid w:val="00D916E3"/>
    <w:rsid w:val="00D94178"/>
    <w:rsid w:val="00DB13A2"/>
    <w:rsid w:val="00E25833"/>
    <w:rsid w:val="00E32F0B"/>
    <w:rsid w:val="00E979ED"/>
    <w:rsid w:val="00EB7B76"/>
    <w:rsid w:val="00F23464"/>
    <w:rsid w:val="00F41C84"/>
    <w:rsid w:val="00FC0716"/>
    <w:rsid w:val="00FE123D"/>
    <w:rsid w:val="1AC36311"/>
    <w:rsid w:val="2193564E"/>
    <w:rsid w:val="30082317"/>
    <w:rsid w:val="BFF70F1A"/>
    <w:rsid w:val="E0FDEF14"/>
    <w:rsid w:val="EB3ED2EE"/>
    <w:rsid w:val="FEE4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jc w:val="left"/>
    </w:pPr>
    <w:rPr>
      <w:rFonts w:ascii="宋体" w:hAnsi="宋体" w:eastAsia="宋体" w:cs="宋体"/>
      <w:kern w:val="0"/>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Char Char"/>
    <w:basedOn w:val="1"/>
    <w:uiPriority w:val="0"/>
    <w:pPr>
      <w:adjustRightInd w:val="0"/>
      <w:spacing w:line="360" w:lineRule="atLeast"/>
    </w:pPr>
    <w:rPr>
      <w:rFonts w:ascii="Times New Roman" w:hAnsi="Times New Roman" w:eastAsia="宋体" w:cs="Times New Roman"/>
      <w:szCs w:val="24"/>
    </w:rPr>
  </w:style>
  <w:style w:type="paragraph" w:customStyle="1" w:styleId="11">
    <w:name w:val="文号"/>
    <w:uiPriority w:val="0"/>
    <w:pPr>
      <w:jc w:val="center"/>
    </w:pPr>
    <w:rPr>
      <w:rFonts w:ascii="楷体_GB2312" w:hAnsi="Times New Roman" w:eastAsia="楷体_GB2312" w:cs="Times New Roman"/>
      <w:sz w:val="21"/>
      <w:lang w:val="en-US" w:eastAsia="zh-CN" w:bidi="ar-SA"/>
    </w:rPr>
  </w:style>
  <w:style w:type="character" w:customStyle="1" w:styleId="12">
    <w:name w:val="批注框文本 Char"/>
    <w:basedOn w:val="7"/>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1152</Words>
  <Characters>6567</Characters>
  <Lines>54</Lines>
  <Paragraphs>15</Paragraphs>
  <TotalTime>109</TotalTime>
  <ScaleCrop>false</ScaleCrop>
  <LinksUpToDate>false</LinksUpToDate>
  <CharactersWithSpaces>7704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2020-12-17T07:51:00Z</dcterms:created>
  <dc:creator>Michael</dc:creator>
  <cp:lastModifiedBy>WPS_1639188646</cp:lastModifiedBy>
  <cp:lastPrinted>2021-01-19T08:53:00Z</cp:lastPrinted>
  <dcterms:modified xsi:type="dcterms:W3CDTF">2023-09-07T11:21:30Z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B3E11121A2F4445D95F7F94B54EAFD52</vt:lpwstr>
  </property>
</Properties>
</file>