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天津东丽经济技术开发区管委会打造特色  </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载体推动中小企业创新创业升级奖补资金    支持</w:t>
      </w:r>
      <w:r>
        <w:rPr>
          <w:rFonts w:hint="eastAsia" w:ascii="方正小标宋简体" w:hAnsi="方正小标宋简体" w:eastAsia="方正小标宋简体" w:cs="方正小标宋简体"/>
          <w:color w:val="000000"/>
          <w:sz w:val="44"/>
          <w:szCs w:val="44"/>
          <w:lang w:eastAsia="zh-CN"/>
        </w:rPr>
        <w:t>项目</w:t>
      </w:r>
      <w:r>
        <w:rPr>
          <w:rFonts w:hint="eastAsia" w:ascii="方正小标宋简体" w:hAnsi="方正小标宋简体" w:eastAsia="方正小标宋简体" w:cs="方正小标宋简体"/>
          <w:color w:val="000000"/>
          <w:sz w:val="44"/>
          <w:szCs w:val="44"/>
        </w:rPr>
        <w:t>名单公示</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eastAsia="仿宋_GB2312"/>
          <w:sz w:val="32"/>
          <w:szCs w:val="32"/>
        </w:rPr>
        <w:t>为科学合理地使用中央财政专项奖补资金，发挥财政资金使用效能，根据《财政部、工业和信息化部、科技部关于打造特色载体推动中小企业创新创业升级工作的通知》（财建</w:t>
      </w:r>
      <w:r>
        <w:rPr>
          <w:rFonts w:hint="eastAsia" w:ascii="仿宋_GB2312" w:hAnsi="仿宋_GB2312" w:eastAsia="仿宋_GB2312" w:cs="仿宋_GB2312"/>
          <w:sz w:val="32"/>
          <w:szCs w:val="32"/>
        </w:rPr>
        <w:t>〔</w:t>
      </w:r>
      <w:r>
        <w:rPr>
          <w:rFonts w:hint="eastAsia" w:eastAsia="仿宋_GB2312"/>
          <w:sz w:val="32"/>
          <w:szCs w:val="32"/>
        </w:rPr>
        <w:t>2018〕408</w:t>
      </w:r>
      <w:r>
        <w:rPr>
          <w:rFonts w:hint="eastAsia" w:ascii="仿宋_GB2312" w:hAnsi="仿宋_GB2312" w:eastAsia="仿宋_GB2312" w:cs="仿宋_GB2312"/>
          <w:sz w:val="32"/>
          <w:szCs w:val="32"/>
        </w:rPr>
        <w:t>号</w:t>
      </w:r>
      <w:r>
        <w:rPr>
          <w:rFonts w:hint="eastAsia" w:eastAsia="仿宋_GB2312"/>
          <w:sz w:val="32"/>
          <w:szCs w:val="32"/>
        </w:rPr>
        <w:t>）、《财政部关于下达2021年中小企业发展专项资金的通知》（财建</w:t>
      </w:r>
      <w:r>
        <w:rPr>
          <w:rFonts w:hint="eastAsia" w:ascii="仿宋_GB2312" w:hAnsi="仿宋_GB2312" w:eastAsia="仿宋_GB2312" w:cs="仿宋_GB2312"/>
          <w:sz w:val="32"/>
          <w:szCs w:val="32"/>
        </w:rPr>
        <w:t>〔</w:t>
      </w:r>
      <w:r>
        <w:rPr>
          <w:rFonts w:hint="eastAsia" w:eastAsia="仿宋_GB2312"/>
          <w:sz w:val="32"/>
          <w:szCs w:val="32"/>
        </w:rPr>
        <w:t>2021〕153</w:t>
      </w:r>
      <w:r>
        <w:rPr>
          <w:rFonts w:hint="eastAsia" w:ascii="仿宋_GB2312" w:hAnsi="仿宋_GB2312" w:eastAsia="仿宋_GB2312" w:cs="仿宋_GB2312"/>
          <w:sz w:val="32"/>
          <w:szCs w:val="32"/>
        </w:rPr>
        <w:t>号</w:t>
      </w:r>
      <w:r>
        <w:rPr>
          <w:rFonts w:hint="eastAsia" w:eastAsia="仿宋_GB2312"/>
          <w:sz w:val="32"/>
          <w:szCs w:val="32"/>
        </w:rPr>
        <w:t>）、《天津东丽经济技术开发区2019年-2020年支持打造特色载体推动中小企业创新创业升级申报方案》、《关于天津东丽经济技术开发区打造特色载体推动中小企业创新创业升级专项工作的实施意见》、《天津东丽经济技术开发区打造特色载体推动中小企业创新创业升级资金使用管理办法（试行）》（</w:t>
      </w:r>
      <w:r>
        <w:rPr>
          <w:rFonts w:hint="eastAsia" w:eastAsia="仿宋_GB2312"/>
          <w:sz w:val="32"/>
          <w:szCs w:val="32"/>
          <w:lang w:eastAsia="zh-CN"/>
        </w:rPr>
        <w:t>津丽开管发</w:t>
      </w:r>
      <w:r>
        <w:rPr>
          <w:rFonts w:hint="eastAsia" w:eastAsia="仿宋_GB2312"/>
          <w:sz w:val="32"/>
          <w:szCs w:val="32"/>
        </w:rPr>
        <w:t>〔2019〕11</w:t>
      </w:r>
      <w:r>
        <w:rPr>
          <w:rFonts w:hint="eastAsia" w:ascii="仿宋_GB2312" w:hAnsi="仿宋_GB2312" w:eastAsia="仿宋_GB2312" w:cs="仿宋_GB2312"/>
          <w:sz w:val="32"/>
          <w:szCs w:val="32"/>
        </w:rPr>
        <w:t>号）、《天津东丽经济技术开发区打造特色载体推动中小企业双创升级资金使用补充管理办法（试行）》</w:t>
      </w:r>
      <w:r>
        <w:rPr>
          <w:rFonts w:hint="eastAsia" w:eastAsia="仿宋_GB2312"/>
          <w:sz w:val="32"/>
          <w:szCs w:val="32"/>
        </w:rPr>
        <w:t>（</w:t>
      </w:r>
      <w:r>
        <w:rPr>
          <w:rFonts w:hint="eastAsia" w:eastAsia="仿宋_GB2312"/>
          <w:sz w:val="32"/>
          <w:szCs w:val="32"/>
          <w:lang w:eastAsia="zh-CN"/>
        </w:rPr>
        <w:t>津丽开管发</w:t>
      </w:r>
      <w:r>
        <w:rPr>
          <w:rFonts w:hint="eastAsia" w:ascii="仿宋_GB2312" w:hAnsi="仿宋_GB2312" w:eastAsia="仿宋_GB2312" w:cs="仿宋_GB2312"/>
          <w:sz w:val="32"/>
          <w:szCs w:val="32"/>
        </w:rPr>
        <w:t>〔</w:t>
      </w:r>
      <w:r>
        <w:rPr>
          <w:rFonts w:hint="eastAsia" w:eastAsia="仿宋_GB2312"/>
          <w:sz w:val="32"/>
          <w:szCs w:val="32"/>
        </w:rPr>
        <w:t>2021〕3</w:t>
      </w:r>
      <w:r>
        <w:rPr>
          <w:rFonts w:hint="eastAsia" w:ascii="仿宋_GB2312" w:hAnsi="仿宋_GB2312" w:eastAsia="仿宋_GB2312" w:cs="仿宋_GB2312"/>
          <w:sz w:val="32"/>
          <w:szCs w:val="32"/>
        </w:rPr>
        <w:t>号）相关规定，</w:t>
      </w:r>
      <w:r>
        <w:rPr>
          <w:rFonts w:hint="eastAsia" w:eastAsia="仿宋_GB2312"/>
          <w:sz w:val="32"/>
          <w:szCs w:val="32"/>
          <w:highlight w:val="none"/>
        </w:rPr>
        <w:t>经审议，拟</w:t>
      </w:r>
      <w:r>
        <w:rPr>
          <w:rFonts w:hint="eastAsia" w:eastAsia="仿宋_GB2312"/>
          <w:sz w:val="32"/>
          <w:szCs w:val="32"/>
          <w:highlight w:val="none"/>
          <w:lang w:eastAsia="zh-CN"/>
        </w:rPr>
        <w:t>选出</w:t>
      </w:r>
      <w:r>
        <w:rPr>
          <w:rFonts w:hint="eastAsia" w:eastAsia="仿宋_GB2312"/>
          <w:sz w:val="32"/>
          <w:szCs w:val="32"/>
          <w:highlight w:val="none"/>
        </w:rPr>
        <w:t>优质</w:t>
      </w:r>
      <w:r>
        <w:rPr>
          <w:rFonts w:hint="eastAsia" w:eastAsia="仿宋_GB2312"/>
          <w:sz w:val="32"/>
          <w:szCs w:val="32"/>
          <w:highlight w:val="none"/>
          <w:lang w:eastAsia="zh-CN"/>
        </w:rPr>
        <w:t>企</w:t>
      </w:r>
      <w:r>
        <w:rPr>
          <w:rFonts w:hint="eastAsia" w:eastAsia="仿宋_GB2312"/>
          <w:sz w:val="32"/>
          <w:szCs w:val="32"/>
          <w:lang w:eastAsia="zh-CN"/>
        </w:rPr>
        <w:t>业项目</w:t>
      </w:r>
      <w:r>
        <w:rPr>
          <w:rFonts w:hint="eastAsia" w:eastAsia="仿宋_GB2312"/>
          <w:sz w:val="32"/>
          <w:szCs w:val="32"/>
        </w:rPr>
        <w:t>予以支持，现予以公示</w:t>
      </w:r>
      <w:r>
        <w:rPr>
          <w:rFonts w:hint="eastAsia" w:eastAsia="仿宋_GB2312"/>
          <w:sz w:val="32"/>
          <w:szCs w:val="32"/>
          <w:lang w:eastAsia="zh-CN"/>
        </w:rPr>
        <w:t>。</w:t>
      </w:r>
      <w:r>
        <w:rPr>
          <w:rFonts w:hint="eastAsia" w:eastAsia="仿宋_GB2312"/>
          <w:sz w:val="32"/>
          <w:szCs w:val="32"/>
        </w:rPr>
        <w:t>公示时间自0</w:t>
      </w:r>
      <w:r>
        <w:rPr>
          <w:rFonts w:hint="eastAsia" w:eastAsia="仿宋_GB2312"/>
          <w:sz w:val="32"/>
          <w:szCs w:val="32"/>
          <w:lang w:val="en-US" w:eastAsia="zh-CN"/>
        </w:rPr>
        <w:t>8</w:t>
      </w:r>
      <w:r>
        <w:rPr>
          <w:rFonts w:hint="eastAsia" w:eastAsia="仿宋_GB2312"/>
          <w:sz w:val="32"/>
          <w:szCs w:val="32"/>
        </w:rPr>
        <w:t>月2</w:t>
      </w:r>
      <w:r>
        <w:rPr>
          <w:rFonts w:hint="eastAsia" w:eastAsia="仿宋_GB2312"/>
          <w:sz w:val="32"/>
          <w:szCs w:val="32"/>
          <w:lang w:val="en-US" w:eastAsia="zh-CN"/>
        </w:rPr>
        <w:t>3</w:t>
      </w:r>
      <w:r>
        <w:rPr>
          <w:rFonts w:hint="eastAsia" w:eastAsia="仿宋_GB2312"/>
          <w:sz w:val="32"/>
          <w:szCs w:val="32"/>
        </w:rPr>
        <w:t>日至0</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27</w:t>
      </w:r>
      <w:r>
        <w:rPr>
          <w:rFonts w:hint="eastAsia" w:ascii="仿宋_GB2312" w:hAnsi="仿宋_GB2312" w:eastAsia="仿宋_GB2312" w:cs="仿宋_GB2312"/>
          <w:sz w:val="32"/>
          <w:szCs w:val="32"/>
        </w:rPr>
        <w:t>日。公示期间如有异议，请向东丽经开区管委会书面反映，凡以单位名义反映情况的材料要加盖单位公章，以个人名义反映情况的材料需要真实姓名并附联系方式。超出公示期的异议将不予受理。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附件：拟给予打造特色载体推动中小企业创新创业升级奖补</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资金支持的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天津东丽经济技术开发区</w:t>
      </w:r>
      <w:r>
        <w:rPr>
          <w:rFonts w:hint="eastAsia" w:ascii="仿宋_GB2312" w:hAnsi="仿宋_GB2312" w:eastAsia="仿宋_GB2312" w:cs="仿宋_GB2312"/>
          <w:sz w:val="32"/>
          <w:szCs w:val="32"/>
          <w:lang w:eastAsia="zh-CN"/>
        </w:rPr>
        <w:t>管理委员</w:t>
      </w:r>
      <w:r>
        <w:rPr>
          <w:rFonts w:hint="eastAsia" w:ascii="仿宋_GB2312" w:hAnsi="仿宋_GB2312" w:eastAsia="仿宋_GB2312" w:cs="仿宋_GB2312"/>
          <w:sz w:val="32"/>
          <w:szCs w:val="32"/>
        </w:rPr>
        <w:t>会</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eastAsia="仿宋_GB2312"/>
          <w:sz w:val="32"/>
          <w:szCs w:val="32"/>
        </w:rPr>
        <w:t>0</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rPr>
        <w:t>2</w:t>
      </w:r>
      <w:r>
        <w:rPr>
          <w:rFonts w:hint="default" w:eastAsia="仿宋_GB2312"/>
          <w:sz w:val="32"/>
          <w:szCs w:val="32"/>
          <w:lang w:val="en" w:eastAsia="zh-CN"/>
        </w:rPr>
        <w:t>4</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sz w:val="32"/>
          <w:szCs w:val="32"/>
        </w:rPr>
      </w:pPr>
      <w:r>
        <w:rPr>
          <w:rFonts w:eastAsia="仿宋_GB2312"/>
          <w:sz w:val="32"/>
          <w:szCs w:val="32"/>
        </w:rPr>
        <w:t>（联系人：</w:t>
      </w:r>
      <w:r>
        <w:rPr>
          <w:rFonts w:hint="eastAsia" w:eastAsia="仿宋_GB2312"/>
          <w:sz w:val="32"/>
          <w:szCs w:val="32"/>
        </w:rPr>
        <w:t>江锦</w:t>
      </w:r>
      <w:r>
        <w:rPr>
          <w:rFonts w:eastAsia="仿宋_GB2312"/>
          <w:sz w:val="32"/>
          <w:szCs w:val="32"/>
        </w:rPr>
        <w:t>；联系电话：</w:t>
      </w:r>
      <w:r>
        <w:rPr>
          <w:rFonts w:hint="eastAsia" w:eastAsia="仿宋_GB2312"/>
          <w:sz w:val="32"/>
          <w:szCs w:val="32"/>
          <w:lang w:val="en-US" w:eastAsia="zh-CN"/>
        </w:rPr>
        <w:t>24990531</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sz w:val="32"/>
          <w:szCs w:val="32"/>
        </w:rPr>
      </w:pPr>
      <w:r>
        <w:rPr>
          <w:rFonts w:hint="eastAsia" w:eastAsia="仿宋_GB2312"/>
          <w:sz w:val="32"/>
          <w:szCs w:val="32"/>
        </w:rPr>
        <w:t>（此件主动公开）</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w:t>
      </w:r>
    </w:p>
    <w:p>
      <w:pPr>
        <w:rPr>
          <w:rFonts w:ascii="仿宋" w:hAnsi="仿宋" w:eastAsia="仿宋"/>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拟给予打造特色载体推动中小企业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创新创业升级奖补资金支持的</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名单</w:t>
      </w:r>
    </w:p>
    <w:p>
      <w:pPr>
        <w:spacing w:line="560" w:lineRule="exact"/>
        <w:ind w:firstLine="722" w:firstLineChars="200"/>
        <w:jc w:val="center"/>
        <w:rPr>
          <w:rFonts w:ascii="方正小标宋简体" w:hAnsi="方正小标宋简体" w:eastAsia="方正小标宋简体" w:cs="方正小标宋简体"/>
          <w:b/>
          <w:bCs/>
          <w:sz w:val="36"/>
          <w:szCs w:val="36"/>
        </w:rPr>
      </w:pPr>
    </w:p>
    <w:tbl>
      <w:tblPr>
        <w:tblStyle w:val="6"/>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38"/>
        <w:gridCol w:w="43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3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名称</w:t>
            </w:r>
          </w:p>
        </w:tc>
        <w:tc>
          <w:tcPr>
            <w:tcW w:w="43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运营单位</w:t>
            </w:r>
          </w:p>
        </w:tc>
        <w:tc>
          <w:tcPr>
            <w:tcW w:w="1800" w:type="dxa"/>
            <w:noWrap/>
            <w:vAlign w:val="center"/>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eastAsia="zh-CN"/>
              </w:rPr>
              <w:t>支持</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eastAsia="仿宋_GB2312"/>
                <w:sz w:val="32"/>
                <w:szCs w:val="32"/>
              </w:rPr>
              <w:t>1</w:t>
            </w:r>
          </w:p>
        </w:tc>
        <w:tc>
          <w:tcPr>
            <w:tcW w:w="2338" w:type="dxa"/>
            <w:noWrap/>
            <w:vAlign w:val="center"/>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新能源汽车科技研发与技术合作公共服务平台</w:t>
            </w:r>
          </w:p>
        </w:tc>
        <w:tc>
          <w:tcPr>
            <w:tcW w:w="43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中汽研新能源汽车检验中心（天津）有限公司</w:t>
            </w:r>
          </w:p>
        </w:tc>
        <w:tc>
          <w:tcPr>
            <w:tcW w:w="1800" w:type="dxa"/>
            <w:noWrap/>
            <w:vAlign w:val="center"/>
          </w:tcPr>
          <w:p>
            <w:pPr>
              <w:spacing w:line="560" w:lineRule="exact"/>
              <w:jc w:val="center"/>
              <w:rPr>
                <w:rFonts w:ascii="仿宋_GB2312" w:hAnsi="仿宋_GB2312" w:eastAsia="仿宋_GB2312" w:cs="仿宋_GB2312"/>
                <w:sz w:val="32"/>
                <w:szCs w:val="32"/>
              </w:rPr>
            </w:pPr>
            <w:r>
              <w:rPr>
                <w:rFonts w:hint="eastAsia" w:eastAsia="仿宋_GB2312"/>
                <w:sz w:val="32"/>
                <w:szCs w:val="32"/>
              </w:rPr>
              <w:t>300</w:t>
            </w:r>
            <w:r>
              <w:rPr>
                <w:rFonts w:hint="eastAsia" w:ascii="仿宋_GB2312" w:hAnsi="仿宋_GB2312" w:eastAsia="仿宋_GB2312" w:cs="仿宋_GB2312"/>
                <w:sz w:val="32"/>
                <w:szCs w:val="32"/>
              </w:rPr>
              <w:t>万元</w:t>
            </w:r>
          </w:p>
        </w:tc>
      </w:tr>
    </w:tbl>
    <w:p>
      <w:pPr>
        <w:rPr>
          <w:rFonts w:ascii="仿宋_GB2312" w:hAnsi="Times" w:eastAsia="仿宋_GB2312"/>
          <w:sz w:val="30"/>
          <w:szCs w:val="30"/>
        </w:rPr>
      </w:pPr>
    </w:p>
    <w:p>
      <w:pPr>
        <w:spacing w:line="560" w:lineRule="exact"/>
        <w:ind w:firstLine="640" w:firstLineChars="200"/>
        <w:rPr>
          <w:rFonts w:ascii="仿宋_GB2312" w:eastAsia="仿宋_GB2312"/>
          <w:sz w:val="32"/>
          <w:szCs w:val="32"/>
        </w:rPr>
      </w:pPr>
    </w:p>
    <w:p>
      <w:pPr>
        <w:spacing w:line="560" w:lineRule="exact"/>
        <w:ind w:firstLine="640" w:firstLineChars="200"/>
        <w:jc w:val="right"/>
        <w:rPr>
          <w:rFonts w:ascii="仿宋_GB2312" w:eastAsia="仿宋_GB2312"/>
          <w:kern w:val="0"/>
          <w:sz w:val="32"/>
          <w:szCs w:val="32"/>
        </w:rPr>
      </w:pPr>
    </w:p>
    <w:p>
      <w:pPr>
        <w:spacing w:line="560" w:lineRule="exact"/>
        <w:ind w:firstLine="5440" w:firstLineChars="1700"/>
        <w:jc w:val="right"/>
        <w:rPr>
          <w:rFonts w:ascii="仿宋_GB2312" w:eastAsia="仿宋_GB2312"/>
          <w:color w:val="000000"/>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Nimbus Roman No9 L"/>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rPr>
        <w:rFonts w:hint="eastAsia"/>
      </w:rPr>
    </w:pPr>
  </w:p>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A2C5A"/>
    <w:rsid w:val="0008603A"/>
    <w:rsid w:val="00260609"/>
    <w:rsid w:val="0031476C"/>
    <w:rsid w:val="003B0663"/>
    <w:rsid w:val="00423354"/>
    <w:rsid w:val="00571ADC"/>
    <w:rsid w:val="00701976"/>
    <w:rsid w:val="00740E60"/>
    <w:rsid w:val="0086218E"/>
    <w:rsid w:val="00A4396D"/>
    <w:rsid w:val="00AF43D7"/>
    <w:rsid w:val="00B14DBE"/>
    <w:rsid w:val="00B24D44"/>
    <w:rsid w:val="00CA2C5A"/>
    <w:rsid w:val="00F343D5"/>
    <w:rsid w:val="04260314"/>
    <w:rsid w:val="05380B0C"/>
    <w:rsid w:val="0AC66AE0"/>
    <w:rsid w:val="0EDD67C5"/>
    <w:rsid w:val="15960A66"/>
    <w:rsid w:val="15EB344C"/>
    <w:rsid w:val="1E5E3AFE"/>
    <w:rsid w:val="24C114F1"/>
    <w:rsid w:val="26E14B9B"/>
    <w:rsid w:val="2F9BC598"/>
    <w:rsid w:val="325E76AB"/>
    <w:rsid w:val="3367E7C6"/>
    <w:rsid w:val="374062F7"/>
    <w:rsid w:val="3BF9CAA4"/>
    <w:rsid w:val="3C3EECD1"/>
    <w:rsid w:val="423E4CDB"/>
    <w:rsid w:val="43DC4352"/>
    <w:rsid w:val="489D21ED"/>
    <w:rsid w:val="5B6F4C71"/>
    <w:rsid w:val="5E0A745B"/>
    <w:rsid w:val="5F32E9A3"/>
    <w:rsid w:val="662D7B87"/>
    <w:rsid w:val="66FE976F"/>
    <w:rsid w:val="6759FEA0"/>
    <w:rsid w:val="67B74C9A"/>
    <w:rsid w:val="6FBECA07"/>
    <w:rsid w:val="6FF754EF"/>
    <w:rsid w:val="71A9BEDB"/>
    <w:rsid w:val="77057BF7"/>
    <w:rsid w:val="7A2B202A"/>
    <w:rsid w:val="7EFA04A7"/>
    <w:rsid w:val="7F66416A"/>
    <w:rsid w:val="B7FA02FE"/>
    <w:rsid w:val="BFBBE9F5"/>
    <w:rsid w:val="CF4FAA23"/>
    <w:rsid w:val="D1F70250"/>
    <w:rsid w:val="D8DED5EB"/>
    <w:rsid w:val="DFEF76AB"/>
    <w:rsid w:val="E46F427E"/>
    <w:rsid w:val="EF9C7D7C"/>
    <w:rsid w:val="F96998AC"/>
    <w:rsid w:val="FBFFD557"/>
    <w:rsid w:val="FDF51297"/>
    <w:rsid w:val="FF7C86C6"/>
    <w:rsid w:val="FFDB5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b/>
      <w:bCs/>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 w:type="table" w:customStyle="1" w:styleId="12">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728</Words>
  <Characters>130</Characters>
  <Lines>1</Lines>
  <Paragraphs>1</Paragraphs>
  <TotalTime>1</TotalTime>
  <ScaleCrop>false</ScaleCrop>
  <LinksUpToDate>false</LinksUpToDate>
  <CharactersWithSpaces>857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2020-04-23T20:31:00Z</dcterms:created>
  <dc:creator>lenovo</dc:creator>
  <cp:lastModifiedBy>sugon</cp:lastModifiedBy>
  <cp:lastPrinted>2020-11-20T02:44:00Z</cp:lastPrinted>
  <dcterms:modified xsi:type="dcterms:W3CDTF">2022-02-17T10:18:18Z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