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202</w:t>
      </w:r>
      <w:r>
        <w:rPr>
          <w:rFonts w:hint="default" w:ascii="方正小标宋简体" w:hAnsi="Calibri" w:eastAsia="方正小标宋简体" w:cs="Times New Roman"/>
          <w:sz w:val="44"/>
          <w:szCs w:val="44"/>
          <w:lang w:val="en" w:eastAsia="zh-CN"/>
        </w:rPr>
        <w:t>3</w:t>
      </w:r>
      <w:r>
        <w:rPr>
          <w:rFonts w:hint="eastAsia" w:ascii="方正小标宋简体" w:hAnsi="Calibri" w:eastAsia="方正小标宋简体" w:cs="Times New Roman"/>
          <w:sz w:val="44"/>
          <w:szCs w:val="44"/>
        </w:rPr>
        <w:t>年道路交通安全工作计划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为落实《天津市人民政府关于加强道路交通安全工作的意见》（津政发〔2013〕17号）</w:t>
      </w:r>
      <w:r>
        <w:rPr>
          <w:rFonts w:hint="eastAsia" w:ascii="Times New Roman" w:hAnsi="Times New Roman" w:eastAsia="仿宋_GB2312" w:cs="Times New Roman"/>
          <w:sz w:val="32"/>
          <w:szCs w:val="32"/>
          <w:lang w:eastAsia="zh-CN"/>
        </w:rPr>
        <w:t>、《关于加强街级交安办实体化运行工作通知》（津丽交安办〔2023〕6号）等文件精神</w:t>
      </w:r>
      <w:r>
        <w:rPr>
          <w:rFonts w:hint="default" w:ascii="Times New Roman" w:hAnsi="Times New Roman" w:eastAsia="仿宋_GB2312" w:cs="Times New Roman"/>
          <w:sz w:val="32"/>
          <w:szCs w:val="32"/>
        </w:rPr>
        <w:t>，加强街</w:t>
      </w:r>
      <w:r>
        <w:rPr>
          <w:rFonts w:hint="eastAsia" w:ascii="Times New Roman" w:hAnsi="Times New Roman" w:eastAsia="仿宋_GB2312" w:cs="Times New Roman"/>
          <w:sz w:val="32"/>
          <w:szCs w:val="32"/>
          <w:lang w:eastAsia="zh-CN"/>
        </w:rPr>
        <w:t>道</w:t>
      </w:r>
      <w:r>
        <w:rPr>
          <w:rFonts w:hint="default" w:ascii="Times New Roman" w:hAnsi="Times New Roman" w:eastAsia="仿宋_GB2312" w:cs="Times New Roman"/>
          <w:sz w:val="32"/>
          <w:szCs w:val="32"/>
        </w:rPr>
        <w:t>交通安全管理工作，健全安全管理机制，落实安全责任制，有效防范重特大道路安全事故发生，保障人民群众生命财产安全。街党</w:t>
      </w:r>
      <w:r>
        <w:rPr>
          <w:rFonts w:hint="eastAsia" w:cs="Times New Roman"/>
          <w:sz w:val="32"/>
          <w:szCs w:val="32"/>
          <w:lang w:eastAsia="zh-CN"/>
        </w:rPr>
        <w:t>工</w:t>
      </w:r>
      <w:r>
        <w:rPr>
          <w:rFonts w:hint="default" w:ascii="Times New Roman" w:hAnsi="Times New Roman" w:eastAsia="仿宋_GB2312" w:cs="Times New Roman"/>
          <w:sz w:val="32"/>
          <w:szCs w:val="32"/>
        </w:rPr>
        <w:t>委、办事处以构建一个安全、稳定、平安、畅通的军粮城为目标，结合实际，制定本年度交通安全工作</w:t>
      </w:r>
      <w:r>
        <w:rPr>
          <w:rFonts w:hint="default" w:ascii="Times New Roman" w:hAnsi="Times New Roman" w:eastAsia="仿宋_GB2312" w:cs="Times New Roman"/>
          <w:sz w:val="32"/>
          <w:szCs w:val="32"/>
          <w:lang w:eastAsia="zh-CN"/>
        </w:rPr>
        <w:t>计划</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坚持</w:t>
      </w:r>
      <w:r>
        <w:rPr>
          <w:rFonts w:hint="default" w:ascii="Times New Roman" w:hAnsi="Times New Roman" w:eastAsia="仿宋_GB2312" w:cs="Times New Roman"/>
          <w:sz w:val="32"/>
          <w:szCs w:val="32"/>
        </w:rPr>
        <w:t>以习近平新时代中国特色社会主义思想为指</w:t>
      </w:r>
      <w:r>
        <w:rPr>
          <w:rFonts w:hint="eastAsia" w:ascii="Times New Roman" w:hAnsi="Times New Roman" w:eastAsia="仿宋_GB2312" w:cs="Times New Roman"/>
          <w:sz w:val="32"/>
          <w:szCs w:val="32"/>
          <w:lang w:eastAsia="zh-CN"/>
        </w:rPr>
        <w:t>导</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全面贯彻党的二十大精神，深入落实习近平法治思想和习近平总书记关于安全生产工作重要指示批示精神，</w:t>
      </w:r>
      <w:r>
        <w:rPr>
          <w:rFonts w:hint="default" w:ascii="Times New Roman" w:hAnsi="Times New Roman" w:eastAsia="仿宋_GB2312" w:cs="Times New Roman"/>
          <w:sz w:val="32"/>
          <w:szCs w:val="32"/>
        </w:rPr>
        <w:t>坚持</w:t>
      </w:r>
      <w:r>
        <w:rPr>
          <w:rFonts w:hint="eastAsia" w:ascii="Times New Roman" w:hAnsi="Times New Roman" w:eastAsia="仿宋_GB2312" w:cs="Times New Roman"/>
          <w:sz w:val="32"/>
          <w:szCs w:val="32"/>
          <w:lang w:eastAsia="zh-CN"/>
        </w:rPr>
        <w:t>人民至上、生命至上</w:t>
      </w:r>
      <w:r>
        <w:rPr>
          <w:rFonts w:hint="default" w:ascii="Times New Roman" w:hAnsi="Times New Roman" w:eastAsia="仿宋_GB2312" w:cs="Times New Roman"/>
          <w:sz w:val="32"/>
          <w:szCs w:val="32"/>
        </w:rPr>
        <w:t>，以“降事故、保安全、保畅通、促发展”为目标，建立</w:t>
      </w:r>
      <w:r>
        <w:rPr>
          <w:rFonts w:hint="eastAsia" w:ascii="Times New Roman" w:hAnsi="Times New Roman" w:eastAsia="仿宋_GB2312" w:cs="Times New Roman"/>
          <w:sz w:val="32"/>
          <w:szCs w:val="32"/>
          <w:lang w:eastAsia="zh-CN"/>
        </w:rPr>
        <w:t>健全</w:t>
      </w:r>
      <w:r>
        <w:rPr>
          <w:rFonts w:hint="default" w:ascii="Times New Roman" w:hAnsi="Times New Roman" w:eastAsia="仿宋_GB2312" w:cs="Times New Roman"/>
          <w:sz w:val="32"/>
          <w:szCs w:val="32"/>
        </w:rPr>
        <w:t>综合治理工作机制，</w:t>
      </w:r>
      <w:r>
        <w:rPr>
          <w:rFonts w:hint="eastAsia" w:ascii="Times New Roman" w:hAnsi="Times New Roman" w:eastAsia="仿宋_GB2312" w:cs="Times New Roman"/>
          <w:sz w:val="32"/>
          <w:szCs w:val="32"/>
          <w:lang w:eastAsia="zh-CN"/>
        </w:rPr>
        <w:t>严格落实交通安全责任制，大力</w:t>
      </w:r>
      <w:r>
        <w:rPr>
          <w:rFonts w:hint="default" w:ascii="Times New Roman" w:hAnsi="Times New Roman" w:eastAsia="仿宋_GB2312" w:cs="Times New Roman"/>
          <w:sz w:val="32"/>
          <w:szCs w:val="32"/>
        </w:rPr>
        <w:t>改善交通</w:t>
      </w:r>
      <w:r>
        <w:rPr>
          <w:rFonts w:hint="eastAsia" w:ascii="Times New Roman" w:hAnsi="Times New Roman" w:eastAsia="仿宋_GB2312" w:cs="Times New Roman"/>
          <w:sz w:val="32"/>
          <w:szCs w:val="32"/>
          <w:lang w:eastAsia="zh-CN"/>
        </w:rPr>
        <w:t>设施</w:t>
      </w:r>
      <w:r>
        <w:rPr>
          <w:rFonts w:hint="default" w:ascii="Times New Roman" w:hAnsi="Times New Roman" w:eastAsia="仿宋_GB2312" w:cs="Times New Roman"/>
          <w:sz w:val="32"/>
          <w:szCs w:val="32"/>
        </w:rPr>
        <w:t>环境，加强交通秩序</w:t>
      </w:r>
      <w:r>
        <w:rPr>
          <w:rFonts w:hint="eastAsia" w:ascii="Times New Roman" w:hAnsi="Times New Roman" w:eastAsia="仿宋_GB2312" w:cs="Times New Roman"/>
          <w:sz w:val="32"/>
          <w:szCs w:val="32"/>
          <w:lang w:eastAsia="zh-CN"/>
        </w:rPr>
        <w:t>管控</w:t>
      </w:r>
      <w:r>
        <w:rPr>
          <w:rFonts w:hint="default" w:ascii="Times New Roman" w:hAnsi="Times New Roman" w:eastAsia="仿宋_GB2312" w:cs="Times New Roman"/>
          <w:sz w:val="32"/>
          <w:szCs w:val="32"/>
        </w:rPr>
        <w:t>，提升</w:t>
      </w:r>
      <w:r>
        <w:rPr>
          <w:rFonts w:hint="eastAsia" w:ascii="Times New Roman" w:hAnsi="Times New Roman" w:eastAsia="仿宋_GB2312" w:cs="Times New Roman"/>
          <w:sz w:val="32"/>
          <w:szCs w:val="32"/>
          <w:lang w:eastAsia="zh-CN"/>
        </w:rPr>
        <w:t>人员</w:t>
      </w:r>
      <w:r>
        <w:rPr>
          <w:rFonts w:hint="default" w:ascii="Times New Roman" w:hAnsi="Times New Roman" w:eastAsia="仿宋_GB2312" w:cs="Times New Roman"/>
          <w:sz w:val="32"/>
          <w:szCs w:val="32"/>
        </w:rPr>
        <w:t>安全意识，切实保障人民群众的生命财产安全，创造良好的道路交通环境。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二、整体目标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把维护街道路交通安全，保护人民生命财产安全，作为构建和谐社会的重要措施。加大公路交通安全管理力度，协助各社区建立和完善交通安全工作机制，交通安全责任倒查追究制，加强车辆安全监管，积极开展各类交通安全宣传，强化道路运输企业安全管理，完善道路交通标志标线、信号灯等设施，定期组织驾驶员进行教育培训，建立健全道路交通信息报告和应急救援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三、具体规划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（一）协助落实健全档案制度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1、各相关单位、村居建立机动车及私家车管理制度。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2、各相关单位、村居建立机动车驾驶员管理制度。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3、各相关单位、村居建立本单位道路交通安全领导小组。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4、各相关单位、村居每月组织一次驾驶人学习，做好学习内容记录和签到工作。</w:t>
      </w:r>
    </w:p>
    <w:p>
      <w:pPr>
        <w:pStyle w:val="2"/>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eastAsia="仿宋_GB2312"/>
          <w:lang w:val="en-US" w:eastAsia="zh-CN"/>
        </w:rPr>
      </w:pP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对</w:t>
      </w:r>
      <w:r>
        <w:rPr>
          <w:rFonts w:hint="default" w:ascii="Times New Roman" w:hAnsi="Times New Roman" w:eastAsia="仿宋_GB2312" w:cs="Times New Roman"/>
          <w:sz w:val="32"/>
          <w:szCs w:val="32"/>
        </w:rPr>
        <w:t>相关单位、村居建立</w:t>
      </w:r>
      <w:r>
        <w:rPr>
          <w:rFonts w:hint="eastAsia" w:ascii="Times New Roman" w:hAnsi="Times New Roman" w:eastAsia="仿宋_GB2312" w:cs="Times New Roman"/>
          <w:sz w:val="32"/>
          <w:szCs w:val="32"/>
          <w:lang w:val="en-US" w:eastAsia="zh-CN"/>
        </w:rPr>
        <w:t>涉毒、涉酒和涉及交通事故等重点违法的失驾人员</w:t>
      </w:r>
      <w:r>
        <w:rPr>
          <w:rFonts w:hint="default" w:ascii="Times New Roman" w:hAnsi="Times New Roman" w:eastAsia="仿宋_GB2312" w:cs="Times New Roman"/>
          <w:sz w:val="32"/>
          <w:szCs w:val="32"/>
        </w:rPr>
        <w:t>造册</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6、对本单位驾驶人造册。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对本单位机动车公车、私车进行造册。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（二）协助落实责任制档案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1、制定202</w:t>
      </w:r>
      <w:r>
        <w:rPr>
          <w:rFonts w:hint="default" w:ascii="Times New Roman" w:hAnsi="Times New Roman" w:eastAsia="仿宋_GB2312" w:cs="Times New Roman"/>
          <w:sz w:val="32"/>
          <w:szCs w:val="32"/>
          <w:lang w:val="en" w:eastAsia="zh-CN"/>
        </w:rPr>
        <w:t>3</w:t>
      </w:r>
      <w:r>
        <w:rPr>
          <w:rFonts w:hint="default" w:ascii="Times New Roman" w:hAnsi="Times New Roman" w:eastAsia="仿宋_GB2312" w:cs="Times New Roman"/>
          <w:sz w:val="32"/>
          <w:szCs w:val="32"/>
        </w:rPr>
        <w:t>年单位交通违法、交通事故控制指标表。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2、协助各相关单位、村居落实交通安全责任制领导保证书。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3、协助各相关单位、村居单位建立交通安全责任基础情况表。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（三）加强道路交通安全宣传力度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要通过各种形式，广泛动员社区各界参与，深入开展主题宣传活动，营造出声势浩大的交通安全宣传氛围。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1、街道</w:t>
      </w:r>
      <w:r>
        <w:rPr>
          <w:rFonts w:hint="eastAsia" w:ascii="仿宋_GB2312" w:hAnsi="仿宋_GB2312" w:eastAsia="仿宋_GB2312" w:cs="仿宋_GB2312"/>
          <w:spacing w:val="-2"/>
          <w:sz w:val="32"/>
          <w:szCs w:val="32"/>
          <w:lang w:eastAsia="zh-CN"/>
        </w:rPr>
        <w:t>每周通过公众号、微信群发布交通安全提示，</w:t>
      </w:r>
      <w:r>
        <w:rPr>
          <w:rFonts w:hint="eastAsia" w:ascii="仿宋_GB2312" w:hAnsi="仿宋_GB2312" w:eastAsia="仿宋_GB2312" w:cs="仿宋_GB2312"/>
          <w:b w:val="0"/>
          <w:i w:val="0"/>
          <w:caps w:val="0"/>
          <w:spacing w:val="-2"/>
          <w:w w:val="100"/>
          <w:kern w:val="2"/>
          <w:sz w:val="32"/>
          <w:szCs w:val="32"/>
          <w:lang w:val="en-US" w:eastAsia="zh-CN" w:bidi="ar-SA"/>
        </w:rPr>
        <w:t>每月不低于两次深入辖区机关、社区、学校、企业等单位，</w:t>
      </w:r>
      <w:r>
        <w:rPr>
          <w:rFonts w:hint="eastAsia" w:ascii="仿宋_GB2312" w:hAnsi="仿宋_GB2312" w:eastAsia="仿宋_GB2312" w:cs="仿宋_GB2312"/>
          <w:spacing w:val="-2"/>
          <w:sz w:val="32"/>
          <w:szCs w:val="32"/>
        </w:rPr>
        <w:t>组织开展道路交通安全宣传教育和文明交通宣传活动</w:t>
      </w:r>
      <w:r>
        <w:rPr>
          <w:rFonts w:hint="eastAsia" w:ascii="仿宋_GB2312" w:hAnsi="仿宋_GB2312" w:eastAsia="仿宋_GB2312" w:cs="仿宋_GB2312"/>
          <w:spacing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、辖区学校要加强安全宣传工作，在假期前和开学后要广泛开展适合未成年人特点的安全教育工作，特别要教育学生不无证驾驶机动车、不在马路上嬉戏玩耍，提高未成年人自我保护能力。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、督促各物业公司设置宣传栏，定期更换交通安全材料，广泛宣传交通安全知识。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、督促军粮城新市镇交通枢纽处、公共集散地、广场等处设置LED显示屏，滚动式展播交通安全信息。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、在新市镇主干道路沿线设置交通安全公益岗亭，为往来车辆、行人发放宣传材料，对违规行驶车辆车主、行人进行交通安全教育。</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（四）强化道路运输企业安全管理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1、对新设立运输企业，严格安全管理制度和安全生产条件审核。对企业负责人和驾驶员定期进行安全教育。</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2、对</w:t>
      </w:r>
      <w:r>
        <w:rPr>
          <w:rFonts w:hint="eastAsia" w:ascii="仿宋_GB2312" w:hAnsi="仿宋_GB2312" w:eastAsia="仿宋_GB2312" w:cs="仿宋_GB2312"/>
          <w:bCs/>
          <w:sz w:val="32"/>
          <w:szCs w:val="32"/>
          <w:lang w:eastAsia="zh-CN"/>
        </w:rPr>
        <w:t>“两客一危一货”重点运输企业的重点车辆及驾驶人的信息，以及</w:t>
      </w:r>
      <w:r>
        <w:rPr>
          <w:rFonts w:hint="default" w:ascii="Times New Roman" w:hAnsi="Times New Roman" w:eastAsia="仿宋_GB2312" w:cs="Times New Roman"/>
          <w:sz w:val="32"/>
          <w:szCs w:val="32"/>
        </w:rPr>
        <w:t>危险品运输企业的运输车辆和驾驶员信息进行详细的登记和监管。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（五）道路交通信息报告和应急救援制度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严格执行交通事故及重大事件报告制度。各社区、辖区各有关单位遇有重大、紧急突发事件要及时逐级上报，坚决杜绝迟报、漏报和瞒报问题的发生，做好事故现场保护和伤员救治，将事故损失降低到最低限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2、各社区、辖区各有关单位要加强协调沟通，形成合力，不得出现推诿扯皮现象。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（六）加强道路交通联合联动力度</w:t>
      </w:r>
    </w:p>
    <w:p>
      <w:pPr>
        <w:pStyle w:val="2"/>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sz w:val="32"/>
          <w:szCs w:val="32"/>
          <w:lang w:val="en-US" w:eastAsia="zh-CN"/>
        </w:rPr>
        <w:t>1</w:t>
      </w:r>
      <w:r>
        <w:rPr>
          <w:rFonts w:hint="eastAsia" w:ascii="Times New Roman" w:hAnsi="Times New Roman" w:eastAsia="仿宋_GB2312" w:cs="Times New Roman"/>
          <w:kern w:val="2"/>
          <w:sz w:val="32"/>
          <w:szCs w:val="32"/>
          <w:lang w:val="en-US" w:eastAsia="zh-CN" w:bidi="ar-SA"/>
        </w:rPr>
        <w:t>、每季度组织各部门、学校、企业等单位召开交通安全工作会议或联席会议，通报情况、分析问题、研究对策、部署工作。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宋体"/>
          <w:color w:val="000000"/>
          <w:kern w:val="0"/>
          <w:sz w:val="32"/>
          <w:szCs w:val="32"/>
          <w:lang w:eastAsia="zh-CN"/>
        </w:rPr>
      </w:pPr>
      <w:r>
        <w:rPr>
          <w:rFonts w:hint="eastAsia" w:ascii="Times New Roman" w:hAnsi="Times New Roman" w:eastAsia="仿宋_GB2312" w:cs="Times New Roman"/>
          <w:kern w:val="2"/>
          <w:sz w:val="32"/>
          <w:szCs w:val="32"/>
          <w:lang w:val="en-US" w:eastAsia="zh-CN" w:bidi="ar-SA"/>
        </w:rPr>
        <w:t>2、每月联合辖区执法队、交警队等职能部门组成联合检查组，开展交通安全大检查，督促各有关单位落实主体责任，开展联合约谈，通报问题涉及职能部门，跟踪督导整改。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color w:val="auto"/>
          <w:kern w:val="2"/>
          <w:sz w:val="32"/>
          <w:szCs w:val="32"/>
          <w:lang w:val="en-US" w:eastAsia="zh-CN" w:bidi="ar-SA"/>
        </w:rPr>
      </w:pPr>
      <w:r>
        <w:rPr>
          <w:rFonts w:hint="eastAsia" w:ascii="仿宋_GB2312" w:hAnsi="仿宋_GB2312" w:eastAsia="仿宋_GB2312" w:cs="仿宋_GB2312"/>
          <w:sz w:val="32"/>
          <w:szCs w:val="32"/>
        </w:rPr>
        <w:t xml:space="preserve">                    </w:t>
      </w:r>
      <w:r>
        <w:rPr>
          <w:rFonts w:hint="eastAsia" w:ascii="Times New Roman" w:hAnsi="Times New Roman" w:eastAsia="仿宋_GB2312" w:cs="Times New Roman"/>
          <w:color w:val="auto"/>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 xml:space="preserve">                          </w:t>
      </w:r>
      <w:r>
        <w:rPr>
          <w:rFonts w:hint="eastAsia" w:cs="Times New Roman"/>
          <w:color w:val="auto"/>
          <w:kern w:val="2"/>
          <w:sz w:val="32"/>
          <w:szCs w:val="32"/>
          <w:lang w:val="en-US" w:eastAsia="zh-CN" w:bidi="ar-SA"/>
        </w:rPr>
        <w:t xml:space="preserve"> </w:t>
      </w:r>
      <w:r>
        <w:rPr>
          <w:rFonts w:hint="eastAsia" w:ascii="Times New Roman" w:hAnsi="Times New Roman" w:eastAsia="仿宋_GB2312" w:cs="Times New Roman"/>
          <w:color w:val="auto"/>
          <w:kern w:val="2"/>
          <w:sz w:val="32"/>
          <w:szCs w:val="32"/>
          <w:lang w:val="en-US" w:eastAsia="zh-CN" w:bidi="ar-SA"/>
        </w:rPr>
        <w:t>2023年4月13日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bookmarkStart w:id="0" w:name="_GoBack"/>
      <w:bookmarkEnd w:id="0"/>
      <w:r>
        <w:rPr>
          <w:rFonts w:hint="default" w:ascii="Times New Roman" w:hAnsi="Times New Roman" w:eastAsia="仿宋_GB2312" w:cs="Times New Roman"/>
          <w:sz w:val="32"/>
          <w:szCs w:val="32"/>
          <w:lang w:val="en-US" w:eastAsia="zh-CN"/>
        </w:rPr>
        <w:t>（此件</w:t>
      </w:r>
      <w:r>
        <w:rPr>
          <w:rFonts w:hint="eastAsia" w:cs="Times New Roman"/>
          <w:sz w:val="32"/>
          <w:szCs w:val="32"/>
          <w:lang w:val="en-US" w:eastAsia="zh-CN"/>
        </w:rPr>
        <w:t>主动</w:t>
      </w:r>
      <w:r>
        <w:rPr>
          <w:rFonts w:hint="default" w:ascii="Times New Roman" w:hAnsi="Times New Roman" w:eastAsia="仿宋_GB2312" w:cs="Times New Roman"/>
          <w:sz w:val="32"/>
          <w:szCs w:val="32"/>
          <w:lang w:val="en-US" w:eastAsia="zh-CN"/>
        </w:rPr>
        <w:t>公开）</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r>
        <w:rPr>
          <w:rFonts w:hint="eastAsia"/>
          <w:lang w:val="en-US" w:eastAsia="zh-CN"/>
        </w:rPr>
        <w:tab/>
      </w:r>
    </w:p>
    <w:p>
      <w:pPr>
        <w:keepNext w:val="0"/>
        <w:keepLines w:val="0"/>
        <w:pageBreakBefore w:val="0"/>
        <w:widowControl w:val="0"/>
        <w:kinsoku/>
        <w:wordWrap/>
        <w:overflowPunct/>
        <w:topLinePunct w:val="0"/>
        <w:autoSpaceDE/>
        <w:autoSpaceDN/>
        <w:bidi w:val="0"/>
        <w:adjustRightInd/>
        <w:snapToGrid/>
        <w:spacing w:line="540" w:lineRule="exact"/>
        <w:textAlignment w:val="auto"/>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-377825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r>
                            <w:rPr>
                              <w:rStyle w:val="10"/>
                              <w:rFonts w:ascii="宋体" w:hAnsi="宋体"/>
                              <w:sz w:val="28"/>
                              <w:szCs w:val="28"/>
                            </w:rPr>
                            <w:t xml:space="preserve">—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1</w:t>
                          </w:r>
                          <w:r>
                            <w:rPr>
                              <w:rFonts w:ascii="宋体" w:hAnsi="宋体"/>
                              <w:sz w:val="28"/>
                              <w:szCs w:val="28"/>
                            </w:rPr>
                            <w:fldChar w:fldCharType="end"/>
                          </w:r>
                          <w:r>
                            <w:rPr>
                              <w:rStyle w:val="10"/>
                              <w:rFonts w:ascii="宋体" w:hAnsi="宋体"/>
                              <w:sz w:val="28"/>
                              <w:szCs w:val="28"/>
                            </w:rPr>
                            <w:t xml:space="preserve"> —</w:t>
                          </w:r>
                        </w:p>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9.75pt;height:144pt;width:144pt;mso-position-horizontal:outside;mso-position-horizontal-relative:margin;mso-wrap-style:none;z-index:251659264;mso-width-relative:page;mso-height-relative:page;" filled="f" stroked="f" coordsize="21600,21600" o:gfxdata="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fqc0v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rPr>
                        <w:rFonts w:hint="eastAsia"/>
                        <w:lang w:val="en-US" w:eastAsia="zh-CN"/>
                      </w:rPr>
                    </w:pPr>
                    <w:r>
                      <w:rPr>
                        <w:rStyle w:val="10"/>
                        <w:rFonts w:ascii="宋体" w:hAnsi="宋体"/>
                        <w:sz w:val="28"/>
                        <w:szCs w:val="28"/>
                      </w:rPr>
                      <w:t xml:space="preserve">—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1</w:t>
                    </w:r>
                    <w:r>
                      <w:rPr>
                        <w:rFonts w:ascii="宋体" w:hAnsi="宋体"/>
                        <w:sz w:val="28"/>
                        <w:szCs w:val="28"/>
                      </w:rPr>
                      <w:fldChar w:fldCharType="end"/>
                    </w:r>
                    <w:r>
                      <w:rPr>
                        <w:rStyle w:val="10"/>
                        <w:rFonts w:ascii="宋体" w:hAnsi="宋体"/>
                        <w:sz w:val="28"/>
                        <w:szCs w:val="28"/>
                      </w:rPr>
                      <w:t xml:space="preserve"> —</w:t>
                    </w:r>
                  </w:p>
                  <w:p>
                    <w:pPr>
                      <w:rPr>
                        <w:rFonts w:hint="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4OGUzNDZjZjViNzNlZDhiODhhMWFhODM3NjVjZDUifQ=="/>
  </w:docVars>
  <w:rsids>
    <w:rsidRoot w:val="4E383DB5"/>
    <w:rsid w:val="0C52173C"/>
    <w:rsid w:val="2F277291"/>
    <w:rsid w:val="498D0052"/>
    <w:rsid w:val="4E383DB5"/>
    <w:rsid w:val="582A5B94"/>
    <w:rsid w:val="58A42A12"/>
    <w:rsid w:val="6B5F2399"/>
    <w:rsid w:val="7E142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4"/>
    <w:basedOn w:val="1"/>
    <w:next w:val="1"/>
    <w:unhideWhenUsed/>
    <w:qFormat/>
    <w:uiPriority w:val="0"/>
    <w:pPr>
      <w:keepNext/>
      <w:widowControl w:val="0"/>
      <w:spacing w:before="240" w:after="60"/>
      <w:jc w:val="both"/>
      <w:outlineLvl w:val="3"/>
    </w:pPr>
    <w:rPr>
      <w:rFonts w:ascii="Calibri" w:hAnsi="Calibri" w:eastAsia="宋体" w:cs="Times New Roman"/>
      <w:b/>
      <w:bCs/>
      <w:kern w:val="2"/>
      <w:sz w:val="28"/>
      <w:szCs w:val="28"/>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kern w:val="0"/>
      <w:sz w:val="20"/>
      <w:szCs w:val="20"/>
    </w:rPr>
  </w:style>
  <w:style w:type="paragraph" w:styleId="4">
    <w:name w:val="Normal Indent"/>
    <w:basedOn w:val="1"/>
    <w:unhideWhenUsed/>
    <w:qFormat/>
    <w:uiPriority w:val="99"/>
    <w:pPr>
      <w:ind w:firstLine="420"/>
    </w:pPr>
    <w:rPr>
      <w:rFonts w:ascii="宋体" w:hAnsi="Courier New" w:eastAsia="宋体" w:cs="Times New Roman"/>
      <w:kern w:val="0"/>
      <w:sz w:val="20"/>
      <w:szCs w:val="20"/>
    </w:rPr>
  </w:style>
  <w:style w:type="paragraph" w:styleId="5">
    <w:name w:val="Date"/>
    <w:basedOn w:val="1"/>
    <w:next w:val="1"/>
    <w:qFormat/>
    <w:uiPriority w:val="0"/>
    <w:pPr>
      <w:ind w:left="100" w:leftChars="2500"/>
    </w:pPr>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page number"/>
    <w:qFormat/>
    <w:uiPriority w:val="99"/>
    <w:rPr>
      <w:rFonts w:cs="Times New Roman"/>
    </w:rPr>
  </w:style>
  <w:style w:type="paragraph" w:customStyle="1" w:styleId="11">
    <w:name w:val="BodyText1I2"/>
    <w:basedOn w:val="12"/>
    <w:next w:val="5"/>
    <w:qFormat/>
    <w:uiPriority w:val="0"/>
    <w:pPr>
      <w:spacing w:line="560" w:lineRule="exact"/>
      <w:ind w:firstLine="420" w:firstLineChars="200"/>
    </w:pPr>
    <w:rPr>
      <w:rFonts w:ascii="Calibri" w:hAnsi="Calibri" w:eastAsia="仿宋_GB2312"/>
      <w:sz w:val="32"/>
    </w:rPr>
  </w:style>
  <w:style w:type="paragraph" w:customStyle="1" w:styleId="12">
    <w:name w:val="BodyTextIndent"/>
    <w:basedOn w:val="1"/>
    <w:qFormat/>
    <w:uiPriority w:val="0"/>
    <w:pPr>
      <w:spacing w:after="120"/>
      <w:ind w:left="420" w:leftChars="200"/>
      <w:textAlignment w:val="baseline"/>
    </w:pPr>
  </w:style>
  <w:style w:type="paragraph" w:customStyle="1" w:styleId="13">
    <w:name w:val="样式1"/>
    <w:qFormat/>
    <w:uiPriority w:val="99"/>
    <w:pPr>
      <w:pBdr>
        <w:top w:val="single" w:color="auto" w:sz="12" w:space="1"/>
        <w:bottom w:val="single" w:color="auto" w:sz="12" w:space="0"/>
      </w:pBdr>
      <w:spacing w:line="560" w:lineRule="exact"/>
      <w:ind w:left="4" w:leftChars="2" w:firstLine="274" w:firstLineChars="98"/>
      <w:textAlignment w:val="center"/>
    </w:pPr>
    <w:rPr>
      <w:rFonts w:ascii="仿宋_GB2312" w:hAnsi="Calibri" w:eastAsia="仿宋_GB2312" w:cs="Times New Roman"/>
      <w:kern w:val="2"/>
      <w:sz w:val="28"/>
      <w:szCs w:val="28"/>
      <w:lang w:val="en-US" w:eastAsia="zh-CN" w:bidi="ar-SA"/>
    </w:rPr>
  </w:style>
  <w:style w:type="paragraph" w:customStyle="1" w:styleId="14">
    <w:name w:val="普通(网站)1"/>
    <w:qFormat/>
    <w:uiPriority w:val="0"/>
    <w:pPr>
      <w:widowControl w:val="0"/>
      <w:suppressAutoHyphens/>
    </w:pPr>
    <w:rPr>
      <w:rFonts w:ascii="Calibri" w:hAnsi="Calibri" w:eastAsia="宋体" w:cs="Times New Roman"/>
      <w:kern w:val="2"/>
      <w:sz w:val="21"/>
      <w:szCs w:val="22"/>
      <w:lang w:val="en-US" w:eastAsia="ar-SA"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1725</Words>
  <Characters>1761</Characters>
  <Lines>0</Lines>
  <Paragraphs>0</Paragraphs>
  <TotalTime>9</TotalTime>
  <ScaleCrop>false</ScaleCrop>
  <LinksUpToDate>false</LinksUpToDate>
  <CharactersWithSpaces>1842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2019-10-25T07:06:00Z</dcterms:created>
  <dc:creator>我与路飞一家人</dc:creator>
  <cp:lastModifiedBy>Administrator</cp:lastModifiedBy>
  <cp:lastPrinted>2023-04-13T01:35:00Z</cp:lastPrinted>
  <dcterms:modified xsi:type="dcterms:W3CDTF">2023-09-06T02:14:02Z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7DCFDBBE4B3440D0A828A13297E336CC_13</vt:lpwstr>
  </property>
</Properties>
</file>