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B3" w:rsidRPr="00965A15" w:rsidRDefault="004556B3" w:rsidP="004556B3">
      <w:pPr>
        <w:spacing w:line="560" w:lineRule="exact"/>
        <w:ind w:right="1304"/>
        <w:jc w:val="left"/>
        <w:rPr>
          <w:rFonts w:ascii="黑体" w:eastAsia="黑体" w:hAnsi="黑体" w:hint="eastAsia"/>
          <w:sz w:val="32"/>
          <w:szCs w:val="32"/>
        </w:rPr>
      </w:pPr>
      <w:r w:rsidRPr="00965A15">
        <w:rPr>
          <w:rFonts w:ascii="黑体" w:eastAsia="黑体" w:hAnsi="黑体" w:hint="eastAsia"/>
          <w:sz w:val="32"/>
          <w:szCs w:val="32"/>
        </w:rPr>
        <w:t>附件：</w:t>
      </w:r>
    </w:p>
    <w:p w:rsidR="004556B3" w:rsidRDefault="004556B3" w:rsidP="004556B3">
      <w:pPr>
        <w:spacing w:line="560" w:lineRule="exact"/>
        <w:ind w:right="1304"/>
        <w:jc w:val="left"/>
        <w:rPr>
          <w:rFonts w:ascii="仿宋_GB2312" w:eastAsia="仿宋_GB2312" w:hint="eastAsia"/>
          <w:sz w:val="32"/>
          <w:szCs w:val="32"/>
        </w:rPr>
      </w:pPr>
    </w:p>
    <w:p w:rsidR="004556B3" w:rsidRDefault="004556B3" w:rsidP="004556B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Hlk36711317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天津市东丽区交通运输行政执法重大</w:t>
      </w:r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案件</w:t>
      </w:r>
    </w:p>
    <w:p w:rsidR="004556B3" w:rsidRDefault="004556B3" w:rsidP="004556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集体讨论制度</w:t>
      </w:r>
    </w:p>
    <w:p w:rsidR="004556B3" w:rsidRDefault="004556B3" w:rsidP="004556B3">
      <w:pPr>
        <w:spacing w:line="560" w:lineRule="exact"/>
        <w:rPr>
          <w:rFonts w:ascii="宋体" w:eastAsia="方正小标宋简体" w:hAnsi="宋体" w:cs="黑体"/>
          <w:kern w:val="0"/>
          <w:sz w:val="32"/>
          <w:szCs w:val="32"/>
        </w:rPr>
      </w:pPr>
    </w:p>
    <w:p w:rsidR="004556B3" w:rsidRDefault="004556B3" w:rsidP="004556B3">
      <w:pPr>
        <w:numPr>
          <w:ilvl w:val="0"/>
          <w:numId w:val="2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天津市东丽区交通运输综合行政执法行为规范化运行，加强对行政执法行为的监督，保障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重大行政执法案件处罚决定的合法性、适当性，建立科学、民主、依法决策机制，根据《中华人民共和国行政处罚法》、《交通运输行政执法程序规定》等法律、法规和规章，结合工作实际，特制定本制度。</w:t>
      </w:r>
    </w:p>
    <w:p w:rsidR="004556B3" w:rsidRDefault="004556B3" w:rsidP="004556B3">
      <w:pPr>
        <w:numPr>
          <w:ilvl w:val="0"/>
          <w:numId w:val="2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本制度所称重大案件集体讨论，是指在东丽区交通运输行政执法过程中，依法对情节复杂或者重大违法行为给予行政处罚的重大案件，通过集体讨论会议作出有关决定的行为。</w:t>
      </w:r>
    </w:p>
    <w:p w:rsidR="004556B3" w:rsidRDefault="004556B3" w:rsidP="004556B3">
      <w:pPr>
        <w:numPr>
          <w:ilvl w:val="0"/>
          <w:numId w:val="2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具有以下情形之一的，应当提交重大案件集体讨论会议决定：</w:t>
      </w:r>
    </w:p>
    <w:p w:rsidR="004556B3" w:rsidRDefault="004556B3" w:rsidP="004556B3">
      <w:pPr>
        <w:numPr>
          <w:ilvl w:val="0"/>
          <w:numId w:val="3"/>
        </w:num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拟作出降低资质等级、吊销许可证件、责令停产停业、责令关闭、限制从业、较大数额罚款、没收较大数额违法所得的；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（二）认定事实和证据争议较大的，适用的法律、法规和规章有较大异议的，违法行为较恶劣或者危害较大的，或者复杂、疑难案件的执法管辖区域不明确或有争议的；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（三）对情节复杂或者重大违法行为给予较重的行政处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罚的；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（四）减轻或免于行政处罚决定的；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（五）涉及重大公共利益，可能造成重大社会影响或引发社会风险，直接关系行政相对人或第三人重大利益，需经听证作出行政处罚决定的；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（六）经过行政复议或者行政诉讼程序，需要重新做出具体行政行为的案件；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（七）违法行为涉嫌构成犯罪，需要移送司法机关追究刑事责任的案件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30503B">
        <w:rPr>
          <w:rFonts w:ascii="仿宋_GB2312" w:eastAsia="仿宋_GB2312" w:hAnsi="Helvetica" w:cs="Helvetica" w:hint="eastAsia"/>
          <w:kern w:val="0"/>
          <w:sz w:val="32"/>
          <w:szCs w:val="32"/>
        </w:rPr>
        <w:t>“较大数额罚款”的确定，以有关法律、法规、规章规定的对某类违法行为罚款最高限额的百分之五十以上（含50%）为标准，且</w:t>
      </w:r>
      <w:r w:rsidRPr="0030503B">
        <w:rPr>
          <w:rFonts w:ascii="仿宋_GB2312" w:eastAsia="仿宋_GB2312" w:hAnsi="仿宋_GB2312" w:cs="仿宋_GB2312" w:hint="eastAsia"/>
          <w:sz w:val="32"/>
          <w:szCs w:val="32"/>
        </w:rPr>
        <w:t>罚款数额１万元以上的。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案件承办部门认为案件有符合本制度第三条规定的，经案件承办部门主要负责人同意后，通过呈签的方式提请支队召开重大案件集体讨论会议。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综合室负责支队重大案件集体讨论会议的组织，重大案件由执法综合室将相关案件材料提交运管局办公室（政策法规部门）前置审核并就案件实体、程序和法律适用提出明确审核意见后，执法综合室根据局办公室（政策法规部门）的意见补充完善证据，调整法律适用，方可提请大会召开。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提请重大案件集体讨论会议的呈签申请包括以下材料：</w:t>
      </w:r>
    </w:p>
    <w:p w:rsidR="004556B3" w:rsidRDefault="004556B3" w:rsidP="004556B3">
      <w:pPr>
        <w:numPr>
          <w:ilvl w:val="0"/>
          <w:numId w:val="4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重大案件集体讨论申请表；</w:t>
      </w:r>
    </w:p>
    <w:p w:rsidR="004556B3" w:rsidRDefault="004556B3" w:rsidP="004556B3">
      <w:pPr>
        <w:numPr>
          <w:ilvl w:val="0"/>
          <w:numId w:val="4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执法案件的视频、音频记录；</w:t>
      </w:r>
    </w:p>
    <w:p w:rsidR="004556B3" w:rsidRDefault="004556B3" w:rsidP="004556B3">
      <w:pPr>
        <w:numPr>
          <w:ilvl w:val="0"/>
          <w:numId w:val="4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执法案件相关材料；</w:t>
      </w:r>
    </w:p>
    <w:p w:rsidR="004556B3" w:rsidRDefault="004556B3" w:rsidP="004556B3">
      <w:pPr>
        <w:numPr>
          <w:ilvl w:val="0"/>
          <w:numId w:val="4"/>
        </w:num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其他相关材料。</w:t>
      </w:r>
    </w:p>
    <w:p w:rsidR="004556B3" w:rsidRDefault="004556B3" w:rsidP="004556B3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案件承办部门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提请重大案件集体讨论会议的呈签申请，一般应在立案后20日内提出。</w:t>
      </w:r>
    </w:p>
    <w:p w:rsidR="004556B3" w:rsidRDefault="004556B3" w:rsidP="004556B3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案件承办部门应在呈签同意后三个工作日内，将案件相关材料提交执法综合室。</w:t>
      </w:r>
    </w:p>
    <w:p w:rsidR="004556B3" w:rsidRDefault="004556B3" w:rsidP="004556B3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重大案件集体讨论会议由支队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执法综合室负责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人主持。重大案件集体讨论均实行回避制度。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重大案件集体讨论会议参会成员为支队行政负责人、执法综合室负责人、案件审核人员、承办部门负责人、执法人员、记录员。</w:t>
      </w:r>
      <w:r w:rsidRPr="004075BE">
        <w:rPr>
          <w:rFonts w:ascii="仿宋_GB2312" w:eastAsia="仿宋_GB2312" w:hAnsi="仿宋_GB2312" w:cs="仿宋_GB2312" w:hint="eastAsia"/>
          <w:kern w:val="2"/>
          <w:sz w:val="32"/>
          <w:szCs w:val="32"/>
        </w:rPr>
        <w:t>运管局</w:t>
      </w:r>
      <w:bookmarkStart w:id="1" w:name="_GoBack"/>
      <w:bookmarkEnd w:id="1"/>
      <w:r w:rsidRPr="004075BE">
        <w:rPr>
          <w:rFonts w:ascii="仿宋_GB2312" w:eastAsia="仿宋_GB2312" w:hAnsi="仿宋_GB2312" w:cs="仿宋_GB2312" w:hint="eastAsia"/>
          <w:kern w:val="2"/>
          <w:sz w:val="32"/>
          <w:szCs w:val="32"/>
        </w:rPr>
        <w:t>法律顾问可列席会议。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重大案件集体讨论会议按照以下程序进行：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（一）案件承办部门汇报案件有关的具体情况，包括立案依据、违法事实、主要证据、程序步骤、拟处理意见、法律依据、存在的问题或分歧意见等；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（二）执法综合室汇报法制审核意见；  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（三）参会成员对案件进行讨论、提问； 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（四）参会成员逐一对案件发表明确意见；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（五）主持人总结讨论的事项，根据表决结果按照少数服从多数的原则，作出最终处理决定。</w:t>
      </w:r>
    </w:p>
    <w:p w:rsidR="004556B3" w:rsidRDefault="004556B3" w:rsidP="004556B3">
      <w:pPr>
        <w:pStyle w:val="a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执法综合室负责制作重大行政执法决定集体讨论记录，经集体讨论会议参会成员签字后，附卷。  </w:t>
      </w:r>
    </w:p>
    <w:p w:rsidR="004556B3" w:rsidRDefault="004556B3" w:rsidP="004556B3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>本制度由执法支队执法综合室负责解释。</w:t>
      </w:r>
    </w:p>
    <w:p w:rsidR="004556B3" w:rsidRPr="003755F6" w:rsidRDefault="004556B3" w:rsidP="004556B3">
      <w:pPr>
        <w:spacing w:line="560" w:lineRule="exact"/>
        <w:ind w:firstLine="641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本制度自印发之日起施行，原《天津市东丽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区交通运输行政执法决定集体讨论制度(津丽交政</w:t>
      </w:r>
      <w:r w:rsidRPr="0004493C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2021</w:t>
      </w:r>
      <w:r w:rsidRPr="0004493C">
        <w:rPr>
          <w:rFonts w:ascii="仿宋_GB2312" w:eastAsia="仿宋_GB2312" w:hint="eastAsia"/>
          <w:sz w:val="32"/>
          <w:szCs w:val="32"/>
        </w:rPr>
        <w:t>〕</w:t>
      </w:r>
      <w:r w:rsidRPr="00CD079D">
        <w:rPr>
          <w:rFonts w:ascii="仿宋_GB2312" w:eastAsia="仿宋_GB2312" w:hAnsi="仿宋_GB2312" w:cs="仿宋_GB2312" w:hint="eastAsia"/>
          <w:sz w:val="32"/>
          <w:szCs w:val="32"/>
        </w:rPr>
        <w:t>41号）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》同时废止。</w:t>
      </w:r>
    </w:p>
    <w:p w:rsidR="002905D3" w:rsidRPr="004556B3" w:rsidRDefault="002905D3" w:rsidP="004556B3">
      <w:pPr>
        <w:spacing w:line="560" w:lineRule="exact"/>
      </w:pPr>
    </w:p>
    <w:sectPr w:rsidR="002905D3" w:rsidRPr="004556B3" w:rsidSect="0077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0D" w:rsidRDefault="0086510D" w:rsidP="00283023">
      <w:r>
        <w:separator/>
      </w:r>
    </w:p>
  </w:endnote>
  <w:endnote w:type="continuationSeparator" w:id="1">
    <w:p w:rsidR="0086510D" w:rsidRDefault="0086510D" w:rsidP="0028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0D" w:rsidRDefault="0086510D" w:rsidP="00283023">
      <w:r>
        <w:separator/>
      </w:r>
    </w:p>
  </w:footnote>
  <w:footnote w:type="continuationSeparator" w:id="1">
    <w:p w:rsidR="0086510D" w:rsidRDefault="0086510D" w:rsidP="0028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C00EAD"/>
    <w:multiLevelType w:val="singleLevel"/>
    <w:tmpl w:val="C5C00EAD"/>
    <w:lvl w:ilvl="0">
      <w:start w:val="1"/>
      <w:numFmt w:val="chineseCounting"/>
      <w:suff w:val="space"/>
      <w:lvlText w:val="第%1条"/>
      <w:lvlJc w:val="left"/>
      <w:pPr>
        <w:ind w:left="-10"/>
      </w:pPr>
      <w:rPr>
        <w:rFonts w:ascii="黑体" w:eastAsia="黑体" w:hAnsi="黑体" w:cs="黑体" w:hint="eastAsia"/>
        <w:b w:val="0"/>
        <w:bCs w:val="0"/>
      </w:rPr>
    </w:lvl>
  </w:abstractNum>
  <w:abstractNum w:abstractNumId="1">
    <w:nsid w:val="EC8C514F"/>
    <w:multiLevelType w:val="singleLevel"/>
    <w:tmpl w:val="EC8C514F"/>
    <w:lvl w:ilvl="0">
      <w:start w:val="2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2">
    <w:nsid w:val="0B3FDEA9"/>
    <w:multiLevelType w:val="singleLevel"/>
    <w:tmpl w:val="0B3FDEA9"/>
    <w:lvl w:ilvl="0">
      <w:start w:val="6"/>
      <w:numFmt w:val="chineseCounting"/>
      <w:suff w:val="space"/>
      <w:lvlText w:val="第%1条"/>
      <w:lvlJc w:val="left"/>
      <w:rPr>
        <w:rFonts w:ascii="黑体" w:eastAsia="黑体" w:hAnsi="黑体" w:cs="黑体" w:hint="eastAsia"/>
        <w:lang w:val="en-US"/>
      </w:rPr>
    </w:lvl>
  </w:abstractNum>
  <w:abstractNum w:abstractNumId="3">
    <w:nsid w:val="1A779D91"/>
    <w:multiLevelType w:val="singleLevel"/>
    <w:tmpl w:val="1A779D9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4694681"/>
    <w:multiLevelType w:val="singleLevel"/>
    <w:tmpl w:val="44694681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023"/>
    <w:rsid w:val="000B586D"/>
    <w:rsid w:val="00283023"/>
    <w:rsid w:val="002905D3"/>
    <w:rsid w:val="002D650F"/>
    <w:rsid w:val="004556B3"/>
    <w:rsid w:val="00773F58"/>
    <w:rsid w:val="0086510D"/>
    <w:rsid w:val="008E4DAB"/>
    <w:rsid w:val="00DA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023"/>
    <w:rPr>
      <w:sz w:val="18"/>
      <w:szCs w:val="18"/>
    </w:rPr>
  </w:style>
  <w:style w:type="paragraph" w:styleId="a5">
    <w:name w:val="Normal (Web)"/>
    <w:basedOn w:val="a"/>
    <w:qFormat/>
    <w:rsid w:val="004556B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2023-08-02T08:28:00Z</dcterms:created>
  <dcterms:modified xsi:type="dcterms:W3CDTF">2023-08-02T08:37:00Z</dcterms:modified>
</cp:coreProperties>
</file>