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天津市东丽区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44"/>
          <w:szCs w:val="44"/>
          <w:highlight w:val="none"/>
          <w:lang w:val="en-US" w:eastAsia="zh-CN" w:bidi="ar-SA"/>
        </w:rPr>
        <w:t>2023</w:t>
      </w:r>
      <w:r>
        <w:rPr>
          <w:rFonts w:hint="eastAsia" w:eastAsia="方正小标宋简体"/>
          <w:sz w:val="44"/>
          <w:szCs w:val="44"/>
          <w:lang w:val="en-US" w:eastAsia="zh-CN"/>
        </w:rPr>
        <w:t>年教育工作要点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2023年，全区教育工作的总体思路是：以习近平新时代中国特色社会主义思想为指导，学习贯彻落实党的二十大精神和全区教育大会精神，以习近平总书记关于教育的重要论述为方向遵循，以推动高质量发展为主题，以改革开放为根本动力，坚持和加强党对教育工作的全面领导，全面贯彻落实党的教育方针，全面落实立德树人根本任务，全力推进教育强区建设，不断加强教师队伍建设，持续巩固教育安全稳定，强优势、补短板、促公平，努力办好人民满意的教育，为建设“科创绿谷 都市新区”贡献出更大的教育力量。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一、深入学习贯彻党的二十大精神，切实加强教育系统党的建设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9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1.全面强化党建核心引领作用。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保障区委教育工作领导小组高效运转，推动区委教育工作领导小组2023年重点工作任务落细落实落地。把党的二十大精神学习作为首要政治任务，深化“第一议题”制度，大兴学习之风，开展集中轮训、分层次分众化学习宣讲、定期组织开展全员考试等形式，确保学习全覆盖，以党的创新理论最新成果武装头脑、指导实践、推动工作。加强教育系统意识形态工作，定期开展意识形态分析研判，守好守牢课堂、讲座等各类意识形态阵地。加强网信队伍建设、网络安全和信息化建设管理，举办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教育系统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网信工作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培训班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，增强工作针对性、有效性。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9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2041" w:right="1531" w:bottom="1701" w:left="1531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9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2.强效夯实基层组织基础。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稳妥有序推进中小学校党组织领导的校长负责制，指导完善学校“三重一大”事项决策机制，强化党组织政治保障和组织保障。加强基层党组织标准化规范化建设，制定《东丽区教育系统党建重点工作督查方案》，常态化开展党建互学互访等活动，以高质量党建引领教育事业高质量发展。推进党建品牌建设，召开党建品牌创建现场会，打造10个党建示范校，持续做强“一校一品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9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3.强化“教育领跑者”队伍建设。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落实《东丽区教育系统干部作风建设三年行动方案》，增强干部队伍整体功能。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完善选拔任用工作机制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，利用现有正副科空缺岗位，通过平职交流一批，竞争选拔一批，民主推荐一批，选优配齐领导班子。落实《东丽区新时代马克思主义政治人才培养工程实施方案》，通过实践锻炼重点培养20名左右优秀政治人才，分批次选任到学校领导岗位。加强干部储备，重点培养50名左右优秀中层干部，为干部蓄水池增容增量。完善《东丽区中小学校、幼儿园考评绩效奖励考核办法》，实施差异化考核，加强结果运用，提升教育工作的积极性和主动性。落实干部监督考核机制，签订校长三年任期目标责任书，推动干部竞相担当、善于作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9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纵深推进全面从严治党。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压紧压实管党治党主体责任，制定全面从严治党主体责任清单，实现“一级抓一级，层层抓落实”的立体式管理。全面抓好区委巡察反馈问题整改，持续巩固深化整改成果。深化教育系统清廉建设，聚焦“清廉学校”品牌打造，发挥示范点引领作用。贯彻落实全区两次作风建设大会精神和全区教育大会精神，推进教育领域群众身边腐败和不正之风专项整治，驰而不息纠治“四风”，营造风清气正教育政治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5.增强统群工作实效。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加强基层组织建设，完成教育系统基层工会、团组织按期换届。加强入队、入团、18岁成人仪式教育，突出党、团、队相衔接培养链条的思想政治教育功能。推动中学团校、团课标准化建设，丰富完善团课资源库。开展少先队室规范化建设、红领巾奖章争章活动，活跃基层少先队组织。深化民族团结进步教育，开展民族团结进步宣传月活动，铸牢中华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民族共同体意识，防范和抵御宗教向校园及未成年人渗透。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二、落实新时代立德树人根本任务，大力发展素质教育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提升德育和思想政治工作质量。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实施文化育人提升行动、课程育人提质行动、实践育人创新行动、学生品格提升行动、心理健康提质行动、家校协同育人行动、德育特色创建行动、队伍建设提升行动等德育“八大行动”，增强德育实效。全面推进课程思政建设引领示范工作，推出百节课程思政优质课，完善学校与高校“手拉手”共建机制，实现思政活动资源共享。加强思政教师队伍建设，实现每所学校均聘任至少一名思政课特聘教师。制定区级“三全育人”示范校测评指标，试点建设10所市、区级“三全育人”示范校，形成全员育人、全过程育人、全方位育人格局。扎实推进国防教育和高中阶段学生军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7.巩固扩大教育“双减”成果。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推进课堂教学“提质增效”专项活动，培育推广一批精品课程、优秀教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法、优秀教改项目和优秀课例。开展优秀作业评选与组织交流活动，优化作业结构，提高作业设计质量。实施课后服务“重实效、提质量”专项行动，开展课后服务互比互看，积极引入校外教育资源，丰富课后服务内容，打造课后服务特色学校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对</w:t>
      </w:r>
      <w:r>
        <w:rPr>
          <w:rFonts w:eastAsia="仿宋_GB2312"/>
          <w:color w:val="auto"/>
          <w:sz w:val="32"/>
          <w:szCs w:val="32"/>
          <w:highlight w:val="none"/>
        </w:rPr>
        <w:t>隐形变异</w:t>
      </w:r>
      <w:r>
        <w:rPr>
          <w:rFonts w:hint="eastAsia" w:eastAsia="仿宋_GB2312"/>
          <w:color w:val="auto"/>
          <w:sz w:val="32"/>
          <w:szCs w:val="32"/>
          <w:highlight w:val="none"/>
        </w:rPr>
        <w:t>学科类</w:t>
      </w:r>
      <w:r>
        <w:rPr>
          <w:rFonts w:eastAsia="仿宋_GB2312"/>
          <w:color w:val="auto"/>
          <w:sz w:val="32"/>
          <w:szCs w:val="32"/>
          <w:highlight w:val="none"/>
        </w:rPr>
        <w:t>培训</w:t>
      </w:r>
      <w:r>
        <w:rPr>
          <w:rFonts w:hint="eastAsia" w:eastAsia="仿宋_GB2312"/>
          <w:color w:val="auto"/>
          <w:sz w:val="32"/>
          <w:szCs w:val="32"/>
          <w:highlight w:val="none"/>
        </w:rPr>
        <w:t>加大查处力度</w:t>
      </w:r>
      <w:r>
        <w:rPr>
          <w:rFonts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在法定节假日、休息日、寒暑假开展专项行动，巩固压减成果</w:t>
      </w:r>
      <w:r>
        <w:rPr>
          <w:rFonts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完善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非学科类培训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机构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>监管体系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用好全国校外教育培训</w:t>
      </w:r>
      <w:r>
        <w:rPr>
          <w:rFonts w:eastAsia="仿宋_GB2312"/>
          <w:color w:val="auto"/>
          <w:sz w:val="32"/>
          <w:szCs w:val="32"/>
          <w:highlight w:val="none"/>
        </w:rPr>
        <w:t>监管与服务综合平台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加强培训预收费资金监管，全面推行制式合同。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稳妥</w:t>
      </w:r>
      <w:r>
        <w:rPr>
          <w:rFonts w:eastAsia="仿宋_GB2312"/>
          <w:color w:val="auto"/>
          <w:sz w:val="32"/>
          <w:szCs w:val="32"/>
          <w:highlight w:val="none"/>
        </w:rPr>
        <w:t>做好</w:t>
      </w:r>
      <w:r>
        <w:rPr>
          <w:rFonts w:hint="eastAsia" w:eastAsia="仿宋_GB2312"/>
          <w:color w:val="auto"/>
          <w:sz w:val="32"/>
          <w:szCs w:val="32"/>
          <w:highlight w:val="none"/>
        </w:rPr>
        <w:t>校外培训</w:t>
      </w:r>
      <w:r>
        <w:rPr>
          <w:rFonts w:eastAsia="仿宋_GB2312"/>
          <w:color w:val="auto"/>
          <w:sz w:val="32"/>
          <w:szCs w:val="32"/>
          <w:highlight w:val="none"/>
        </w:rPr>
        <w:t>机构风险防范化解工作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，加强校外培训机构安全管理。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提升新时代学校体美劳教育。</w:t>
      </w:r>
      <w:r>
        <w:rPr>
          <w:rFonts w:hint="eastAsia" w:eastAsia="仿宋_GB2312"/>
          <w:color w:val="auto"/>
          <w:sz w:val="32"/>
          <w:szCs w:val="32"/>
          <w:highlight w:val="none"/>
          <w:lang w:val="zh-CN"/>
        </w:rPr>
        <w:t>开足开齐体育课程，</w:t>
      </w:r>
      <w:r>
        <w:rPr>
          <w:rFonts w:hint="eastAsia" w:eastAsia="仿宋_GB2312"/>
          <w:color w:val="auto"/>
          <w:sz w:val="32"/>
          <w:szCs w:val="32"/>
          <w:highlight w:val="none"/>
          <w:lang w:val="zh-CN" w:eastAsia="zh-CN"/>
        </w:rPr>
        <w:t>强化体育课堂教学质量，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开展阳光体育运动，切实保障学生体育活动时间。实施学生体质健康提升工程，确保学生体质健康测试总体合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格率达到95%以上，力争优良率达到45%以上。健全校园体育竞赛机制，举办10项区级体育竞赛。推动学校创建“一校一品（多品）”校园体育特色品牌，创建区级体育特色学校1-2所，创建全国青少年校园足球特色学校1-2所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" w:eastAsia="zh-CN"/>
        </w:rPr>
        <w:t>建立东丽区中小学美育共同体，健全美育教育教学协作机制。全面推进中小学生艺术素质测评。丰富美育实践活动，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建设面向人人的常态化艺术展演机制。加强学校劳动教育实践载体建设，广泛开展劳动主题系列实践活动，开展东丽区中小学校级、区级劳动技能大赛。逐步建立学生劳动评价制度。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9.整体提升学校健康服务水平。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做好教育系统新型冠状病毒感染“乙类乙管”疫情防控工作，科学精准落实各项防控措施，维护师生员工健康安全和各学校幼儿园正常教育教学秩序。建立儿童青少年视力健康电子档案，落实每年2次视力普查干预工作。加强传染病防控和检查，推进新校医培训工作。实施校园食品安全守护行动，开展校园食品安全专项检查，积极推进3-5所配餐学校向自营食堂方式转型，持续推进“互联网+明厨亮灶”100%全覆盖，坚决杜绝食品安全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三、聚焦公平优质，构建高质量教育体系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推进学前教育优质普惠发展。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实施学前教育提升计划，建成金钟街雅郡幼儿园、丰年街玖樾府幼儿园等5所幼儿园，新增学前教育学位1530个，实现我区学前教育公办率提升至40%。开展幼儿园等级评定工作，扩大优质学前教育资源和普惠性学前教育资源覆盖面。深化幼儿园教育改革，开展幼儿园保教质量专项培训，开展片区教研活动，推进科学保教。深入推进科学幼小衔接工作，防止和纠正幼儿园“小学化”倾向。深入开展公办园与薄弱民办园结对帮扶，健全民办幼儿园动态监管机制，规范办园行为。开展“无证园”治理行动，做好民办托幼点提升改造及清理工作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探索实施学前教育服务区制度，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积极稳妥做好学前教育阶段招生入学工作。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推进义务教育优质均衡发展。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建成金钟街雅郡小学、C地块小学2所小学，新增义务教育学位2700个。高标准创建全国义务教育优质均衡发展区。统筹区域教育发展需求，深化义务教育共同体建设和集团化办学，完善集团化办学、委托管理工作细则，推动优质教育资源共享，做强东丽优质教育品牌。开展控辍保学专项行动，做到义务教育应入尽入。积极稳妥做好义务教育阶段招生入学工作。开展民办义务教育学校决策机构备案工作，完善政府购买民办义务教育学位机制，规范民办义务教育学校办学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推进普通高中优质多样发展。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实施品牌高中建设工程和普通高中强校工程，强化分类指导，做到“一校一策”，鼓励和引导区域高中学校依托自身资源优势，合理定位、错位竞争、特色发展。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以新课程新教材国家级示范区建设为突破口，进一步优化普通高中育人方式，推动普通高中分类办学、特色发展。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持续做好新高考选科评估指导工作，加强选科走班教学管理、新高考命题分析、学生综合素质评价、生涯规划等问题研究和培训。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完善特殊教育、终身教育服务体系。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加强特殊教育指导中心建设，推动明强特殊教育学校和普通学校随班就读融合教育，加强校际资源共享与整合。深化特殊教育课程体系建设，强化康教结合，高质量开展送教上门服务工作。健全学前到高中职业教育阶段特殊教育服务体系。完善社区教育公共服务体系建设，开展社区教育项目研究，打造终身学习品牌项目。举办好2023年全民终身学习活动周系列活动。加强老年大学建设，健全区—街—社区老年教育三级办学体系，提升全区老年教育办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推进职业教育优质创新发展。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深化现代职业教育建设体系改革，深入推进职教中心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创优赋能项目建设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全面打造飞行训练实训中心、智能网联汽车创新中心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产教融合实训基地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" w:eastAsia="zh-CN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紧贴我区产业布局，探索工业机器人、老年服务与管理、消防工程技术等专业方向。深化校企合作，持续与上海年代、海顺印业、津乐园等企业对接，通过订单班和新型学徒制模式提升学生专业技能水平，做好学生顶岗实习和就业安置。组织师生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参加2023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天津市中等职业院校技能大赛、“海河工匠杯”技能大赛及全国中职技能大赛。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四、强化队伍建设，推进提升核心竞争力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实施师德师风“铸魂”行动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加强教师思想政治教育，引导教师带头践行社会主义核心价值观，增强价值判断、选择、塑造能力，强化责任担当。坚持课堂育德，引导广大教师守好讲台主阵地，将立德树人放在首要位置，融入渗透到教育教学全过程。坚持典型树德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组建先进教师师德宣讲团，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开展优秀教师选树宣传活动，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做好第39个教师节宣传庆祝系列活动，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充分发挥典型引领带动作用。坚持规则立德，建立学生、家长和社会参与的监督体系，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制定《东丽区教育系统教师失德失范行为处理办法》，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推行师德责任清单、师德考核负面清单制度，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坚决查处师德违规行为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持续加大师资配置。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创新教师管理机制，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稳步推进中小学教师“区管校聘”管理改革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重新核定各中小学编制，合理使用机构编制资源，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科学合理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调配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教师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资源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做好2023年新教师招聘，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加大紧缺学科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、学段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教师精准招聘力度，破解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师资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紧缺难题。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完善交流轮岗考核和激励机制，建立音体美教师走教制度，推进师资均衡配置。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全面提升教师素质。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实施骨干教师“梯队”行动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推进青蓝工程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带头人工程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名师工程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专家工程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加大市区级骨干教师培养力度。充分发挥思政教研工作室、思政名师工作室示范引领作用，每年吸纳10名专职思政教师进行专项培训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加强与教育先进地区、先进学校合作交流，深化与天津师范大学等高校教师教育合作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。开展2022年新教师转正培训、2023年新教师岗前培训、中小幼教师全员培训，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全面提高广大教师专业素质。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2"/>
          <w:sz w:val="32"/>
          <w:szCs w:val="32"/>
          <w:highlight w:val="none"/>
          <w:lang w:val="en-US" w:eastAsia="zh-CN" w:bidi="ar-SA"/>
        </w:rPr>
        <w:t>五、完善治理体系，加快提升教育服务水平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筑牢校园安全防线。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健全学校安全责任体系，完善分级管控和隐患排查双重预警机制。推进教育系统安全专项整治三年行动，持续开展消防、交通、食堂、宿舍、电气电路、校园欺凌、教育教学设施、化学实验室危险品等学校安全重点领域排查整治，着力消除各类安全风险隐患。持续开展防溺水、防欺凌、防暴力伤害、防电信网络诈骗和交通安全、消防安全等专项教育和国家安全教育，加强应急疏散演练，落实每月一次安全演练要求，提升师生员工处置突发事件能力和应急避险技能。加强信访矛盾排查，深入做好重复信访、信访积案化解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深入推进依法治教。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深入推进习近平法治思想进教材进课堂进头脑，积极开展教育系统“八五”普法工作。加强青少年法治教育，开展学生“学宪法讲宪法”系列活动。推进校园法治文化建设，在丽贤小学法律服务站为试点，积极创建校外青少年法治教育实践基地。开展依法治校示范学校创建活动。加大现代学校管理推行力度，完善学校章程，依法办学治校，依法维护安全稳定。坚持依法行政，深入开展“双随机、一公开”工作，依法严格查处违法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强化教育督导评估。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深入推进新时代教育督导体制机制改革，健全“督政、督学、评估监测”三位一体教育督导体系。做好区政府履行教育职责评价工作。推进学前教育普及普惠和义务教育优质均衡国家督导评估认定工作。加强责任督学队伍建设，对照挂牌督导工作要求，强化对中小学校、幼儿园的常态化督导，提高挂牌督导实效性。抓好我区2023年义务教育学校质量监测工作。深入推进教育评价改革，起草《东丽区深化新时代教育评价改革实施方案》，构建覆盖教育高质量发展考核评价指标体系，充分发挥教育评价指挥棒作用，提升学校治理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加快实施智慧教育建设。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推进信息化2.0能力提升，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拓展应用智慧教育新场景，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实施信息技术与教育教学融合应用项目。推进数字校园建设，实现全区中小学高速宽带接入和无线网络全覆盖。聚焦“互联网+教育”，开展学校名校网络课堂、专递课堂、名师课堂活动，扩大优质资源覆盖面。加大教师数字技术应用能力培训力度，组织师生参与精品赛事、教师培训等活动，增强教师信息化教学能力。落实网络安全等级保护制度，做好网络安全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22.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完善保障经费投入机制。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强化教育经费执行监测，落实教育经费投入“两个只增不减”要求。加强部门预算绩效管理，做好重点项目事前绩效评估、绩效运行监控和绩效评价等工作，提高教育经费使用效益。指导各基层单位建立有效的内部控制制度，强化内部流程控制。加强财务管理力度，财经纪律、法律法规培训，规范各单位财务行为。完善内部审计工作机制，提升审计监督效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建立教育合作共享机制。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深化京津冀教育协同发展，加强与北京、河北优质中小学开展校际交流活动。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落实东丽区与滨海新区、河西区教育合作协议，提高教育协同发展水平。发挥东丽教育资源优势，加大对新疆、西藏、甘肃、河北等地区教育帮扶工作，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办好内高班、内地中职班，推动各民族学生交流交融交往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，为教育发展贡献东丽智慧。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 w:val="0"/>
          <w:color w:val="auto"/>
          <w:sz w:val="32"/>
          <w:szCs w:val="32"/>
          <w:highlight w:val="none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优化教育改革发展环境。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开展“创文攻坚·文明实践行动月”系列活动和区级文明校园评选活动，助力全国文明城区创建。做好教育系统创卫复审工作。发挥教育系统微信公众号矩阵作用，营造教育发展良好氛围。加强机关作风建设，出台《关于加强基础性工作的规定》。稳妥处理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各类政民互动平台意见建议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提高办件质量。规范办文办会工作，改进文风会风。做好学生课桌椅、智慧黑板等改造提升，做好新建校设备采购、提升教育装备条件保障能力。全面落实学生资助政策，深化资助育人建设，确保学生应助尽助。加强与人大代表、政协委员的沟通联系，做好建议提案办理工作。开展双拥共建活动，全面落实优抚政策，妥善安排军人子女入学入园工作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“双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万双服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四个全员抓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，加强诚信体系建设，优化我区营商环境。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</w:p>
    <w:p>
      <w:pPr>
        <w:bidi w:val="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天津市东丽区教育局</w:t>
      </w:r>
    </w:p>
    <w:p>
      <w:pPr>
        <w:bidi w:val="0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2023年2月6日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0C1432E6"/>
    <w:rsid w:val="0C1432E6"/>
    <w:rsid w:val="564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rFonts w:ascii="宋体" w:hAnsi="Courier New" w:eastAsia="仿宋_GB2312" w:cs="Times New Roman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5816</Words>
  <Characters>5913</Characters>
  <Lines>0</Lines>
  <Paragraphs>0</Paragraphs>
  <TotalTime>0</TotalTime>
  <ScaleCrop>false</ScaleCrop>
  <LinksUpToDate>false</LinksUpToDate>
  <CharactersWithSpaces>5914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2023-02-06T05:30:00Z</dcterms:created>
  <dc:creator>张鱼小婉子</dc:creator>
  <cp:lastModifiedBy>张鱼小婉子</cp:lastModifiedBy>
  <dcterms:modified xsi:type="dcterms:W3CDTF">2023-09-07T05:58:10Z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DAD49E97BF44459FB7A3F477A81C446F</vt:lpwstr>
  </property>
</Properties>
</file>