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0D9" w:rsidRDefault="00CF30D9" w:rsidP="00CF30D9">
      <w:pPr>
        <w:pStyle w:val="a5"/>
        <w:adjustRightInd w:val="0"/>
        <w:snapToGrid w:val="0"/>
        <w:spacing w:line="560" w:lineRule="exact"/>
        <w:jc w:val="both"/>
        <w:rPr>
          <w:rFonts w:ascii="黑体" w:eastAsia="黑体" w:hAnsi="黑体" w:cs="黑体" w:hint="eastAsia"/>
        </w:rPr>
      </w:pPr>
      <w:r>
        <w:rPr>
          <w:rFonts w:ascii="黑体" w:eastAsia="黑体" w:hAnsi="黑体" w:cs="黑体" w:hint="eastAsia"/>
        </w:rPr>
        <w:t>附件1</w:t>
      </w:r>
    </w:p>
    <w:p w:rsidR="00CF30D9" w:rsidRDefault="00CF30D9" w:rsidP="00CF30D9">
      <w:pPr>
        <w:adjustRightInd w:val="0"/>
        <w:snapToGrid w:val="0"/>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知识产权科普教育实训基地简介</w:t>
      </w:r>
    </w:p>
    <w:p w:rsidR="00CF30D9" w:rsidRDefault="00CF30D9" w:rsidP="00CF30D9">
      <w:pPr>
        <w:adjustRightInd w:val="0"/>
        <w:snapToGrid w:val="0"/>
        <w:spacing w:line="560" w:lineRule="exact"/>
        <w:jc w:val="center"/>
        <w:rPr>
          <w:rFonts w:ascii="方正小标宋_GBK" w:eastAsia="方正小标宋_GBK"/>
          <w:sz w:val="44"/>
          <w:szCs w:val="44"/>
        </w:rPr>
      </w:pPr>
    </w:p>
    <w:p w:rsidR="00CF30D9" w:rsidRDefault="00CF30D9" w:rsidP="00CF30D9">
      <w:pPr>
        <w:adjustRightInd w:val="0"/>
        <w:snapToGrid w:val="0"/>
        <w:spacing w:line="560" w:lineRule="exact"/>
        <w:ind w:firstLineChars="200" w:firstLine="640"/>
        <w:rPr>
          <w:rFonts w:ascii="仿宋_GB2312" w:eastAsia="仿宋_GB2312" w:hAnsi="仿宋_GB2312" w:cs="仿宋_GB2312"/>
          <w:kern w:val="0"/>
        </w:rPr>
      </w:pPr>
      <w:r>
        <w:rPr>
          <w:rFonts w:ascii="仿宋_GB2312" w:eastAsia="仿宋_GB2312" w:hAnsi="仿宋_GB2312" w:cs="仿宋_GB2312" w:hint="eastAsia"/>
          <w:kern w:val="0"/>
        </w:rPr>
        <w:t>国家知识产权局专利局专利审查协作天津中心（以下简称天津中心）围绕深入学习宣传贯彻习近平法治思想和习近平总书记关于知识产权的重要论述，</w:t>
      </w:r>
      <w:r>
        <w:rPr>
          <w:rFonts w:ascii="仿宋_GB2312" w:eastAsia="仿宋_GB2312" w:hAnsi="仿宋_GB2312" w:cs="仿宋_GB2312" w:hint="eastAsia"/>
          <w:color w:val="000000"/>
          <w:kern w:val="0"/>
        </w:rPr>
        <w:t>打造了天津市首</w:t>
      </w:r>
      <w:r>
        <w:rPr>
          <w:rFonts w:ascii="仿宋_GB2312" w:eastAsia="仿宋_GB2312" w:hAnsi="仿宋_GB2312" w:cs="仿宋_GB2312" w:hint="eastAsia"/>
          <w:kern w:val="0"/>
        </w:rPr>
        <w:t>家集文化传播、普法宣传及科学教育于一体的知识产权科普教育实训基地</w:t>
      </w:r>
      <w:r>
        <w:rPr>
          <w:rFonts w:ascii="仿宋_GB2312" w:eastAsia="仿宋_GB2312" w:hAnsi="仿宋_GB2312" w:cs="仿宋_GB2312" w:hint="eastAsia"/>
          <w:color w:val="000000"/>
          <w:kern w:val="0"/>
        </w:rPr>
        <w:t>（以下简称基地）</w:t>
      </w:r>
      <w:r>
        <w:rPr>
          <w:rFonts w:ascii="仿宋_GB2312" w:eastAsia="仿宋_GB2312" w:hAnsi="仿宋_GB2312" w:cs="仿宋_GB2312" w:hint="eastAsia"/>
          <w:kern w:val="0"/>
        </w:rPr>
        <w:t>。基地展示内容包括文稿3万余字、图片210余张、展品28个、视频7个及多媒体等互动项目6个</w:t>
      </w:r>
      <w:r>
        <w:rPr>
          <w:rFonts w:ascii="仿宋_GB2312" w:eastAsia="仿宋_GB2312" w:hAnsi="仿宋_GB2312" w:cs="仿宋_GB2312" w:hint="eastAsia"/>
          <w:color w:val="000000"/>
          <w:kern w:val="0"/>
        </w:rPr>
        <w:t>，</w:t>
      </w:r>
      <w:r>
        <w:rPr>
          <w:rFonts w:ascii="仿宋_GB2312" w:eastAsia="仿宋_GB2312" w:hAnsi="仿宋_GB2312" w:cs="仿宋_GB2312" w:hint="eastAsia"/>
          <w:kern w:val="0"/>
        </w:rPr>
        <w:t>利用与日常生活息息相关的展示内容将知识产权法律、文化与知识以易于接受的形式呈现给观众，充分运用电子屏、展板、实物模型等载体，以文字、图片等表现形式，以及综合使用声光电技术，开设</w:t>
      </w:r>
      <w:proofErr w:type="gramStart"/>
      <w:r>
        <w:rPr>
          <w:rFonts w:ascii="仿宋_GB2312" w:eastAsia="仿宋_GB2312" w:hAnsi="仿宋_GB2312" w:cs="仿宋_GB2312" w:hint="eastAsia"/>
          <w:kern w:val="0"/>
        </w:rPr>
        <w:t>二维码扫描</w:t>
      </w:r>
      <w:proofErr w:type="gramEnd"/>
      <w:r>
        <w:rPr>
          <w:rFonts w:ascii="仿宋_GB2312" w:eastAsia="仿宋_GB2312" w:hAnsi="仿宋_GB2312" w:cs="仿宋_GB2312" w:hint="eastAsia"/>
          <w:kern w:val="0"/>
        </w:rPr>
        <w:t>、视频体验等媒体互动，将知识产权科普宣传与制度建设、发展历程及法治教育进行深入融合。基地面积约780㎡，展区共设历史使命、大国重器、创新之路、津门之韵及趣味问答等部分。基地于2022年获评天津市法治宣传教育基地。</w:t>
      </w:r>
    </w:p>
    <w:p w:rsidR="00CF30D9" w:rsidRDefault="00CF30D9" w:rsidP="00CF30D9">
      <w:pPr>
        <w:spacing w:line="560" w:lineRule="exact"/>
        <w:ind w:firstLineChars="200" w:firstLine="640"/>
        <w:rPr>
          <w:rFonts w:ascii="仿宋_GB2312" w:eastAsia="仿宋_GB2312" w:hAnsi="仿宋_GB2312" w:cs="仿宋_GB2312" w:hint="eastAsia"/>
          <w:kern w:val="0"/>
        </w:rPr>
      </w:pPr>
      <w:r>
        <w:rPr>
          <w:rFonts w:ascii="仿宋_GB2312" w:eastAsia="仿宋_GB2312" w:hAnsi="仿宋_GB2312" w:cs="仿宋_GB2312" w:hint="eastAsia"/>
          <w:kern w:val="0"/>
        </w:rPr>
        <w:t>开放时间：工作日9:00-17:00，节假日以预约时间为准</w:t>
      </w:r>
    </w:p>
    <w:p w:rsidR="00CF30D9" w:rsidRDefault="00CF30D9" w:rsidP="00CF30D9">
      <w:pPr>
        <w:spacing w:line="560" w:lineRule="exact"/>
        <w:ind w:firstLineChars="200" w:firstLine="640"/>
        <w:rPr>
          <w:rFonts w:ascii="仿宋_GB2312" w:eastAsia="仿宋_GB2312" w:hAnsi="仿宋_GB2312" w:cs="仿宋_GB2312" w:hint="eastAsia"/>
          <w:kern w:val="0"/>
        </w:rPr>
      </w:pPr>
      <w:r>
        <w:rPr>
          <w:rFonts w:ascii="仿宋_GB2312" w:eastAsia="仿宋_GB2312" w:hAnsi="仿宋_GB2312" w:cs="仿宋_GB2312" w:hint="eastAsia"/>
          <w:kern w:val="0"/>
        </w:rPr>
        <w:t>门票：免费，通过预约形式对外开放</w:t>
      </w:r>
    </w:p>
    <w:p w:rsidR="00CF30D9" w:rsidRDefault="00CF30D9" w:rsidP="00CF30D9">
      <w:pPr>
        <w:spacing w:line="560" w:lineRule="exact"/>
        <w:ind w:firstLineChars="200" w:firstLine="640"/>
        <w:rPr>
          <w:rFonts w:ascii="仿宋_GB2312" w:eastAsia="仿宋_GB2312" w:hAnsi="仿宋_GB2312" w:cs="仿宋_GB2312" w:hint="eastAsia"/>
          <w:kern w:val="0"/>
        </w:rPr>
      </w:pPr>
      <w:r>
        <w:rPr>
          <w:rFonts w:ascii="仿宋_GB2312" w:eastAsia="仿宋_GB2312" w:hAnsi="仿宋_GB2312" w:cs="仿宋_GB2312" w:hint="eastAsia"/>
          <w:kern w:val="0"/>
        </w:rPr>
        <w:t>预约电话：022-84868899</w:t>
      </w:r>
    </w:p>
    <w:p w:rsidR="00CF30D9" w:rsidRDefault="00CF30D9" w:rsidP="00CF30D9">
      <w:pPr>
        <w:spacing w:line="560" w:lineRule="exact"/>
        <w:ind w:firstLineChars="200" w:firstLine="640"/>
        <w:rPr>
          <w:rFonts w:ascii="仿宋_GB2312" w:eastAsia="仿宋_GB2312" w:hAnsi="仿宋_GB2312" w:cs="仿宋_GB2312" w:hint="eastAsia"/>
          <w:kern w:val="0"/>
        </w:rPr>
      </w:pPr>
      <w:r>
        <w:rPr>
          <w:rFonts w:ascii="仿宋_GB2312" w:eastAsia="仿宋_GB2312" w:hAnsi="仿宋_GB2312" w:cs="仿宋_GB2312" w:hint="eastAsia"/>
          <w:kern w:val="0"/>
        </w:rPr>
        <w:t>地址：天津市东丽区华兴路21号中国专利1号楼</w:t>
      </w:r>
    </w:p>
    <w:p w:rsidR="00091CFB" w:rsidRPr="00CF30D9" w:rsidRDefault="00091CFB">
      <w:bookmarkStart w:id="0" w:name="_GoBack"/>
      <w:bookmarkEnd w:id="0"/>
    </w:p>
    <w:sectPr w:rsidR="00091CFB" w:rsidRPr="00CF30D9" w:rsidSect="00C17A8D">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08E" w:rsidRDefault="0031008E" w:rsidP="00CF30D9">
      <w:r>
        <w:separator/>
      </w:r>
    </w:p>
  </w:endnote>
  <w:endnote w:type="continuationSeparator" w:id="0">
    <w:p w:rsidR="0031008E" w:rsidRDefault="0031008E" w:rsidP="00CF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08E" w:rsidRDefault="0031008E" w:rsidP="00CF30D9">
      <w:r>
        <w:separator/>
      </w:r>
    </w:p>
  </w:footnote>
  <w:footnote w:type="continuationSeparator" w:id="0">
    <w:p w:rsidR="0031008E" w:rsidRDefault="0031008E" w:rsidP="00CF3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6C"/>
    <w:rsid w:val="00091CFB"/>
    <w:rsid w:val="0031008E"/>
    <w:rsid w:val="00B0526C"/>
    <w:rsid w:val="00C17A8D"/>
    <w:rsid w:val="00CF3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heme="minorBidi"/>
        <w:kern w:val="2"/>
        <w:sz w:val="32"/>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D9"/>
    <w:pPr>
      <w:widowControl w:val="0"/>
      <w:spacing w:line="240" w:lineRule="auto"/>
    </w:pPr>
    <w:rPr>
      <w:rFonts w:eastAsia="宋体" w:cs="Times New Roman"/>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30D9"/>
    <w:pPr>
      <w:widowControl/>
      <w:pBdr>
        <w:bottom w:val="single" w:sz="6" w:space="1" w:color="auto"/>
      </w:pBdr>
      <w:tabs>
        <w:tab w:val="center" w:pos="4153"/>
        <w:tab w:val="right" w:pos="8306"/>
      </w:tabs>
      <w:snapToGrid w:val="0"/>
      <w:spacing w:line="240" w:lineRule="atLeast"/>
      <w:jc w:val="center"/>
    </w:pPr>
    <w:rPr>
      <w:rFonts w:eastAsia="仿宋_GB2312" w:cstheme="minorBidi"/>
      <w:sz w:val="18"/>
      <w:szCs w:val="18"/>
    </w:rPr>
  </w:style>
  <w:style w:type="character" w:customStyle="1" w:styleId="Char">
    <w:name w:val="页眉 Char"/>
    <w:basedOn w:val="a0"/>
    <w:link w:val="a3"/>
    <w:uiPriority w:val="99"/>
    <w:rsid w:val="00CF30D9"/>
    <w:rPr>
      <w:sz w:val="18"/>
      <w:szCs w:val="18"/>
    </w:rPr>
  </w:style>
  <w:style w:type="paragraph" w:styleId="a4">
    <w:name w:val="footer"/>
    <w:basedOn w:val="a"/>
    <w:link w:val="Char0"/>
    <w:uiPriority w:val="99"/>
    <w:unhideWhenUsed/>
    <w:rsid w:val="00CF30D9"/>
    <w:pPr>
      <w:widowControl/>
      <w:tabs>
        <w:tab w:val="center" w:pos="4153"/>
        <w:tab w:val="right" w:pos="8306"/>
      </w:tabs>
      <w:snapToGrid w:val="0"/>
      <w:spacing w:line="240" w:lineRule="atLeast"/>
      <w:jc w:val="left"/>
    </w:pPr>
    <w:rPr>
      <w:rFonts w:eastAsia="仿宋_GB2312" w:cstheme="minorBidi"/>
      <w:sz w:val="18"/>
      <w:szCs w:val="18"/>
    </w:rPr>
  </w:style>
  <w:style w:type="character" w:customStyle="1" w:styleId="Char0">
    <w:name w:val="页脚 Char"/>
    <w:basedOn w:val="a0"/>
    <w:link w:val="a4"/>
    <w:uiPriority w:val="99"/>
    <w:rsid w:val="00CF30D9"/>
    <w:rPr>
      <w:sz w:val="18"/>
      <w:szCs w:val="18"/>
    </w:rPr>
  </w:style>
  <w:style w:type="paragraph" w:styleId="a5">
    <w:name w:val="Body Text"/>
    <w:basedOn w:val="a"/>
    <w:next w:val="a"/>
    <w:link w:val="Char1"/>
    <w:qFormat/>
    <w:rsid w:val="00CF30D9"/>
    <w:pPr>
      <w:jc w:val="center"/>
    </w:pPr>
  </w:style>
  <w:style w:type="character" w:customStyle="1" w:styleId="Char1">
    <w:name w:val="正文文本 Char"/>
    <w:basedOn w:val="a0"/>
    <w:link w:val="a5"/>
    <w:rsid w:val="00CF30D9"/>
    <w:rPr>
      <w:rFonts w:eastAsia="宋体" w:cs="Times New Roman"/>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heme="minorBidi"/>
        <w:kern w:val="2"/>
        <w:sz w:val="32"/>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D9"/>
    <w:pPr>
      <w:widowControl w:val="0"/>
      <w:spacing w:line="240" w:lineRule="auto"/>
    </w:pPr>
    <w:rPr>
      <w:rFonts w:eastAsia="宋体" w:cs="Times New Roman"/>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30D9"/>
    <w:pPr>
      <w:widowControl/>
      <w:pBdr>
        <w:bottom w:val="single" w:sz="6" w:space="1" w:color="auto"/>
      </w:pBdr>
      <w:tabs>
        <w:tab w:val="center" w:pos="4153"/>
        <w:tab w:val="right" w:pos="8306"/>
      </w:tabs>
      <w:snapToGrid w:val="0"/>
      <w:spacing w:line="240" w:lineRule="atLeast"/>
      <w:jc w:val="center"/>
    </w:pPr>
    <w:rPr>
      <w:rFonts w:eastAsia="仿宋_GB2312" w:cstheme="minorBidi"/>
      <w:sz w:val="18"/>
      <w:szCs w:val="18"/>
    </w:rPr>
  </w:style>
  <w:style w:type="character" w:customStyle="1" w:styleId="Char">
    <w:name w:val="页眉 Char"/>
    <w:basedOn w:val="a0"/>
    <w:link w:val="a3"/>
    <w:uiPriority w:val="99"/>
    <w:rsid w:val="00CF30D9"/>
    <w:rPr>
      <w:sz w:val="18"/>
      <w:szCs w:val="18"/>
    </w:rPr>
  </w:style>
  <w:style w:type="paragraph" w:styleId="a4">
    <w:name w:val="footer"/>
    <w:basedOn w:val="a"/>
    <w:link w:val="Char0"/>
    <w:uiPriority w:val="99"/>
    <w:unhideWhenUsed/>
    <w:rsid w:val="00CF30D9"/>
    <w:pPr>
      <w:widowControl/>
      <w:tabs>
        <w:tab w:val="center" w:pos="4153"/>
        <w:tab w:val="right" w:pos="8306"/>
      </w:tabs>
      <w:snapToGrid w:val="0"/>
      <w:spacing w:line="240" w:lineRule="atLeast"/>
      <w:jc w:val="left"/>
    </w:pPr>
    <w:rPr>
      <w:rFonts w:eastAsia="仿宋_GB2312" w:cstheme="minorBidi"/>
      <w:sz w:val="18"/>
      <w:szCs w:val="18"/>
    </w:rPr>
  </w:style>
  <w:style w:type="character" w:customStyle="1" w:styleId="Char0">
    <w:name w:val="页脚 Char"/>
    <w:basedOn w:val="a0"/>
    <w:link w:val="a4"/>
    <w:uiPriority w:val="99"/>
    <w:rsid w:val="00CF30D9"/>
    <w:rPr>
      <w:sz w:val="18"/>
      <w:szCs w:val="18"/>
    </w:rPr>
  </w:style>
  <w:style w:type="paragraph" w:styleId="a5">
    <w:name w:val="Body Text"/>
    <w:basedOn w:val="a"/>
    <w:next w:val="a"/>
    <w:link w:val="Char1"/>
    <w:qFormat/>
    <w:rsid w:val="00CF30D9"/>
    <w:pPr>
      <w:jc w:val="center"/>
    </w:pPr>
  </w:style>
  <w:style w:type="character" w:customStyle="1" w:styleId="Char1">
    <w:name w:val="正文文本 Char"/>
    <w:basedOn w:val="a0"/>
    <w:link w:val="a5"/>
    <w:rsid w:val="00CF30D9"/>
    <w:rPr>
      <w:rFonts w:eastAsia="宋体" w:cs="Times New Roman"/>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CHINA</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2024-01-25T02:08:00Z</dcterms:created>
  <dcterms:modified xsi:type="dcterms:W3CDTF">2024-01-25T02:08:00Z</dcterms:modified>
</cp:coreProperties>
</file>