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autoSpaceDE/>
        <w:autoSpaceDN/>
        <w:bidi w:val="0"/>
        <w:spacing w:line="560" w:lineRule="exact"/>
        <w:jc w:val="center"/>
        <w:textAlignment w:val="auto"/>
        <w:rPr>
          <w:rStyle w:val="9"/>
          <w:rFonts w:hint="eastAsia" w:ascii="方正小标宋简体" w:hAnsi="方正小标宋简体" w:eastAsia="方正小标宋简体" w:cs="方正小标宋简体"/>
          <w:b w:val="0"/>
          <w:bCs w:val="0"/>
          <w:color w:val="auto"/>
          <w:sz w:val="44"/>
          <w:szCs w:val="44"/>
          <w:u w:val="none"/>
        </w:rPr>
      </w:pPr>
    </w:p>
    <w:p>
      <w:pPr>
        <w:pStyle w:val="4"/>
        <w:keepNext w:val="0"/>
        <w:keepLines w:val="0"/>
        <w:pageBreakBefore w:val="0"/>
        <w:kinsoku/>
        <w:wordWrap/>
        <w:overflowPunct/>
        <w:autoSpaceDE/>
        <w:autoSpaceDN/>
        <w:bidi w:val="0"/>
        <w:spacing w:line="560" w:lineRule="exact"/>
        <w:jc w:val="center"/>
        <w:textAlignment w:val="auto"/>
        <w:rPr>
          <w:rStyle w:val="9"/>
          <w:rFonts w:hint="eastAsia" w:ascii="方正小标宋简体" w:hAnsi="方正小标宋简体" w:eastAsia="方正小标宋简体" w:cs="方正小标宋简体"/>
          <w:b w:val="0"/>
          <w:bCs w:val="0"/>
          <w:color w:val="auto"/>
          <w:sz w:val="44"/>
          <w:szCs w:val="44"/>
          <w:u w:val="none"/>
        </w:rPr>
      </w:pPr>
      <w:r>
        <w:rPr>
          <w:rStyle w:val="9"/>
          <w:rFonts w:hint="eastAsia" w:ascii="方正小标宋简体" w:hAnsi="方正小标宋简体" w:eastAsia="方正小标宋简体" w:cs="方正小标宋简体"/>
          <w:b w:val="0"/>
          <w:bCs w:val="0"/>
          <w:color w:val="auto"/>
          <w:sz w:val="44"/>
          <w:szCs w:val="44"/>
          <w:u w:val="none"/>
        </w:rPr>
        <w:t>东丽区2021年审计项目计划</w:t>
      </w:r>
    </w:p>
    <w:p>
      <w:pPr>
        <w:pStyle w:val="2"/>
        <w:keepNext w:val="0"/>
        <w:keepLines w:val="0"/>
        <w:pageBreakBefore w:val="0"/>
        <w:kinsoku/>
        <w:wordWrap/>
        <w:overflowPunct/>
        <w:autoSpaceDE/>
        <w:autoSpaceDN/>
        <w:bidi w:val="0"/>
        <w:spacing w:line="560" w:lineRule="exact"/>
        <w:textAlignment w:val="auto"/>
        <w:rPr>
          <w:rFonts w:hint="eastAsia"/>
        </w:rPr>
      </w:pPr>
    </w:p>
    <w:p>
      <w:pPr>
        <w:keepNext w:val="0"/>
        <w:keepLines w:val="0"/>
        <w:pageBreakBefore w:val="0"/>
        <w:kinsoku/>
        <w:wordWrap/>
        <w:overflowPunct/>
        <w:autoSpaceDE/>
        <w:autoSpaceDN/>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全区审计工作坚持以习近平新时代中国特色社会主义思想为指导，全面贯彻党的十九大和十九届二中、三中、四中、五中全会精神及中央经济工作会议决策部署，坚决贯彻落实中央审计委员会、市委审计委员会和区委审计委员会对审计工作的部署要求，站在更高起点谋划推进全区审计工作，准确把握审计工作重点任务，依法履行审计监督职责，更好发挥审计在推进国家治理体系和治理能力现代化中的职能作用。</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eastAsia="黑体"/>
          <w:sz w:val="32"/>
          <w:szCs w:val="32"/>
        </w:rPr>
      </w:pPr>
      <w:r>
        <w:rPr>
          <w:rFonts w:eastAsia="黑体"/>
          <w:sz w:val="32"/>
          <w:szCs w:val="32"/>
        </w:rPr>
        <w:t>一、</w:t>
      </w:r>
      <w:r>
        <w:rPr>
          <w:rFonts w:hint="eastAsia" w:eastAsia="黑体"/>
          <w:sz w:val="32"/>
          <w:szCs w:val="32"/>
        </w:rPr>
        <w:t>指导思想</w:t>
      </w:r>
    </w:p>
    <w:p>
      <w:pPr>
        <w:keepNext w:val="0"/>
        <w:keepLines w:val="0"/>
        <w:pageBreakBefore w:val="0"/>
        <w:kinsoku/>
        <w:wordWrap/>
        <w:overflowPunct/>
        <w:autoSpaceDE/>
        <w:autoSpaceDN/>
        <w:bidi w:val="0"/>
        <w:spacing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2021年是全面建设社会主义现代化强国“两步走”战略和“十四五”规划开局之年，审计项目安排的总体思路是：全面贯彻落实习近平总书记关于审计工作的重要指示批示精神，认真落实区委区政府和审计署、市局的部署要求，增强“四个意识”、坚定“四个自信”、坚决做到“两个维护”，紧扣全区经济社会发展目标任务，坚持审计新发展理念和高质量发展要求，坚持以人民为中心的发展思想，坚决打好三大攻坚战，扎实做好“六稳”工作，全面落实“六保”任务，加大对</w:t>
      </w:r>
      <w:r>
        <w:rPr>
          <w:rFonts w:hint="eastAsia" w:ascii="仿宋_GB2312" w:hAnsi="仿宋_GB2312" w:eastAsia="仿宋_GB2312" w:cs="仿宋_GB2312"/>
          <w:sz w:val="32"/>
          <w:szCs w:val="32"/>
          <w:shd w:val="clear" w:color="auto" w:fill="FFFFFF"/>
        </w:rPr>
        <w:t>党和国家</w:t>
      </w:r>
      <w:r>
        <w:rPr>
          <w:rFonts w:hint="eastAsia" w:ascii="仿宋_GB2312" w:hAnsi="仿宋_GB2312" w:eastAsia="仿宋_GB2312" w:cs="仿宋_GB2312"/>
          <w:sz w:val="32"/>
          <w:szCs w:val="32"/>
        </w:rPr>
        <w:t>重大政策措施贯彻落实情况跟踪审计力度，加大对经济社会运行中各类风险隐患揭示力度，加大对财政资金、重点民生资金和项目资金审计力度，积极推进审计全覆盖，依法履行审计监督职责，做好常态化“经济体检”工作，为服务全区经济社会发展、促进深化改革、推进党风廉政建设作出新的贡献。</w:t>
      </w:r>
      <w:r>
        <w:rPr>
          <w:rFonts w:eastAsia="仿宋_GB2312"/>
          <w:sz w:val="32"/>
          <w:szCs w:val="32"/>
        </w:rPr>
        <w:t xml:space="preserve"> </w:t>
      </w:r>
    </w:p>
    <w:p>
      <w:pPr>
        <w:keepNext w:val="0"/>
        <w:keepLines w:val="0"/>
        <w:pageBreakBefore w:val="0"/>
        <w:kinsoku/>
        <w:wordWrap/>
        <w:overflowPunct/>
        <w:autoSpaceDE/>
        <w:autoSpaceDN/>
        <w:bidi w:val="0"/>
        <w:spacing w:line="560" w:lineRule="exact"/>
        <w:ind w:firstLine="640" w:firstLineChars="200"/>
        <w:textAlignment w:val="auto"/>
        <w:rPr>
          <w:rFonts w:eastAsia="黑体"/>
          <w:sz w:val="32"/>
          <w:szCs w:val="32"/>
        </w:rPr>
      </w:pPr>
      <w:r>
        <w:rPr>
          <w:rFonts w:hint="eastAsia" w:eastAsia="黑体"/>
          <w:sz w:val="32"/>
          <w:szCs w:val="32"/>
        </w:rPr>
        <w:t>二</w:t>
      </w:r>
      <w:r>
        <w:rPr>
          <w:rFonts w:eastAsia="黑体"/>
          <w:sz w:val="32"/>
          <w:szCs w:val="32"/>
        </w:rPr>
        <w:t>、审计项目安排</w:t>
      </w:r>
    </w:p>
    <w:p>
      <w:pPr>
        <w:keepNext w:val="0"/>
        <w:keepLines w:val="0"/>
        <w:pageBreakBefore w:val="0"/>
        <w:tabs>
          <w:tab w:val="right" w:pos="8844"/>
        </w:tabs>
        <w:kinsoku/>
        <w:wordWrap/>
        <w:overflowPunct/>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2021年东丽区审计项目围绕政策跟踪审计、预算执行审计、经济责任审计三条主线，从重大政策落实情况跟踪审计、“三大攻坚战”审计、财政审计、固定资产投资审计、国有企业审计和党政领导干部经济责任审计、税务部门组织收入情况审计等7个重点方面计划安排审计、专项审计调查等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w:t>
      </w:r>
    </w:p>
    <w:p>
      <w:pPr>
        <w:keepNext w:val="0"/>
        <w:keepLines w:val="0"/>
        <w:pageBreakBefore w:val="0"/>
        <w:kinsoku/>
        <w:wordWrap/>
        <w:overflowPunct/>
        <w:autoSpaceDE/>
        <w:autoSpaceDN/>
        <w:bidi w:val="0"/>
        <w:spacing w:line="560" w:lineRule="exact"/>
        <w:ind w:firstLine="640" w:firstLineChars="200"/>
        <w:textAlignment w:val="auto"/>
        <w:rPr>
          <w:rFonts w:eastAsia="楷体_GB2312"/>
          <w:sz w:val="32"/>
          <w:szCs w:val="32"/>
        </w:rPr>
      </w:pPr>
      <w:r>
        <w:rPr>
          <w:rFonts w:eastAsia="楷体_GB2312"/>
          <w:sz w:val="32"/>
          <w:szCs w:val="32"/>
        </w:rPr>
        <w:t>（一）重大政策落实情况</w:t>
      </w:r>
      <w:r>
        <w:rPr>
          <w:rFonts w:hint="eastAsia" w:eastAsia="楷体_GB2312"/>
          <w:sz w:val="32"/>
          <w:szCs w:val="32"/>
        </w:rPr>
        <w:t>跟踪</w:t>
      </w:r>
      <w:r>
        <w:rPr>
          <w:rFonts w:eastAsia="楷体_GB2312"/>
          <w:sz w:val="32"/>
          <w:szCs w:val="32"/>
        </w:rPr>
        <w:t>审计</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重点安排粮食储备安全管理措施落实情况专项审计调查、燃气锅炉低氮改造项目专项审计调查2个审计项目。</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1．粮食储备安全管理措施落实情况专项审计调查。</w:t>
      </w:r>
      <w:r>
        <w:rPr>
          <w:rFonts w:hint="eastAsia" w:ascii="仿宋_GB2312" w:hAnsi="仿宋_GB2312" w:eastAsia="仿宋_GB2312" w:cs="仿宋_GB2312"/>
          <w:kern w:val="0"/>
          <w:sz w:val="32"/>
          <w:szCs w:val="32"/>
        </w:rPr>
        <w:t>粮食安全是“六保”任务之一，做好粮食储备安全管理，是应对国内粮食供需矛盾变化和抗御国际市场波动的重要措施。按照全市统一实施项目计划安排，</w:t>
      </w:r>
      <w:r>
        <w:rPr>
          <w:rFonts w:hint="eastAsia" w:ascii="仿宋_GB2312" w:hAnsi="仿宋_GB2312" w:eastAsia="仿宋_GB2312" w:cs="仿宋_GB2312"/>
          <w:sz w:val="32"/>
          <w:szCs w:val="32"/>
        </w:rPr>
        <w:t>以我区粮食储备相关配套措施的制定、粮食储备资金管理、区级粮食储备计划落实及日常管理为目标，重点关注制定区级储备规模、品种、总体布局及动用方案、储备标准、激励约束机制、质量管控制度等情况，区级储备的管理费用、贷款利息等财政补贴拨付和使用情况等。</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2．燃气锅炉低氮改造项目专项审计调查。燃气锅炉低氮改造项目是我市污染防治八大攻坚战工作内容之一，也是2020年市政府重点工作任务。</w:t>
      </w:r>
      <w:r>
        <w:rPr>
          <w:rFonts w:hint="eastAsia" w:ascii="仿宋_GB2312" w:hAnsi="仿宋_GB2312" w:eastAsia="仿宋_GB2312" w:cs="仿宋_GB2312"/>
          <w:kern w:val="0"/>
          <w:sz w:val="32"/>
          <w:szCs w:val="32"/>
        </w:rPr>
        <w:t>按照全市统一实施项目计划安排，</w:t>
      </w:r>
      <w:r>
        <w:rPr>
          <w:rFonts w:hint="eastAsia" w:ascii="仿宋_GB2312" w:hAnsi="仿宋_GB2312" w:eastAsia="仿宋_GB2312" w:cs="仿宋_GB2312"/>
          <w:sz w:val="32"/>
          <w:szCs w:val="32"/>
        </w:rPr>
        <w:t>以我区燃气锅炉低氮改造项目是否按期完工、验收并投入使用，补助资金使用是否符合规定为目标，审查我区燃气锅炉低氮改造工作是否完成，重点关注改造项目建设情况和补助资金使用情况。</w:t>
      </w:r>
    </w:p>
    <w:p>
      <w:pPr>
        <w:keepNext w:val="0"/>
        <w:keepLines w:val="0"/>
        <w:pageBreakBefore w:val="0"/>
        <w:kinsoku/>
        <w:wordWrap/>
        <w:overflowPunct/>
        <w:autoSpaceDE/>
        <w:autoSpaceDN/>
        <w:bidi w:val="0"/>
        <w:spacing w:line="560" w:lineRule="exact"/>
        <w:ind w:firstLine="640" w:firstLineChars="200"/>
        <w:textAlignment w:val="auto"/>
        <w:rPr>
          <w:rFonts w:eastAsia="楷体_GB2312"/>
          <w:sz w:val="32"/>
          <w:szCs w:val="32"/>
        </w:rPr>
      </w:pPr>
      <w:r>
        <w:rPr>
          <w:rFonts w:eastAsia="楷体_GB2312"/>
          <w:sz w:val="32"/>
          <w:szCs w:val="32"/>
        </w:rPr>
        <w:t>（二）“三大攻坚战”审计</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围绕防范化解重大风险、脱贫攻坚、生态环境保护重点安排政府债务跟踪审计</w:t>
      </w:r>
      <w:r>
        <w:rPr>
          <w:rFonts w:hint="eastAsia" w:ascii="仿宋_GB2312" w:hAnsi="仿宋_GB2312" w:eastAsia="仿宋_GB2312" w:cs="仿宋_GB2312"/>
          <w:kern w:val="0"/>
          <w:sz w:val="32"/>
          <w:szCs w:val="32"/>
        </w:rPr>
        <w:t>、东西部扶贫协作政策资金专项审计</w:t>
      </w:r>
      <w:r>
        <w:rPr>
          <w:rFonts w:hint="eastAsia" w:ascii="仿宋_GB2312" w:hAnsi="仿宋_GB2312" w:eastAsia="仿宋_GB2312" w:cs="仿宋_GB2312"/>
          <w:kern w:val="0"/>
          <w:sz w:val="32"/>
          <w:szCs w:val="32"/>
          <w:lang w:val="zh-CN"/>
        </w:rPr>
        <w:t>、领导干部自然资源资产离任审计等3个审计项目。</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1．区政府债务跟踪审计。</w:t>
      </w:r>
      <w:r>
        <w:rPr>
          <w:rFonts w:hint="eastAsia" w:ascii="仿宋_GB2312" w:hAnsi="仿宋_GB2312" w:eastAsia="仿宋_GB2312" w:cs="仿宋_GB2312"/>
          <w:kern w:val="0"/>
          <w:sz w:val="32"/>
          <w:szCs w:val="32"/>
        </w:rPr>
        <w:t>按照全市统一实施项目计划安排，</w:t>
      </w:r>
      <w:r>
        <w:rPr>
          <w:rFonts w:hint="eastAsia" w:ascii="仿宋_GB2312" w:hAnsi="仿宋_GB2312" w:eastAsia="仿宋_GB2312" w:cs="仿宋_GB2312"/>
          <w:sz w:val="32"/>
          <w:szCs w:val="32"/>
        </w:rPr>
        <w:t>以促进规范政府举债和债务资金管理使用，切实防范和化解债务风险为目标，对地方政府债务和地方政府隐性债务情况进行核查。重点关注脱离财政承受能力、不顾财政约束无序举债，违法违规融资担保以及变相举债等问题，着力揭示借、用、管、还等方面存在的问题和风险隐患，为有效管控政府性债务，</w:t>
      </w:r>
      <w:r>
        <w:rPr>
          <w:rFonts w:hint="eastAsia" w:ascii="仿宋_GB2312" w:hAnsi="仿宋_GB2312" w:eastAsia="仿宋_GB2312" w:cs="仿宋_GB2312"/>
          <w:color w:val="000000"/>
          <w:sz w:val="32"/>
          <w:szCs w:val="32"/>
        </w:rPr>
        <w:t>推动积极稳妥有序化解风险，坚决</w:t>
      </w:r>
      <w:r>
        <w:rPr>
          <w:rFonts w:hint="eastAsia" w:ascii="仿宋_GB2312" w:hAnsi="仿宋_GB2312" w:eastAsia="仿宋_GB2312" w:cs="仿宋_GB2312"/>
          <w:sz w:val="32"/>
          <w:szCs w:val="32"/>
        </w:rPr>
        <w:t xml:space="preserve">守住不发生区域性、系统性风险底线发挥积极作用。     </w:t>
      </w:r>
    </w:p>
    <w:p>
      <w:pPr>
        <w:keepNext w:val="0"/>
        <w:keepLines w:val="0"/>
        <w:pageBreakBefore w:val="0"/>
        <w:tabs>
          <w:tab w:val="left" w:pos="4935"/>
        </w:tabs>
        <w:kinsoku/>
        <w:wordWrap/>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扶贫助困审计。按照市局统一部署，以维护扶贫资金安全，促进提高资金绩效为目标，紧扣“精准、安全、绩效”，突出“两不愁三保障”重点任务，及时反映和推动解决扶贫脱贫领域新情况新问题，加大对脱贫攻坚工作中形式主义、官僚主义问题的揭示力度。</w:t>
      </w:r>
    </w:p>
    <w:p>
      <w:pPr>
        <w:keepNext w:val="0"/>
        <w:keepLines w:val="0"/>
        <w:pageBreakBefore w:val="0"/>
        <w:widowControl/>
        <w:kinsoku/>
        <w:wordWrap/>
        <w:overflowPunct/>
        <w:autoSpaceDE/>
        <w:autoSpaceDN/>
        <w:bidi w:val="0"/>
        <w:spacing w:line="560" w:lineRule="exact"/>
        <w:textAlignment w:val="auto"/>
        <w:rPr>
          <w:rFonts w:eastAsia="仿宋_GB2312"/>
          <w:sz w:val="32"/>
          <w:szCs w:val="32"/>
        </w:rPr>
      </w:pPr>
      <w:r>
        <w:rPr>
          <w:rFonts w:hint="eastAsia" w:ascii="仿宋_GB2312" w:hAnsi="仿宋_GB2312" w:eastAsia="仿宋_GB2312" w:cs="仿宋_GB2312"/>
          <w:sz w:val="32"/>
          <w:szCs w:val="32"/>
        </w:rPr>
        <w:t xml:space="preserve">    3．生态环境审计。为</w:t>
      </w:r>
      <w:r>
        <w:rPr>
          <w:rFonts w:hint="eastAsia" w:ascii="仿宋_GB2312" w:hAnsi="仿宋_GB2312" w:eastAsia="仿宋_GB2312" w:cs="仿宋_GB2312"/>
          <w:sz w:val="32"/>
          <w:szCs w:val="32"/>
          <w:lang w:val="zh-CN"/>
        </w:rPr>
        <w:t>深入</w:t>
      </w:r>
      <w:r>
        <w:rPr>
          <w:rFonts w:hint="eastAsia" w:ascii="仿宋_GB2312" w:hAnsi="仿宋_GB2312" w:eastAsia="仿宋_GB2312" w:cs="仿宋_GB2312"/>
          <w:sz w:val="32"/>
          <w:szCs w:val="32"/>
        </w:rPr>
        <w:t>贯彻中央关于领导干部自然资源资产离任审计有关规定，结合杨海良同志经济责任审计，开展华明街道党政主要领导干部自然资源资产管理和生态环境保护责任履行情况审计，重点关注领导干部履行自然资源资产管理和开发利用责任、贯彻落实中央、市委及区委决策部署，</w:t>
      </w:r>
      <w:r>
        <w:rPr>
          <w:rFonts w:hint="eastAsia" w:ascii="仿宋_GB2312" w:hAnsi="仿宋_GB2312" w:eastAsia="仿宋_GB2312" w:cs="仿宋_GB2312"/>
          <w:sz w:val="32"/>
          <w:szCs w:val="32"/>
          <w:lang w:val="zh-CN"/>
        </w:rPr>
        <w:t>遵守法律法规、目标任务完成</w:t>
      </w:r>
      <w:r>
        <w:rPr>
          <w:rFonts w:hint="eastAsia" w:ascii="仿宋_GB2312" w:hAnsi="仿宋_GB2312" w:eastAsia="仿宋_GB2312" w:cs="仿宋_GB2312"/>
          <w:sz w:val="32"/>
          <w:szCs w:val="32"/>
        </w:rPr>
        <w:t>等情况，揭示部署落实不力、工作机制不健全、有关部门和单位不作为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慢作为、假作为以及资金管理使用中的突出问题，促进区域自然资源资产节约集约利用和生态环境保护。</w:t>
      </w:r>
      <w:r>
        <w:rPr>
          <w:rFonts w:eastAsia="仿宋_GB2312"/>
          <w:sz w:val="32"/>
          <w:szCs w:val="32"/>
        </w:rPr>
        <w:t xml:space="preserve">   </w:t>
      </w:r>
    </w:p>
    <w:p>
      <w:pPr>
        <w:keepNext w:val="0"/>
        <w:keepLines w:val="0"/>
        <w:pageBreakBefore w:val="0"/>
        <w:tabs>
          <w:tab w:val="right" w:pos="8844"/>
        </w:tabs>
        <w:kinsoku/>
        <w:wordWrap/>
        <w:overflowPunct/>
        <w:autoSpaceDE/>
        <w:autoSpaceDN/>
        <w:bidi w:val="0"/>
        <w:spacing w:line="560" w:lineRule="exact"/>
        <w:ind w:firstLine="640" w:firstLineChars="200"/>
        <w:textAlignment w:val="auto"/>
        <w:rPr>
          <w:rFonts w:eastAsia="楷体_GB2312"/>
          <w:sz w:val="32"/>
          <w:szCs w:val="32"/>
        </w:rPr>
      </w:pPr>
      <w:r>
        <w:rPr>
          <w:rFonts w:eastAsia="楷体_GB2312"/>
          <w:sz w:val="32"/>
          <w:szCs w:val="32"/>
        </w:rPr>
        <w:t>（三）财政审计</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重点安排2020年区级预算执行、决算草案和其他财政收支情况的审计，2020年区级部门预算执行和财政收支全覆盖审计2个审计项目。</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2020年区级预算执行、决算草案和其他财政收支情况的审计。以推动建立全面规范透明、标准科学、约束有力的财政制度，促进积极财政政策贯彻落实，规范财政收支管理，提高财政资金的配置效率和使用效益为目标，重点关注财政相关政策落实、财政资金统筹使用，财政收支行为、财政支出结构、财政保基本运转，以及信息化建设等重点专项资金管理使用情况，揭示存在的突出问题和风险隐患，从体制机制层面提出意见和建议，为本级人大常委会开展支出决算和政策审查监督提供服务。</w:t>
      </w:r>
      <w:r>
        <w:rPr>
          <w:rFonts w:hint="eastAsia" w:ascii="仿宋_GB2312" w:hAnsi="仿宋_GB2312" w:eastAsia="仿宋_GB2312" w:cs="仿宋_GB2312"/>
          <w:sz w:val="32"/>
          <w:szCs w:val="32"/>
          <w:lang w:val="zh-CN"/>
        </w:rPr>
        <w:t xml:space="preserve">                                                     </w:t>
      </w:r>
    </w:p>
    <w:p>
      <w:pPr>
        <w:keepNext w:val="0"/>
        <w:keepLines w:val="0"/>
        <w:pageBreakBefore w:val="0"/>
        <w:tabs>
          <w:tab w:val="left" w:pos="4700"/>
        </w:tabs>
        <w:kinsoku/>
        <w:wordWrap/>
        <w:overflowPunct/>
        <w:autoSpaceDE/>
        <w:autoSpaceDN/>
        <w:bidi w:val="0"/>
        <w:spacing w:line="560" w:lineRule="exact"/>
        <w:ind w:firstLine="640" w:firstLineChars="200"/>
        <w:textAlignment w:val="auto"/>
        <w:rPr>
          <w:rFonts w:hint="eastAsia" w:eastAsia="仿宋_GB2312"/>
          <w:sz w:val="32"/>
          <w:szCs w:val="32"/>
        </w:rPr>
      </w:pPr>
      <w:r>
        <w:rPr>
          <w:rFonts w:hint="eastAsia" w:ascii="仿宋_GB2312" w:hAnsi="仿宋_GB2312" w:eastAsia="仿宋_GB2312" w:cs="仿宋_GB2312"/>
          <w:sz w:val="32"/>
          <w:szCs w:val="32"/>
        </w:rPr>
        <w:t>2．2020年区级部门预算执行和财政收支全覆盖审计。以促进部门依法履职尽责，规范预算执行和管理，提高资金使用绩效为目标，充分运用联网数据资源，实现部门预算执行审计全覆盖，加大数据集中分析和现场核查力度，持续完善全覆盖审计模型。重点关注部门预算执行、非税收入、资产管理、存量资金清理、信息化建设等重点专项资金使用情况，以及“三公”经费和会议费、培训费管理、严把支出关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真过紧日子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落实、政府采购、国有资产收益处置等情况。着力揭示预算资金管理和使用中存在的突出问题，分析产生问题的原因，及时纠正违规行为，促进部门依法履行职能，规范预算执行和管理，提高资金使用绩效。</w:t>
      </w:r>
      <w:r>
        <w:rPr>
          <w:rFonts w:eastAsia="仿宋_GB2312"/>
          <w:sz w:val="32"/>
          <w:szCs w:val="32"/>
        </w:rPr>
        <w:t xml:space="preserve">   </w:t>
      </w:r>
    </w:p>
    <w:p>
      <w:pPr>
        <w:keepNext w:val="0"/>
        <w:keepLines w:val="0"/>
        <w:pageBreakBefore w:val="0"/>
        <w:tabs>
          <w:tab w:val="left" w:pos="4935"/>
        </w:tabs>
        <w:kinsoku/>
        <w:wordWrap/>
        <w:overflowPunct/>
        <w:topLinePunct/>
        <w:autoSpaceDE/>
        <w:autoSpaceDN/>
        <w:bidi w:val="0"/>
        <w:adjustRightInd w:val="0"/>
        <w:snapToGrid w:val="0"/>
        <w:spacing w:line="560" w:lineRule="exact"/>
        <w:textAlignment w:val="auto"/>
        <w:rPr>
          <w:rFonts w:eastAsia="楷体_GB2312"/>
          <w:sz w:val="32"/>
          <w:szCs w:val="32"/>
        </w:rPr>
      </w:pPr>
      <w:r>
        <w:rPr>
          <w:rFonts w:eastAsia="仿宋_GB2312"/>
          <w:sz w:val="32"/>
          <w:szCs w:val="32"/>
        </w:rPr>
        <w:t xml:space="preserve">   </w:t>
      </w:r>
      <w:r>
        <w:rPr>
          <w:rFonts w:hint="eastAsia" w:eastAsia="仿宋_GB2312"/>
          <w:sz w:val="32"/>
          <w:szCs w:val="32"/>
        </w:rPr>
        <w:t xml:space="preserve"> </w:t>
      </w:r>
      <w:r>
        <w:rPr>
          <w:rFonts w:eastAsia="楷体_GB2312"/>
          <w:sz w:val="32"/>
          <w:szCs w:val="32"/>
        </w:rPr>
        <w:t>（</w:t>
      </w:r>
      <w:r>
        <w:rPr>
          <w:rFonts w:hint="eastAsia" w:eastAsia="楷体_GB2312"/>
          <w:sz w:val="32"/>
          <w:szCs w:val="32"/>
        </w:rPr>
        <w:t>四</w:t>
      </w:r>
      <w:r>
        <w:rPr>
          <w:rFonts w:eastAsia="楷体_GB2312"/>
          <w:sz w:val="32"/>
          <w:szCs w:val="32"/>
        </w:rPr>
        <w:t>）固定资产投资审计</w:t>
      </w:r>
    </w:p>
    <w:p>
      <w:pPr>
        <w:keepNext w:val="0"/>
        <w:keepLines w:val="0"/>
        <w:pageBreakBefore w:val="0"/>
        <w:kinsoku/>
        <w:wordWrap/>
        <w:overflowPunct/>
        <w:autoSpaceDE/>
        <w:autoSpaceDN/>
        <w:bidi w:val="0"/>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重点安排万新街智慧城项目征地拆迁资金使用情况</w:t>
      </w:r>
      <w:r>
        <w:rPr>
          <w:rFonts w:hint="eastAsia" w:ascii="仿宋_GB2312" w:hAnsi="仿宋_GB2312" w:eastAsia="仿宋_GB2312" w:cs="仿宋_GB2312"/>
          <w:sz w:val="32"/>
          <w:szCs w:val="32"/>
          <w:lang w:eastAsia="zh-CN"/>
        </w:rPr>
        <w:t>审计调查</w:t>
      </w:r>
      <w:r>
        <w:rPr>
          <w:rFonts w:hint="eastAsia" w:ascii="仿宋_GB2312" w:hAnsi="仿宋_GB2312" w:eastAsia="仿宋_GB2312" w:cs="仿宋_GB2312"/>
          <w:sz w:val="32"/>
          <w:szCs w:val="32"/>
        </w:rPr>
        <w:t>和金钟新市镇未出让地块的专项审计</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2个项目。</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新街智慧城征地拆迁项目审计，重点关注拆迁程序、补偿标准、资金管理等方面的合法性、合规性。以公建补偿为切入点，检查相关单位在征地拆迁工程中遵守相关政策情况以及违反公开、公平、公正原则等情况；金钟新市镇未出让地块审计</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围绕土地整理及供应，融资管理及使用、地块延期出让影响政府收益等环节</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，重点了解违反土地管理规定的突出问题，挖掘土地管理领域违纪违法问题线索，有针对性</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提出加强和改进我区土地管理工作的建议，促进相关制度建设。</w:t>
      </w:r>
    </w:p>
    <w:p>
      <w:pPr>
        <w:keepNext w:val="0"/>
        <w:keepLines w:val="0"/>
        <w:pageBreakBefore w:val="0"/>
        <w:kinsoku/>
        <w:wordWrap/>
        <w:overflowPunct/>
        <w:autoSpaceDE/>
        <w:autoSpaceDN/>
        <w:bidi w:val="0"/>
        <w:spacing w:line="560" w:lineRule="exact"/>
        <w:ind w:firstLine="640" w:firstLineChars="200"/>
        <w:textAlignment w:val="auto"/>
        <w:rPr>
          <w:rFonts w:eastAsia="楷体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）国有企业审计</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重点安排1户国有企业经营情况审计</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。以促进企业加强制度建设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提升资产运营效益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维护国有资产安全完整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实现国有资产保值增值为目标，对滨丽建设开发投资有限公司经营情况开展审计。以企业财务收支为主线，重点关注企业发展质量和国有资产运行质量，真实、准确反映企业资产负债损益状况，重点审查企业资产负债损益的真实性、合规性，关注企业虚增销售规模，利用往来挂账、多提少提折旧等方式调节利润，资产运行质量不高，存在大额不良资产、大额隐形债务、影响企业效益的重大潜亏等情况。 </w:t>
      </w:r>
    </w:p>
    <w:p>
      <w:pPr>
        <w:keepNext w:val="0"/>
        <w:keepLines w:val="0"/>
        <w:pageBreakBefore w:val="0"/>
        <w:kinsoku/>
        <w:wordWrap/>
        <w:overflowPunct/>
        <w:autoSpaceDE/>
        <w:autoSpaceDN/>
        <w:bidi w:val="0"/>
        <w:spacing w:line="560" w:lineRule="exact"/>
        <w:ind w:firstLine="640" w:firstLineChars="200"/>
        <w:textAlignment w:val="auto"/>
        <w:rPr>
          <w:rFonts w:eastAsia="楷体_GB2312"/>
          <w:sz w:val="32"/>
          <w:szCs w:val="32"/>
        </w:rPr>
      </w:pPr>
      <w:r>
        <w:rPr>
          <w:rFonts w:hint="eastAsia" w:ascii="楷体_GB2312" w:hAnsi="楷体_GB2312" w:eastAsia="楷体_GB2312" w:cs="楷体_GB2312"/>
          <w:sz w:val="32"/>
          <w:szCs w:val="32"/>
        </w:rPr>
        <w:t>（六）党政领导干部经济责任审计</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以促进科学发展和领导干部履职尽责、担当作为、廉洁用权、干净干事为目标，根据区委组织部委托共安排16名党政主要领导干部经济责任审计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新立街道、华明街道、金钟街道、张贵庄街道、区人力社保局和区委党校。重点关注党政领导干部贯彻执行党中央和市委、区委重大决策部署，本地区本部门发展规划和政策措施制定、执行和效果，重大经济决策、重大投资项目执行和效果，财政和财务管理和经济风险防范，民生保障和改善，生态文明建设以及落实党风廉政建设责任和遵守廉洁从政规定等情况，促进领导干部依法履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廉洁用权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守法守纪守规尽责。</w:t>
      </w:r>
    </w:p>
    <w:p>
      <w:pPr>
        <w:keepNext w:val="0"/>
        <w:keepLines w:val="0"/>
        <w:pageBreakBefore w:val="0"/>
        <w:widowControl/>
        <w:kinsoku/>
        <w:wordWrap/>
        <w:overflowPunct/>
        <w:autoSpaceDE/>
        <w:autoSpaceDN/>
        <w:bidi w:val="0"/>
        <w:spacing w:line="560" w:lineRule="exact"/>
        <w:ind w:firstLine="636"/>
        <w:textAlignment w:val="auto"/>
        <w:rPr>
          <w:rFonts w:eastAsia="楷体_GB2312"/>
          <w:sz w:val="32"/>
          <w:szCs w:val="32"/>
        </w:rPr>
      </w:pPr>
      <w:r>
        <w:rPr>
          <w:rFonts w:eastAsia="楷体_GB2312"/>
          <w:sz w:val="32"/>
          <w:szCs w:val="32"/>
        </w:rPr>
        <w:t>（</w:t>
      </w:r>
      <w:r>
        <w:rPr>
          <w:rFonts w:hint="eastAsia" w:eastAsia="楷体_GB2312"/>
          <w:sz w:val="32"/>
          <w:szCs w:val="32"/>
        </w:rPr>
        <w:t>七</w:t>
      </w:r>
      <w:r>
        <w:rPr>
          <w:rFonts w:eastAsia="楷体_GB2312"/>
          <w:sz w:val="32"/>
          <w:szCs w:val="32"/>
        </w:rPr>
        <w:t>）</w:t>
      </w:r>
      <w:r>
        <w:rPr>
          <w:rFonts w:hint="eastAsia" w:eastAsia="楷体_GB2312"/>
          <w:sz w:val="32"/>
          <w:szCs w:val="32"/>
        </w:rPr>
        <w:t>参加审计署</w:t>
      </w:r>
      <w:r>
        <w:rPr>
          <w:rFonts w:eastAsia="楷体_GB2312"/>
          <w:sz w:val="32"/>
          <w:szCs w:val="32"/>
        </w:rPr>
        <w:t>统一组织项目</w:t>
      </w:r>
    </w:p>
    <w:p>
      <w:pPr>
        <w:keepNext w:val="0"/>
        <w:keepLines w:val="0"/>
        <w:pageBreakBefore w:val="0"/>
        <w:widowControl/>
        <w:kinsoku/>
        <w:wordWrap/>
        <w:overflowPunct/>
        <w:autoSpaceDE/>
        <w:autoSpaceDN/>
        <w:bidi w:val="0"/>
        <w:spacing w:line="560" w:lineRule="exact"/>
        <w:ind w:firstLine="63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按照审计署统一组织安排</w:t>
      </w:r>
      <w:r>
        <w:rPr>
          <w:rFonts w:hint="eastAsia" w:ascii="仿宋_GB2312" w:hAnsi="仿宋_GB2312" w:eastAsia="仿宋_GB2312" w:cs="仿宋_GB2312"/>
          <w:sz w:val="32"/>
          <w:szCs w:val="32"/>
          <w:lang w:val="en-US" w:eastAsia="zh-CN"/>
        </w:rPr>
        <w:t>2个项目。</w:t>
      </w:r>
    </w:p>
    <w:p>
      <w:pPr>
        <w:keepNext w:val="0"/>
        <w:keepLines w:val="0"/>
        <w:pageBreakBefore w:val="0"/>
        <w:widowControl/>
        <w:kinsoku/>
        <w:wordWrap/>
        <w:overflowPunct/>
        <w:autoSpaceDE/>
        <w:autoSpaceDN/>
        <w:bidi w:val="0"/>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安排3人参加审计署统一组织的税务部门组织收入等情况审计。在政策方面，重点关注税收政策和非税收入政策，促进国家重大政策措施落实落细。在收入征管方面，重点关注收入征管和税务执法情况，促进深化税收征管制度改革。</w:t>
      </w:r>
    </w:p>
    <w:p>
      <w:pPr>
        <w:keepNext w:val="0"/>
        <w:keepLines w:val="0"/>
        <w:pageBreakBefore w:val="0"/>
        <w:widowControl/>
        <w:kinsoku/>
        <w:wordWrap/>
        <w:overflowPunct/>
        <w:autoSpaceDE/>
        <w:autoSpaceDN/>
        <w:bidi w:val="0"/>
        <w:spacing w:line="560" w:lineRule="exact"/>
        <w:ind w:firstLine="636"/>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2.安</w:t>
      </w:r>
      <w:r>
        <w:rPr>
          <w:rFonts w:hint="eastAsia" w:ascii="仿宋_GB2312" w:hAnsi="仿宋_GB2312" w:eastAsia="仿宋_GB2312" w:cs="仿宋_GB2312"/>
          <w:sz w:val="32"/>
          <w:szCs w:val="32"/>
          <w:lang w:val="en-US" w:eastAsia="zh-CN"/>
        </w:rPr>
        <w:t>排2人参加审计署统一组织的信息化资金专项审计。重点关注专项资金使用和管理情况真实性、合规性和效益发挥，并对相关单位使用和管理作出客观评价，进一步完善和规范专项资金管理使用。</w:t>
      </w:r>
    </w:p>
    <w:p>
      <w:pPr>
        <w:keepNext w:val="0"/>
        <w:keepLines w:val="0"/>
        <w:pageBreakBefore w:val="0"/>
        <w:widowControl/>
        <w:kinsoku/>
        <w:wordWrap/>
        <w:overflowPunct/>
        <w:autoSpaceDE/>
        <w:autoSpaceDN/>
        <w:bidi w:val="0"/>
        <w:spacing w:line="560" w:lineRule="exact"/>
        <w:ind w:firstLine="636"/>
        <w:textAlignment w:val="auto"/>
        <w:rPr>
          <w:rFonts w:eastAsia="楷体_GB2312"/>
          <w:sz w:val="32"/>
          <w:szCs w:val="32"/>
        </w:rPr>
      </w:pPr>
      <w:r>
        <w:rPr>
          <w:rFonts w:hint="eastAsia" w:eastAsia="楷体_GB2312"/>
          <w:sz w:val="32"/>
          <w:szCs w:val="32"/>
        </w:rPr>
        <w:t>（</w:t>
      </w:r>
      <w:r>
        <w:rPr>
          <w:rFonts w:eastAsia="楷体_GB2312"/>
          <w:sz w:val="32"/>
          <w:szCs w:val="32"/>
        </w:rPr>
        <w:t>八）交办</w:t>
      </w:r>
      <w:r>
        <w:rPr>
          <w:rFonts w:hint="eastAsia" w:eastAsia="楷体_GB2312"/>
          <w:sz w:val="32"/>
          <w:szCs w:val="32"/>
        </w:rPr>
        <w:t>事项</w:t>
      </w:r>
      <w:r>
        <w:rPr>
          <w:rFonts w:eastAsia="楷体_GB2312"/>
          <w:sz w:val="32"/>
          <w:szCs w:val="32"/>
        </w:rPr>
        <w:t>审计</w:t>
      </w:r>
    </w:p>
    <w:p>
      <w:pPr>
        <w:keepNext w:val="0"/>
        <w:keepLines w:val="0"/>
        <w:pageBreakBefore w:val="0"/>
        <w:tabs>
          <w:tab w:val="left" w:pos="4935"/>
        </w:tabs>
        <w:kinsoku/>
        <w:wordWrap/>
        <w:overflowPunct/>
        <w:topLinePunct/>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按照</w:t>
      </w:r>
      <w:r>
        <w:rPr>
          <w:rFonts w:hint="eastAsia" w:eastAsia="仿宋_GB2312"/>
          <w:sz w:val="32"/>
          <w:szCs w:val="32"/>
        </w:rPr>
        <w:t>区</w:t>
      </w:r>
      <w:r>
        <w:rPr>
          <w:rFonts w:eastAsia="仿宋_GB2312"/>
          <w:sz w:val="32"/>
          <w:szCs w:val="32"/>
        </w:rPr>
        <w:t>委、</w:t>
      </w:r>
      <w:r>
        <w:rPr>
          <w:rFonts w:hint="eastAsia" w:eastAsia="仿宋_GB2312"/>
          <w:sz w:val="32"/>
          <w:szCs w:val="32"/>
        </w:rPr>
        <w:t>区</w:t>
      </w:r>
      <w:r>
        <w:rPr>
          <w:rFonts w:eastAsia="仿宋_GB2312"/>
          <w:sz w:val="32"/>
          <w:szCs w:val="32"/>
        </w:rPr>
        <w:t>政府的部署要求，完成交办审计</w:t>
      </w:r>
      <w:r>
        <w:rPr>
          <w:rFonts w:hint="eastAsia" w:eastAsia="仿宋_GB2312"/>
          <w:sz w:val="32"/>
          <w:szCs w:val="32"/>
        </w:rPr>
        <w:t>或</w:t>
      </w:r>
      <w:r>
        <w:rPr>
          <w:rFonts w:eastAsia="仿宋_GB2312"/>
          <w:sz w:val="32"/>
          <w:szCs w:val="32"/>
        </w:rPr>
        <w:t>审计调查任务，为</w:t>
      </w:r>
      <w:r>
        <w:rPr>
          <w:rFonts w:hint="eastAsia" w:eastAsia="仿宋_GB2312"/>
          <w:sz w:val="32"/>
          <w:szCs w:val="32"/>
        </w:rPr>
        <w:t>东丽</w:t>
      </w:r>
      <w:r>
        <w:rPr>
          <w:rFonts w:eastAsia="仿宋_GB2312"/>
          <w:sz w:val="32"/>
          <w:szCs w:val="32"/>
        </w:rPr>
        <w:t>经济社会发展提供审计支撑和保障。</w:t>
      </w:r>
    </w:p>
    <w:p>
      <w:pPr>
        <w:keepNext w:val="0"/>
        <w:keepLines w:val="0"/>
        <w:pageBreakBefore w:val="0"/>
        <w:kinsoku/>
        <w:wordWrap/>
        <w:overflowPunct/>
        <w:autoSpaceDE/>
        <w:autoSpaceDN/>
        <w:bidi w:val="0"/>
        <w:spacing w:line="560" w:lineRule="exact"/>
        <w:textAlignment w:val="auto"/>
        <w:rPr>
          <w:rFonts w:eastAsia="黑体"/>
          <w:sz w:val="32"/>
          <w:szCs w:val="32"/>
        </w:rPr>
      </w:pPr>
      <w:r>
        <w:rPr>
          <w:rFonts w:eastAsia="黑体"/>
          <w:sz w:val="32"/>
          <w:szCs w:val="32"/>
        </w:rPr>
        <w:t xml:space="preserve">    </w:t>
      </w:r>
      <w:r>
        <w:rPr>
          <w:rFonts w:hint="eastAsia" w:hAnsi="黑体" w:eastAsia="黑体"/>
          <w:sz w:val="32"/>
          <w:szCs w:val="32"/>
        </w:rPr>
        <w:t>三</w:t>
      </w:r>
      <w:r>
        <w:rPr>
          <w:rFonts w:hAnsi="黑体" w:eastAsia="黑体"/>
          <w:sz w:val="32"/>
          <w:szCs w:val="32"/>
        </w:rPr>
        <w:t>、工作要求</w:t>
      </w:r>
    </w:p>
    <w:p>
      <w:pPr>
        <w:keepNext w:val="0"/>
        <w:keepLines w:val="0"/>
        <w:pageBreakBefore w:val="0"/>
        <w:tabs>
          <w:tab w:val="left" w:pos="4935"/>
        </w:tabs>
        <w:kinsoku/>
        <w:wordWrap/>
        <w:overflowPunct/>
        <w:topLinePunct/>
        <w:autoSpaceDE/>
        <w:autoSpaceDN/>
        <w:bidi w:val="0"/>
        <w:adjustRightInd w:val="0"/>
        <w:snapToGrid w:val="0"/>
        <w:spacing w:line="560" w:lineRule="exact"/>
        <w:ind w:firstLine="640" w:firstLineChars="200"/>
        <w:textAlignment w:val="auto"/>
        <w:rPr>
          <w:rFonts w:hint="eastAsia" w:eastAsia="仿宋_GB2312"/>
          <w:sz w:val="32"/>
          <w:szCs w:val="32"/>
        </w:rPr>
      </w:pPr>
      <w:r>
        <w:rPr>
          <w:rFonts w:eastAsia="楷体_GB2312"/>
          <w:sz w:val="32"/>
          <w:szCs w:val="32"/>
        </w:rPr>
        <w:t>（一）切实提高政治站位</w:t>
      </w:r>
    </w:p>
    <w:p>
      <w:pPr>
        <w:keepNext w:val="0"/>
        <w:keepLines w:val="0"/>
        <w:pageBreakBefore w:val="0"/>
        <w:tabs>
          <w:tab w:val="left" w:pos="4935"/>
        </w:tabs>
        <w:kinsoku/>
        <w:wordWrap/>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强化审计机关首先是政治机关的意识，旗帜鲜明讲政治，认真落实中央审计委员会、市委审计委员会和区委审计委员会对审计工作的部署要求，依法履行审计监督职责，高质量完成2021年度各项审计任务，切实当好国家财产的“看门人”，经济安全的“守护者”。</w:t>
      </w:r>
    </w:p>
    <w:p>
      <w:pPr>
        <w:keepNext w:val="0"/>
        <w:keepLines w:val="0"/>
        <w:pageBreakBefore w:val="0"/>
        <w:kinsoku/>
        <w:wordWrap/>
        <w:overflowPunct/>
        <w:autoSpaceDE/>
        <w:autoSpaceDN/>
        <w:bidi w:val="0"/>
        <w:spacing w:line="560" w:lineRule="exact"/>
        <w:ind w:firstLine="640" w:firstLineChars="200"/>
        <w:textAlignment w:val="auto"/>
        <w:rPr>
          <w:rFonts w:eastAsia="楷体_GB2312"/>
          <w:sz w:val="32"/>
          <w:szCs w:val="32"/>
        </w:rPr>
      </w:pPr>
      <w:r>
        <w:rPr>
          <w:rFonts w:eastAsia="楷体_GB2312"/>
          <w:sz w:val="32"/>
          <w:szCs w:val="32"/>
        </w:rPr>
        <w:t>（二）严格执行审计项目计划</w:t>
      </w:r>
    </w:p>
    <w:p>
      <w:pPr>
        <w:keepNext w:val="0"/>
        <w:keepLines w:val="0"/>
        <w:pageBreakBefore w:val="0"/>
        <w:kinsoku/>
        <w:wordWrap/>
        <w:overflowPunct/>
        <w:autoSpaceDE/>
        <w:autoSpaceDN/>
        <w:bidi w:val="0"/>
        <w:spacing w:line="560" w:lineRule="exact"/>
        <w:ind w:firstLine="640" w:firstLineChars="200"/>
        <w:textAlignment w:val="auto"/>
        <w:rPr>
          <w:rFonts w:eastAsia="仿宋_GB2312"/>
          <w:sz w:val="32"/>
          <w:szCs w:val="32"/>
        </w:rPr>
      </w:pPr>
      <w:r>
        <w:rPr>
          <w:rFonts w:eastAsia="仿宋_GB2312"/>
          <w:sz w:val="32"/>
          <w:szCs w:val="32"/>
        </w:rPr>
        <w:t>年度审计项目计划一经审批下达必须严格执行</w:t>
      </w:r>
      <w:r>
        <w:rPr>
          <w:rFonts w:hint="eastAsia" w:eastAsia="仿宋_GB2312"/>
          <w:sz w:val="32"/>
          <w:szCs w:val="32"/>
        </w:rPr>
        <w:t>，</w:t>
      </w:r>
      <w:r>
        <w:rPr>
          <w:rFonts w:eastAsia="仿宋_GB2312"/>
          <w:sz w:val="32"/>
          <w:szCs w:val="32"/>
        </w:rPr>
        <w:t>未经批准不得擅自调整。</w:t>
      </w:r>
      <w:r>
        <w:rPr>
          <w:rFonts w:eastAsia="仿宋_GB2312"/>
          <w:color w:val="000000"/>
          <w:sz w:val="32"/>
          <w:szCs w:val="32"/>
        </w:rPr>
        <w:t>因特</w:t>
      </w:r>
      <w:r>
        <w:rPr>
          <w:rFonts w:hint="eastAsia" w:ascii="仿宋_GB2312" w:hAnsi="仿宋_GB2312" w:eastAsia="仿宋_GB2312" w:cs="仿宋_GB2312"/>
          <w:color w:val="000000"/>
          <w:sz w:val="32"/>
          <w:szCs w:val="32"/>
        </w:rPr>
        <w:t>殊情况确需变更或调整的，需</w:t>
      </w:r>
      <w:r>
        <w:rPr>
          <w:rFonts w:hint="eastAsia" w:ascii="仿宋_GB2312" w:hAnsi="仿宋_GB2312" w:eastAsia="仿宋_GB2312" w:cs="仿宋_GB2312"/>
          <w:sz w:val="32"/>
          <w:szCs w:val="32"/>
        </w:rPr>
        <w:t>严格履行上报审批程序。年度审计项目计划和调整事项需经区委审计委员会批准后，在10个工作日内报市委审计委员会办公室备案。</w:t>
      </w:r>
      <w:r>
        <w:rPr>
          <w:rFonts w:eastAsia="仿宋_GB2312"/>
          <w:sz w:val="32"/>
          <w:szCs w:val="32"/>
        </w:rPr>
        <w:t xml:space="preserve"> </w:t>
      </w:r>
    </w:p>
    <w:p>
      <w:pPr>
        <w:keepNext w:val="0"/>
        <w:keepLines w:val="0"/>
        <w:pageBreakBefore w:val="0"/>
        <w:kinsoku/>
        <w:wordWrap/>
        <w:overflowPunct/>
        <w:autoSpaceDE/>
        <w:autoSpaceDN/>
        <w:bidi w:val="0"/>
        <w:spacing w:line="560" w:lineRule="exact"/>
        <w:ind w:firstLine="640" w:firstLineChars="200"/>
        <w:textAlignment w:val="auto"/>
        <w:rPr>
          <w:rFonts w:eastAsia="仿宋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）强化审计项目管理控制</w:t>
      </w:r>
    </w:p>
    <w:p>
      <w:pPr>
        <w:keepNext w:val="0"/>
        <w:keepLines w:val="0"/>
        <w:pageBreakBefore w:val="0"/>
        <w:kinsoku/>
        <w:wordWrap/>
        <w:overflowPunct/>
        <w:autoSpaceDE/>
        <w:autoSpaceDN/>
        <w:bidi w:val="0"/>
        <w:spacing w:line="560" w:lineRule="exact"/>
        <w:ind w:firstLine="640" w:firstLineChars="200"/>
        <w:textAlignment w:val="auto"/>
        <w:rPr>
          <w:rFonts w:ascii="Times New Roman" w:hAnsi="Times New Roman" w:eastAsia="黑体" w:cs="Times New Roman"/>
          <w:sz w:val="32"/>
          <w:szCs w:val="32"/>
        </w:rPr>
      </w:pPr>
      <w:r>
        <w:rPr>
          <w:rFonts w:eastAsia="仿宋_GB2312"/>
          <w:sz w:val="32"/>
          <w:szCs w:val="32"/>
        </w:rPr>
        <w:t>在保证审计质量的前提下，严格控制审计时间，</w:t>
      </w:r>
      <w:r>
        <w:rPr>
          <w:rFonts w:hint="eastAsia" w:eastAsia="仿宋_GB2312"/>
          <w:sz w:val="32"/>
          <w:szCs w:val="32"/>
        </w:rPr>
        <w:t>科学配置审计人员，做好审计项目衔接，有效</w:t>
      </w:r>
      <w:r>
        <w:rPr>
          <w:rFonts w:eastAsia="仿宋_GB2312"/>
          <w:sz w:val="32"/>
          <w:szCs w:val="32"/>
        </w:rPr>
        <w:t>提高审计</w:t>
      </w:r>
      <w:r>
        <w:rPr>
          <w:rFonts w:ascii="Times New Roman" w:hAnsi="Times New Roman" w:eastAsia="仿宋_GB2312" w:cs="Times New Roman"/>
          <w:sz w:val="32"/>
          <w:szCs w:val="32"/>
        </w:rPr>
        <w:t>效率。充分利用联网</w:t>
      </w:r>
      <w:r>
        <w:rPr>
          <w:rFonts w:hint="eastAsia" w:ascii="Times New Roman" w:hAnsi="Times New Roman" w:eastAsia="仿宋_GB2312" w:cs="Times New Roman"/>
          <w:sz w:val="32"/>
          <w:szCs w:val="32"/>
        </w:rPr>
        <w:t>数据</w:t>
      </w:r>
      <w:r>
        <w:rPr>
          <w:rFonts w:ascii="Times New Roman" w:hAnsi="Times New Roman" w:eastAsia="仿宋_GB2312" w:cs="Times New Roman"/>
          <w:sz w:val="32"/>
          <w:szCs w:val="32"/>
        </w:rPr>
        <w:t>优势，深入推行大数据审计技术应用，有效发挥数据分析对现场审计的有力支撑作用，不断提升审计项目的科技含量。</w:t>
      </w:r>
    </w:p>
    <w:p>
      <w:pPr>
        <w:keepNext w:val="0"/>
        <w:keepLines w:val="0"/>
        <w:pageBreakBefore w:val="0"/>
        <w:kinsoku/>
        <w:wordWrap/>
        <w:overflowPunct/>
        <w:autoSpaceDE/>
        <w:autoSpaceDN/>
        <w:bidi w:val="0"/>
        <w:spacing w:line="560" w:lineRule="exact"/>
        <w:ind w:firstLine="636"/>
        <w:textAlignment w:val="auto"/>
        <w:rPr>
          <w:rFonts w:eastAsia="楷体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w:t>
      </w:r>
      <w:r>
        <w:rPr>
          <w:rFonts w:hint="eastAsia" w:eastAsia="楷体_GB2312"/>
          <w:sz w:val="32"/>
          <w:szCs w:val="32"/>
        </w:rPr>
        <w:t>切实提升审计质量</w:t>
      </w:r>
    </w:p>
    <w:p>
      <w:pPr>
        <w:keepNext w:val="0"/>
        <w:keepLines w:val="0"/>
        <w:pageBreakBefore w:val="0"/>
        <w:kinsoku/>
        <w:wordWrap/>
        <w:overflowPunct/>
        <w:autoSpaceDE/>
        <w:autoSpaceDN/>
        <w:bidi w:val="0"/>
        <w:spacing w:line="560" w:lineRule="exact"/>
        <w:ind w:firstLine="636"/>
        <w:textAlignment w:val="auto"/>
        <w:rPr>
          <w:rFonts w:eastAsia="仿宋_GB2312"/>
          <w:sz w:val="32"/>
          <w:szCs w:val="32"/>
        </w:rPr>
      </w:pPr>
      <w:r>
        <w:rPr>
          <w:rFonts w:hAnsi="仿宋_GB2312" w:eastAsia="仿宋_GB2312"/>
          <w:sz w:val="32"/>
          <w:szCs w:val="32"/>
        </w:rPr>
        <w:t>加强审计项目分析研究，做好审计工作方案</w:t>
      </w:r>
      <w:r>
        <w:rPr>
          <w:rFonts w:hint="eastAsia" w:hAnsi="仿宋_GB2312" w:eastAsia="仿宋_GB2312"/>
          <w:sz w:val="32"/>
          <w:szCs w:val="32"/>
        </w:rPr>
        <w:t>研究论证</w:t>
      </w:r>
      <w:r>
        <w:rPr>
          <w:rFonts w:hAnsi="仿宋_GB2312" w:eastAsia="仿宋_GB2312"/>
          <w:sz w:val="32"/>
          <w:szCs w:val="32"/>
        </w:rPr>
        <w:t>，突出审计重点，</w:t>
      </w:r>
      <w:r>
        <w:rPr>
          <w:rFonts w:hint="eastAsia" w:hAnsi="仿宋_GB2312" w:eastAsia="仿宋_GB2312"/>
          <w:sz w:val="32"/>
          <w:szCs w:val="32"/>
        </w:rPr>
        <w:t>坚持问题导向，</w:t>
      </w:r>
      <w:r>
        <w:rPr>
          <w:rFonts w:hAnsi="仿宋_GB2312" w:eastAsia="仿宋_GB2312"/>
          <w:sz w:val="32"/>
          <w:szCs w:val="32"/>
        </w:rPr>
        <w:t>明确</w:t>
      </w:r>
      <w:r>
        <w:rPr>
          <w:rFonts w:hint="eastAsia" w:hAnsi="仿宋_GB2312" w:eastAsia="仿宋_GB2312"/>
          <w:sz w:val="32"/>
          <w:szCs w:val="32"/>
        </w:rPr>
        <w:t>具体任务和工作</w:t>
      </w:r>
      <w:r>
        <w:rPr>
          <w:rFonts w:hAnsi="仿宋_GB2312" w:eastAsia="仿宋_GB2312"/>
          <w:sz w:val="32"/>
          <w:szCs w:val="32"/>
        </w:rPr>
        <w:t>要求，确保工作方案具有针对性和可操作性</w:t>
      </w:r>
      <w:r>
        <w:rPr>
          <w:rFonts w:eastAsia="仿宋_GB2312"/>
          <w:bCs/>
          <w:kern w:val="36"/>
          <w:sz w:val="32"/>
          <w:szCs w:val="32"/>
        </w:rPr>
        <w:t>。</w:t>
      </w:r>
      <w:r>
        <w:rPr>
          <w:rFonts w:hint="eastAsia" w:eastAsia="仿宋_GB2312"/>
          <w:bCs/>
          <w:kern w:val="36"/>
          <w:sz w:val="32"/>
          <w:szCs w:val="32"/>
        </w:rPr>
        <w:t>加强审计现场管理，</w:t>
      </w:r>
      <w:r>
        <w:rPr>
          <w:rFonts w:eastAsia="仿宋_GB2312"/>
          <w:bCs/>
          <w:kern w:val="36"/>
          <w:sz w:val="32"/>
          <w:szCs w:val="32"/>
        </w:rPr>
        <w:t>细化审计实施方案，</w:t>
      </w:r>
      <w:r>
        <w:rPr>
          <w:rFonts w:hint="eastAsia" w:eastAsia="仿宋_GB2312"/>
          <w:bCs/>
          <w:kern w:val="36"/>
          <w:sz w:val="32"/>
          <w:szCs w:val="32"/>
        </w:rPr>
        <w:t>规范审计取证、资料获取、延伸审计等行为，</w:t>
      </w:r>
      <w:r>
        <w:rPr>
          <w:rFonts w:eastAsia="仿宋_GB2312"/>
          <w:bCs/>
          <w:kern w:val="36"/>
          <w:sz w:val="32"/>
          <w:szCs w:val="32"/>
        </w:rPr>
        <w:t>以</w:t>
      </w:r>
      <w:r>
        <w:rPr>
          <w:rFonts w:hint="eastAsia" w:eastAsia="仿宋_GB2312"/>
          <w:bCs/>
          <w:kern w:val="36"/>
          <w:sz w:val="32"/>
          <w:szCs w:val="32"/>
        </w:rPr>
        <w:t>“</w:t>
      </w:r>
      <w:r>
        <w:rPr>
          <w:rFonts w:eastAsia="仿宋_GB2312"/>
          <w:bCs/>
          <w:kern w:val="36"/>
          <w:sz w:val="32"/>
          <w:szCs w:val="32"/>
        </w:rPr>
        <w:t>真审</w:t>
      </w:r>
      <w:r>
        <w:rPr>
          <w:rFonts w:hint="eastAsia" w:eastAsia="仿宋_GB2312"/>
          <w:bCs/>
          <w:kern w:val="36"/>
          <w:sz w:val="32"/>
          <w:szCs w:val="32"/>
        </w:rPr>
        <w:t>、</w:t>
      </w:r>
      <w:r>
        <w:rPr>
          <w:rFonts w:eastAsia="仿宋_GB2312"/>
          <w:bCs/>
          <w:kern w:val="36"/>
          <w:sz w:val="32"/>
          <w:szCs w:val="32"/>
        </w:rPr>
        <w:t>严审</w:t>
      </w:r>
      <w:r>
        <w:rPr>
          <w:rFonts w:hint="eastAsia" w:eastAsia="仿宋_GB2312"/>
          <w:bCs/>
          <w:kern w:val="36"/>
          <w:sz w:val="32"/>
          <w:szCs w:val="32"/>
        </w:rPr>
        <w:t>、全审、深审”</w:t>
      </w:r>
      <w:r>
        <w:rPr>
          <w:rFonts w:eastAsia="仿宋_GB2312"/>
          <w:bCs/>
          <w:kern w:val="36"/>
          <w:sz w:val="32"/>
          <w:szCs w:val="32"/>
        </w:rPr>
        <w:t>的工作作风，做深做细审计项目。</w:t>
      </w:r>
    </w:p>
    <w:p>
      <w:pPr>
        <w:keepNext w:val="0"/>
        <w:keepLines w:val="0"/>
        <w:pageBreakBefore w:val="0"/>
        <w:kinsoku/>
        <w:wordWrap/>
        <w:overflowPunct/>
        <w:autoSpaceDE/>
        <w:autoSpaceDN/>
        <w:bidi w:val="0"/>
        <w:spacing w:line="560" w:lineRule="exact"/>
        <w:ind w:firstLine="640" w:firstLineChars="200"/>
        <w:textAlignment w:val="auto"/>
        <w:rPr>
          <w:rFonts w:eastAsia="楷体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w:t>
      </w:r>
      <w:r>
        <w:rPr>
          <w:rFonts w:hint="eastAsia" w:eastAsia="楷体_GB2312"/>
          <w:sz w:val="32"/>
          <w:szCs w:val="32"/>
        </w:rPr>
        <w:t>充分发挥审计建设性作用</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认真落实习近平总书记关于审计查出问题整改工作的重要批示指示精神，以较真碰硬态度加大审计查出问题的整改督促力度，避免屡审屡犯、屡改屡犯问题的发生，形成整改闭环。深化审计成果运用，</w:t>
      </w:r>
      <w:r>
        <w:rPr>
          <w:rFonts w:eastAsia="仿宋_GB2312"/>
          <w:sz w:val="32"/>
          <w:szCs w:val="32"/>
        </w:rPr>
        <w:t>从不同层面、多维视角</w:t>
      </w:r>
      <w:r>
        <w:rPr>
          <w:rFonts w:hint="eastAsia" w:eastAsia="仿宋_GB2312"/>
          <w:sz w:val="32"/>
          <w:szCs w:val="32"/>
        </w:rPr>
        <w:t>加大问题分析力度，从体制机制、制度缺陷和管理漏洞等方面提出有针对性的对策建议</w:t>
      </w:r>
      <w:r>
        <w:rPr>
          <w:rFonts w:eastAsia="仿宋_GB2312"/>
          <w:sz w:val="32"/>
          <w:szCs w:val="32"/>
        </w:rPr>
        <w:t>，</w:t>
      </w:r>
      <w:r>
        <w:rPr>
          <w:rFonts w:hint="eastAsia" w:eastAsia="仿宋_GB2312"/>
          <w:sz w:val="32"/>
          <w:szCs w:val="32"/>
        </w:rPr>
        <w:t>充分发挥审计宏观管理职能作用。</w:t>
      </w:r>
    </w:p>
    <w:p>
      <w:pPr>
        <w:pStyle w:val="5"/>
        <w:keepNext w:val="0"/>
        <w:keepLines w:val="0"/>
        <w:widowControl/>
        <w:suppressLineNumbers w:val="0"/>
        <w:spacing w:line="315" w:lineRule="atLeast"/>
        <w:ind w:left="0" w:firstLine="645"/>
        <w:rPr>
          <w:rFonts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sz w:val="31"/>
          <w:szCs w:val="31"/>
        </w:rPr>
        <w:t>附件：东丽区审计局</w:t>
      </w:r>
      <w:r>
        <w:rPr>
          <w:rFonts w:hint="eastAsia" w:ascii="仿宋_GB2312" w:hAnsi="sans-serif" w:eastAsia="仿宋_GB2312" w:cs="仿宋_GB2312"/>
          <w:i w:val="0"/>
          <w:iCs w:val="0"/>
          <w:caps w:val="0"/>
          <w:color w:val="000000"/>
          <w:spacing w:val="0"/>
          <w:sz w:val="31"/>
          <w:szCs w:val="31"/>
        </w:rPr>
        <w:t>2021年各组审计项目计划表</w:t>
      </w:r>
    </w:p>
    <w:p>
      <w:pPr>
        <w:pStyle w:val="5"/>
        <w:keepNext w:val="0"/>
        <w:keepLines w:val="0"/>
        <w:widowControl/>
        <w:suppressLineNumbers w:val="0"/>
        <w:spacing w:line="555" w:lineRule="atLeast"/>
        <w:ind w:left="0" w:firstLine="630"/>
        <w:jc w:val="righ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 东丽区审计局</w:t>
      </w:r>
    </w:p>
    <w:p>
      <w:pPr>
        <w:pStyle w:val="5"/>
        <w:keepNext w:val="0"/>
        <w:keepLines w:val="0"/>
        <w:widowControl/>
        <w:suppressLineNumbers w:val="0"/>
        <w:spacing w:line="555" w:lineRule="atLeast"/>
        <w:ind w:left="0" w:firstLine="630"/>
        <w:jc w:val="righ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2021年３月３日</w:t>
      </w:r>
    </w:p>
    <w:p>
      <w:pPr>
        <w:pStyle w:val="5"/>
        <w:keepNext w:val="0"/>
        <w:keepLines w:val="0"/>
        <w:widowControl/>
        <w:suppressLineNumbers w:val="0"/>
        <w:spacing w:line="315" w:lineRule="atLeast"/>
        <w:ind w:left="0" w:firstLine="48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F63BCA-D047-47E0-A461-C7D159E262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D63C6335-37F7-4350-947E-AA5936559099}"/>
  </w:font>
  <w:font w:name="方正小标宋简体">
    <w:panose1 w:val="02000000000000000000"/>
    <w:charset w:val="86"/>
    <w:family w:val="script"/>
    <w:pitch w:val="default"/>
    <w:sig w:usb0="00000001" w:usb1="08000000" w:usb2="00000000" w:usb3="00000000" w:csb0="00040000" w:csb1="00000000"/>
    <w:embedRegular r:id="rId3" w:fontKey="{140BFCD0-56B9-4A09-BFFC-2030CEE3E208}"/>
  </w:font>
  <w:font w:name="楷体_GB2312">
    <w:altName w:val="楷体"/>
    <w:panose1 w:val="02010609030101010101"/>
    <w:charset w:val="86"/>
    <w:family w:val="modern"/>
    <w:pitch w:val="default"/>
    <w:sig w:usb0="00000000" w:usb1="00000000" w:usb2="00000000" w:usb3="00000000" w:csb0="00040000" w:csb1="00000000"/>
    <w:embedRegular r:id="rId4" w:fontKey="{F4D4FD3C-DF69-4CE7-9979-BDA275A6BEDE}"/>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embedRegular r:id="rId5" w:fontKey="{D2249487-F08E-4978-B490-D19298B046E7}"/>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TlhZTg1N2VjMTI2MWU3MGVlOTY4MjFhZjFkZTYifQ=="/>
  </w:docVars>
  <w:rsids>
    <w:rsidRoot w:val="778136D7"/>
    <w:rsid w:val="320E2908"/>
    <w:rsid w:val="77813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rPr>
      <w:rFonts w:ascii="Tahoma" w:hAnsi="Tahoma" w:cs="Tahoma"/>
      <w:sz w:val="24"/>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Document Map"/>
    <w:basedOn w:val="1"/>
    <w:semiHidden/>
    <w:uiPriority w:val="0"/>
    <w:pPr>
      <w:shd w:val="clear" w:color="auto" w:fill="000080"/>
    </w:pPr>
  </w:style>
  <w:style w:type="paragraph" w:styleId="4">
    <w:name w:val="Body Text"/>
    <w:basedOn w:val="1"/>
    <w:uiPriority w:val="99"/>
    <w:pPr>
      <w:snapToGrid w:val="0"/>
      <w:spacing w:line="579" w:lineRule="exact"/>
    </w:pPr>
    <w:rPr>
      <w:rFonts w:eastAsia="仿宋_GB2312"/>
      <w:sz w:val="32"/>
      <w:szCs w:val="32"/>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Char Char"/>
    <w:basedOn w:val="3"/>
    <w:link w:val="7"/>
    <w:semiHidden/>
    <w:qFormat/>
    <w:uiPriority w:val="99"/>
    <w:rPr>
      <w:rFonts w:ascii="Tahoma" w:hAnsi="Tahoma" w:cs="Tahoma"/>
      <w:sz w:val="24"/>
      <w:szCs w:val="24"/>
    </w:rPr>
  </w:style>
  <w:style w:type="character" w:styleId="9">
    <w:name w:val="Hyperlink"/>
    <w:basedOn w:val="7"/>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2021-10-17T12:35:00Z</dcterms:created>
  <dc:creator>keen</dc:creator>
  <cp:lastModifiedBy>王凯</cp:lastModifiedBy>
  <dcterms:modified xsi:type="dcterms:W3CDTF">2023-09-07T10:57:45Z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5E8A455AA6D048A8BA07743D560B8581_12</vt:lpwstr>
  </property>
</Properties>
</file>