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line="560" w:lineRule="exact"/>
        <w:jc w:val="both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color w:val="auto"/>
          <w:kern w:val="2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 xml:space="preserve"> </w:t>
      </w:r>
      <w:r>
        <w:rPr>
          <w:rFonts w:hint="eastAsia" w:ascii="Times New Roman" w:hAnsi="Times New Roman" w:eastAsia="方正小标宋简体"/>
          <w:bCs/>
          <w:sz w:val="44"/>
          <w:szCs w:val="36"/>
          <w:lang w:eastAsia="zh-CN"/>
        </w:rPr>
        <w:t>东丽区审计局关于印发</w:t>
      </w:r>
      <w:r>
        <w:rPr>
          <w:rFonts w:hint="default" w:ascii="Times New Roman" w:hAnsi="Times New Roman" w:eastAsia="方正小标宋简体" w:cs="方正小标宋简体"/>
          <w:b w:val="0"/>
          <w:bCs w:val="0"/>
          <w:color w:val="auto"/>
          <w:kern w:val="21"/>
          <w:sz w:val="44"/>
          <w:szCs w:val="44"/>
          <w:lang w:eastAsia="zh-CN"/>
        </w:rPr>
        <w:t>2022年进一步推动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color w:val="auto"/>
          <w:kern w:val="2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方正小标宋简体"/>
          <w:b w:val="0"/>
          <w:bCs w:val="0"/>
          <w:color w:val="auto"/>
          <w:kern w:val="21"/>
          <w:sz w:val="44"/>
          <w:szCs w:val="44"/>
          <w:lang w:eastAsia="zh-CN"/>
        </w:rPr>
        <w:t>落实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21"/>
          <w:sz w:val="44"/>
          <w:szCs w:val="44"/>
          <w:lang w:eastAsia="zh-CN"/>
        </w:rPr>
        <w:t>“四个全员抓”</w:t>
      </w:r>
      <w:r>
        <w:rPr>
          <w:rFonts w:hint="default" w:ascii="Times New Roman" w:hAnsi="Times New Roman" w:eastAsia="方正小标宋简体" w:cs="方正小标宋简体"/>
          <w:b w:val="0"/>
          <w:bCs w:val="0"/>
          <w:color w:val="auto"/>
          <w:kern w:val="21"/>
          <w:sz w:val="44"/>
          <w:szCs w:val="44"/>
          <w:lang w:eastAsia="zh-CN"/>
        </w:rPr>
        <w:t>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各科室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为进一步贯彻落实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区委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区政府关于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全面推进“四个全员抓”的重大决策部署，动员全局干部真正树牢“发展是第一要务”的理念，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凝心聚力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推动东丽绿色高质量发展，全面建设科创绿谷、都市新区，贡献审计力量。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经局党组（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扩大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）会议研究决定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，现将《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2022年东丽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区审计局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进一步推动落实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“四个全员抓”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工作实施方案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》印发给你们，请结合实际抓好落实。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 xml:space="preserve">                               </w:t>
      </w:r>
    </w:p>
    <w:p>
      <w:pPr>
        <w:pStyle w:val="2"/>
        <w:rPr>
          <w:rFonts w:hint="default" w:ascii="Times New Roman" w:hAnsi="Times New Roman" w:eastAsia="仿宋_GB2312"/>
          <w:sz w:val="32"/>
          <w:szCs w:val="32"/>
        </w:rPr>
      </w:pPr>
    </w:p>
    <w:p>
      <w:pPr>
        <w:rPr>
          <w:rFonts w:hint="default" w:ascii="Times New Roman" w:hAnsi="Times New Roman"/>
        </w:rPr>
      </w:pPr>
    </w:p>
    <w:p>
      <w:pPr>
        <w:spacing w:line="560" w:lineRule="exact"/>
        <w:ind w:firstLine="5120" w:firstLineChars="16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天津市东丽区审计局</w:t>
      </w:r>
    </w:p>
    <w:p>
      <w:pPr>
        <w:spacing w:line="560" w:lineRule="exact"/>
        <w:ind w:left="640" w:firstLine="4480" w:firstLineChars="1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pacing w:line="560" w:lineRule="exact"/>
        <w:ind w:left="640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spacing w:line="560" w:lineRule="exact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>（联系人：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王凯；</w:t>
      </w:r>
      <w:r>
        <w:rPr>
          <w:rFonts w:hint="default" w:ascii="Times New Roman" w:hAnsi="Times New Roman" w:eastAsia="仿宋_GB2312" w:cs="仿宋_GB2312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13920437752</w:t>
      </w:r>
      <w:r>
        <w:rPr>
          <w:rFonts w:hint="default" w:ascii="Times New Roman" w:hAnsi="Times New Roman" w:eastAsia="仿宋_GB2312" w:cs="仿宋_GB2312"/>
          <w:sz w:val="32"/>
          <w:szCs w:val="32"/>
        </w:rPr>
        <w:t>）</w:t>
      </w:r>
    </w:p>
    <w:p>
      <w:pPr>
        <w:spacing w:line="560" w:lineRule="exact"/>
        <w:ind w:left="64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此件主动公开</w:t>
      </w:r>
      <w:r>
        <w:rPr>
          <w:rFonts w:hint="default" w:ascii="Times New Roman" w:hAnsi="Times New Roman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2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21"/>
          <w:sz w:val="44"/>
          <w:szCs w:val="44"/>
          <w:lang w:eastAsia="zh-CN"/>
        </w:rPr>
        <w:t>2022年东丽区审计局进一步推动落实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2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21"/>
          <w:sz w:val="44"/>
          <w:szCs w:val="44"/>
          <w:lang w:eastAsia="zh-CN"/>
        </w:rPr>
        <w:t>“四个全员抓”工作实施方案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为进一步贯彻落实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区委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区政府关于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全面推进“四个全员抓”的重大决策部署，动员全局干部真正树牢“发展是第一要务”的理念，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凝心聚力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推动东丽绿色高质量发展，全面建设科创绿谷、都市新区，贡献审计力量。结合今年“四个全员抓”工作要求、考核指标和我局实际，进行再学习、再动员、再部署，具体方案如下：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10" w:leftChars="0" w:firstLine="640" w:firstLineChars="0"/>
        <w:textAlignment w:val="auto"/>
        <w:rPr>
          <w:rFonts w:hint="eastAsia" w:ascii="Times New Roman" w:hAnsi="Times New Roman" w:eastAsia="黑体" w:cs="黑体"/>
          <w:b w:val="0"/>
          <w:bCs w:val="0"/>
          <w:snapToGrid w:val="0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21"/>
          <w:sz w:val="32"/>
          <w:szCs w:val="32"/>
          <w:lang w:eastAsia="zh-CN"/>
        </w:rPr>
        <w:t>全员抓</w:t>
      </w:r>
      <w:r>
        <w:rPr>
          <w:rFonts w:hint="eastAsia" w:ascii="Times New Roman" w:hAnsi="Times New Roman" w:eastAsia="黑体" w:cs="黑体"/>
          <w:b w:val="0"/>
          <w:bCs w:val="0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招商</w:t>
      </w:r>
      <w:r>
        <w:rPr>
          <w:rFonts w:hint="eastAsia" w:ascii="Times New Roman" w:hAnsi="Times New Roman" w:eastAsia="黑体" w:cs="黑体"/>
          <w:b w:val="0"/>
          <w:bCs w:val="0"/>
          <w:snapToGrid w:val="0"/>
          <w:color w:val="auto"/>
          <w:spacing w:val="0"/>
          <w:kern w:val="21"/>
          <w:sz w:val="32"/>
          <w:szCs w:val="32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"/>
        </w:rPr>
        <w:t>进一步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提升全区干部招商意识，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"/>
        </w:rPr>
        <w:t>充分发挥各行业、各部门渠道资源，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" w:eastAsia="zh-CN"/>
        </w:rPr>
        <w:t>借助行业招商、产业链招商、以商招商、市场化招商等多种形式，不断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"/>
        </w:rPr>
        <w:t>拓宽招商引资渠道，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主动吸引一批大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eastAsia="zh-CN"/>
        </w:rPr>
        <w:t>项目、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好项目、优质企业落户东丽，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区合作交流办4月20日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印发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《东丽区202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" w:eastAsia="zh-CN"/>
        </w:rPr>
        <w:t>“全员抓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招商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" w:eastAsia="zh-CN"/>
        </w:rPr>
        <w:t>”绩效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" w:eastAsia="zh-CN"/>
        </w:rPr>
        <w:t>管理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办法》的通知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left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kern w:val="21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1"/>
          <w:sz w:val="32"/>
          <w:szCs w:val="32"/>
          <w:lang w:eastAsia="zh-CN"/>
        </w:rPr>
        <w:t>（一）考核类别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考核部门为区合作交流办，被考核对象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按照重点经济和行业管理部门、重要支撑部门、其他区级部门、街道园区四个层次进行考核。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我局属于第三类考核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对象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left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kern w:val="21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1"/>
          <w:sz w:val="32"/>
          <w:szCs w:val="32"/>
          <w:lang w:eastAsia="zh-CN"/>
        </w:rPr>
        <w:t>（二）考核内容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考核以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指标考核和平时考核相结合，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第三类考核对象指标考核分占30分，平时考核分占70分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1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指标考核</w:t>
      </w:r>
      <w:r>
        <w:rPr>
          <w:rFonts w:hint="default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即2022年全年通过“招商引资项目管理平台”备案有效的市外优质项目信息个数。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备案4个有效的市外优质项目信息（完成4个指标）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（1）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指标计算方法：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汉仪书宋二S" w:cs="汉仪书宋二S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汉仪书宋二S" w:cs="汉仪书宋二S"/>
          <w:b/>
          <w:bCs/>
          <w:color w:val="auto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备案项目未落地的计算方法：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备案1个有效的高质量项目信息=完成4个指标；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备案1个有效的北京项目或国高新项目信息=完成2个指标；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备案1个有效的市外优质项目信息=完成1个指标。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备案1个有效的市内优质项目信息=完成0.5个指标；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备案无效项目信息不得分。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汉仪书宋二S" w:cs="汉仪书宋二S"/>
          <w:b/>
          <w:bCs/>
          <w:color w:val="auto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备案的项目信息已落地的计算方法：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落地1个有效的高质量项目=完成6个指标；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落地1个有效的北京项目或国高新项目=完成3个指标；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落地1个有效的市外优质项目=完成2个指标。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落地1个有效的市内优质项目=完成1个指标。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left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（2）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eastAsia="zh-CN"/>
        </w:rPr>
        <w:t>指标定义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汉仪书宋二S" w:cs="汉仪书宋二S"/>
          <w:b/>
          <w:bCs/>
          <w:color w:val="auto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有效的项目信息：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信息需各单位清晰掌握投资方情况、投资意向、预期收益等相关信息，通过招商引资项目管理平台如实、全面地填报，经过合作交流办线上认证后，配合完成与项目方的直接联系，并被街道园区线上确认接收的项目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汉仪书宋二S" w:cs="汉仪书宋二S"/>
          <w:b/>
          <w:bCs/>
          <w:color w:val="auto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备案项目落地：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2022年备案的项目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年内在东丽区</w:t>
      </w:r>
      <w:r>
        <w:rPr>
          <w:rFonts w:ascii="Times New Roman" w:hAnsi="Times New Roman" w:eastAsia="仿宋_GB2312"/>
          <w:color w:val="auto"/>
          <w:sz w:val="32"/>
          <w:szCs w:val="32"/>
        </w:rPr>
        <w:t>注册公司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汉仪书宋二S" w:cs="汉仪书宋二S"/>
          <w:b/>
          <w:bCs/>
          <w:color w:val="auto"/>
          <w:sz w:val="32"/>
          <w:szCs w:val="32"/>
          <w:u w:val="none"/>
          <w:lang w:val="en-US" w:eastAsia="zh-CN"/>
        </w:rPr>
        <w:t>③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高质量项目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央企二级、三级子公司，或世界、国内、民营500强企业，或上市公司主要投资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且在东丽区内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注册公司的项目。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汉仪书宋二S" w:cs="汉仪书宋二S"/>
          <w:b/>
          <w:bCs/>
          <w:color w:val="auto"/>
          <w:sz w:val="32"/>
          <w:szCs w:val="32"/>
          <w:u w:val="none"/>
          <w:lang w:val="en-US" w:eastAsia="zh-CN"/>
        </w:rPr>
        <w:t>④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国高新项目：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由国家认证的高新技术企业相对控股（持股比例超50%或在投资方中持股比例最高）且在东丽区内注册公司的项目。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汉仪书宋二S" w:cs="汉仪书宋二S"/>
          <w:b/>
          <w:bCs/>
          <w:color w:val="auto"/>
          <w:sz w:val="32"/>
          <w:szCs w:val="32"/>
          <w:u w:val="none"/>
          <w:lang w:val="en-US" w:eastAsia="zh-CN"/>
        </w:rPr>
        <w:t>⑤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市外项目：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由天津市外的法人或自然人持股投资并在东丽区内注册公司的项目。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汉仪书宋二S" w:cs="汉仪书宋二S"/>
          <w:b/>
          <w:bCs/>
          <w:color w:val="auto"/>
          <w:sz w:val="32"/>
          <w:szCs w:val="32"/>
          <w:u w:val="none"/>
          <w:lang w:val="en-US" w:eastAsia="zh-CN"/>
        </w:rPr>
        <w:t>⑥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市内项目：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由天津市内的法人或自然人持股投资并在东丽区内注册公司的项目。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  <w:t>平时考核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即各部门日常参与招商情况和配合招商相关活动情况。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汉仪书宋二S" w:cs="汉仪书宋二S"/>
          <w:b w:val="0"/>
          <w:bCs w:val="0"/>
          <w:color w:val="auto"/>
          <w:sz w:val="32"/>
          <w:szCs w:val="32"/>
          <w:lang w:eastAsia="zh-CN"/>
        </w:rPr>
        <w:t>（1）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每月报送开展招商推介或招商服务相关工作信息或典型案例不少于1篇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,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并通过东丽区招商项目管理平台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-招商简报专栏-招商服务板块进行报送（在平台上线前请通过OA系统报送），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占平时考核分的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汉仪书宋二S" w:cs="汉仪书宋二S"/>
          <w:b w:val="0"/>
          <w:bCs w:val="0"/>
          <w:color w:val="auto"/>
          <w:sz w:val="32"/>
          <w:szCs w:val="32"/>
          <w:lang w:eastAsia="zh-CN"/>
        </w:rPr>
        <w:t>（2）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按要求参加招商培训，占平时考核分的20%；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汉仪书宋二S" w:cs="汉仪书宋二S"/>
          <w:b w:val="0"/>
          <w:bCs w:val="0"/>
          <w:color w:val="auto"/>
          <w:sz w:val="32"/>
          <w:szCs w:val="32"/>
          <w:lang w:eastAsia="zh-CN"/>
        </w:rPr>
        <w:t>（3）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根据需要，及时报送和反馈相关材料，通过公众号、自有网站等渠道积极参与招商宣传等工作，以及平时招商相关工作的配合情况，占平时考核分的30%；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汉仪书宋二S" w:cs="汉仪书宋二S"/>
          <w:b w:val="0"/>
          <w:bCs w:val="0"/>
          <w:color w:val="auto"/>
          <w:sz w:val="32"/>
          <w:szCs w:val="32"/>
          <w:lang w:eastAsia="zh-CN"/>
        </w:rPr>
        <w:t>（4）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重点行业部门参与开展招商培训授课可适当加分。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kern w:val="21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（三）操作方式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招商引资项目管理平台预计6月上线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各单位通过操作平台系统，线上填报各类项目信息和工作材料，结合线上平台统计功能对各单位工作情况实时跟进，全环节管理，作为绩效考核依据。平台上线前可通过OA报送相关情况，待平台上线后进行补录。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left"/>
        <w:textAlignment w:val="auto"/>
        <w:rPr>
          <w:rFonts w:hint="default" w:ascii="Times New Roman" w:hAnsi="Times New Roman"/>
          <w:lang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 xml:space="preserve">   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 xml:space="preserve"> （四）工作分工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lang w:eastAsia="zh-CN"/>
        </w:rPr>
        <w:t>1.全局干部职工首先要树立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“人人开展招商、人人参与招商”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的思想理念，</w:t>
      </w:r>
      <w:r>
        <w:rPr>
          <w:rFonts w:hint="default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lang w:eastAsia="zh-CN"/>
        </w:rPr>
        <w:t>充分利用身边亲朋好友资源，及时提供招商线索信息。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2.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“全员抓招商”</w:t>
      </w:r>
      <w:r>
        <w:rPr>
          <w:rFonts w:hint="default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lang w:eastAsia="zh-CN"/>
        </w:rPr>
        <w:t>专项工作组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组长：张伟伟；组员：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宋柯娜。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张伟伟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负责牵头组织抓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招商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具体工作，与区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合作交流办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做好沟通协调；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宋柯娜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负责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平台录入、信息收集上报、宣传，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并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定期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向区专项组办公室报送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相关材料。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10" w:leftChars="0" w:firstLine="640" w:firstLineChars="0"/>
        <w:textAlignment w:val="auto"/>
        <w:rPr>
          <w:rFonts w:hint="eastAsia" w:ascii="Times New Roman" w:hAnsi="Times New Roman" w:eastAsia="黑体" w:cs="黑体"/>
          <w:b w:val="0"/>
          <w:bCs w:val="0"/>
          <w:snapToGrid w:val="0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21"/>
          <w:sz w:val="32"/>
          <w:szCs w:val="32"/>
          <w:lang w:eastAsia="zh-CN"/>
        </w:rPr>
        <w:t>全员抓</w:t>
      </w:r>
      <w:r>
        <w:rPr>
          <w:rFonts w:hint="eastAsia" w:ascii="Times New Roman" w:hAnsi="Times New Roman" w:eastAsia="黑体" w:cs="黑体"/>
          <w:b w:val="0"/>
          <w:bCs w:val="0"/>
          <w:snapToGrid w:val="0"/>
          <w:color w:val="auto"/>
          <w:spacing w:val="0"/>
          <w:kern w:val="21"/>
          <w:sz w:val="32"/>
          <w:szCs w:val="32"/>
          <w:lang w:eastAsia="zh-CN"/>
        </w:rPr>
        <w:t>项目工作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（一）基本情况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区发改委项目办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发挥牵头抓总、综合协调作用，对总投资500-5000万元和5000万元以上重点项目实施台账式、清单化管理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街道园区发挥主阵地作用，为项目手续办理提供全过程帮办代办服务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。政务服务办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发挥助推器作用，推动审批流程优化再造，推广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拿地即开工”模式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行业主管部门发挥指导员作用，做好对项目准入审核，争取落实国家、市级各类优惠政策，推动项目规范化建设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（二）工作要求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1.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结合招商项目情况，按照“源头对接、专人帮办、全程服务”原则全程跟进，加强项目走访调研，解决项目问题，做到“无事不扰、随叫随到、立说立办”，同时结合自身工作职责，积极为项目争取扶持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资金，确保项目早落地、早开工、早竣工、早达产。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2.结合审计项目开展及日常工作，做到抓服务、强推动。一方面在审计项目中抓住项目开展情况的问题，以督促审计整改落实推动项目建设。另一方面落实“街道吹哨、部门报道”及相关部门协调会的工作要求，参与相关工作，帮助协调解决问题。注重信息收集总结，报告相关工作开展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left"/>
        <w:textAlignment w:val="auto"/>
        <w:rPr>
          <w:rFonts w:hint="eastAsia" w:ascii="Times New Roman" w:hAnsi="Times New Roman" w:eastAsia="楷体_GB2312" w:cs="楷体_GB2312"/>
          <w:b w:val="0"/>
          <w:bCs w:val="0"/>
          <w:lang w:eastAsia="zh-CN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   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（三）工作分工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“全员抓</w:t>
      </w:r>
      <w:r>
        <w:rPr>
          <w:rFonts w:hint="default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lang w:eastAsia="zh-CN"/>
        </w:rPr>
        <w:t>专项工作组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组长：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孙金柱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；组员：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高金欢。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孙金柱负责牵头组织抓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项目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具体工作，与区发改委做好沟通协调；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高金欢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负责定期收集工作开展情况，撰写工作信息、总结等文字材料，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并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定期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向区专项组办公室报送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相关材料。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10" w:leftChars="0" w:firstLine="640" w:firstLineChars="0"/>
        <w:textAlignment w:val="auto"/>
        <w:rPr>
          <w:rFonts w:hint="eastAsia" w:ascii="Times New Roman" w:hAnsi="Times New Roman" w:eastAsia="黑体" w:cs="黑体"/>
          <w:b w:val="0"/>
          <w:bCs w:val="0"/>
          <w:snapToGrid w:val="0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21"/>
          <w:sz w:val="32"/>
          <w:szCs w:val="32"/>
          <w:lang w:eastAsia="zh-CN"/>
        </w:rPr>
        <w:t>全员抓</w:t>
      </w:r>
      <w:r>
        <w:rPr>
          <w:rFonts w:hint="eastAsia" w:ascii="Times New Roman" w:hAnsi="Times New Roman" w:eastAsia="黑体" w:cs="黑体"/>
          <w:b w:val="0"/>
          <w:bCs w:val="0"/>
          <w:snapToGrid w:val="0"/>
          <w:color w:val="auto"/>
          <w:spacing w:val="0"/>
          <w:kern w:val="21"/>
          <w:sz w:val="32"/>
          <w:szCs w:val="32"/>
          <w:lang w:eastAsia="zh-CN"/>
        </w:rPr>
        <w:t>营商环境工作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（一）考核项目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按照区政务服务办印发《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关于落实全员抓营商环境相关工作的通知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》工作要求，细化日常工作任务，完成情况将作为年终考核依据，具体包括以下内容。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.营商环境分管领导和科室牵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头人员名单报至区营商环境办公室。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3月11日前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根据工作职责继续梳理完善责任清单和任务清单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工作任务明确到人。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2022年3月31日前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.针对自身工作任务制定今年全员抓营商环境培训计划，有序组织开展培训。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2022年3月31日前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.及时整理归集新出台的惠企政策，形成简单易懂的政策解读，通过各种渠道进行广泛宣传，为企业做好服务。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同时，新的惠企政策务必在出台公布5个工作日内，将政策文件及政策解读，发送至营商环境办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将通过“津策通”平台、政务大厅进行宣传。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.不断挖掘全员抓营商环境好的经验做法，每月至少报送一篇高质量工作信息，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政务服务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办汇集归总后将通过市、区各类媒体进行广泛宣传。同时，各单位要围绕深化改革，解决市场主体关切的政策难点、执行堵点、监管盲点及服务企业的亮点等方面及时归集典型经验做法和案例（不少于800字），按照报送时间安排及时反馈至区营商环境办，将在通过政府网站“营商环境进行时”专栏进行宣传，不断强化全员抓营商环境的意识，全力打造人人、事事、处处、时时都是营商环境的浓厚氛围。（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4月29日前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报送，在已完成报送任务的情况下，可随时总结报送典型案例。）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.及时梳理总结全员抓营商环境工作情况，围绕营商环境有关工作、服务企业情况等每季度形成工作总结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。（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分别于3月25日、6月25日、9月25日及12月25日前，通过OA报送至区营商环境办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7.“双万双服”工作，今年我局14名（含处级、实职科级）干部，包联华新街18个企业，需要与企业对接保持信息互通，并及时将政策信息予以反馈，做到“有呼必应、无事不扰”，同时使用好天津市政企互通服务信息化平台，通过每月、每季度报走访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 xml:space="preserve">   </w:t>
      </w:r>
      <w:r>
        <w:rPr>
          <w:rFonts w:hint="eastAsia" w:ascii="Times New Roman" w:hAnsi="Times New Roman" w:eastAsia="楷体_GB2312" w:cs="楷体_GB2312"/>
          <w:b/>
          <w:bCs/>
          <w:color w:val="auto"/>
          <w:kern w:val="2"/>
          <w:sz w:val="32"/>
          <w:szCs w:val="32"/>
          <w:highlight w:val="none"/>
          <w:lang w:eastAsia="zh-CN" w:bidi="ar-SA"/>
        </w:rPr>
        <w:t xml:space="preserve"> 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（二）工作分工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“全员抓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营商环境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专项工作组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组长：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孙金柱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；组员：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崔琦。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left"/>
        <w:textAlignment w:val="auto"/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孙金柱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负责牵头组织抓营商环境具体工作，与区政务服务办、发改委做好沟通协调；崔琦负责定期收集工作开展情况，收集报送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工作信息、总结文字材料，维护录入平台等工作，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定期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向区专项组办公室报送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相关材料。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10" w:leftChars="0" w:firstLine="640" w:firstLineChars="0"/>
        <w:textAlignment w:val="auto"/>
        <w:rPr>
          <w:rFonts w:hint="eastAsia" w:ascii="Times New Roman" w:hAnsi="Times New Roman" w:eastAsia="黑体" w:cs="黑体"/>
          <w:b w:val="0"/>
          <w:bCs w:val="0"/>
          <w:snapToGrid w:val="0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21"/>
          <w:sz w:val="32"/>
          <w:szCs w:val="32"/>
          <w:lang w:eastAsia="zh-CN"/>
        </w:rPr>
        <w:t>全员抓</w:t>
      </w:r>
      <w:r>
        <w:rPr>
          <w:rFonts w:hint="eastAsia" w:ascii="Times New Roman" w:hAnsi="Times New Roman" w:eastAsia="黑体" w:cs="黑体"/>
          <w:b w:val="0"/>
          <w:bCs w:val="0"/>
          <w:snapToGrid w:val="0"/>
          <w:color w:val="auto"/>
          <w:spacing w:val="0"/>
          <w:kern w:val="21"/>
          <w:sz w:val="32"/>
          <w:szCs w:val="32"/>
          <w:lang w:eastAsia="zh-CN"/>
        </w:rPr>
        <w:t>收入工作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（一）</w:t>
      </w:r>
      <w:r>
        <w:rPr>
          <w:rFonts w:hint="default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考核指标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东丽区审计局2022年全年实现组织收入5万元</w:t>
      </w:r>
      <w:r>
        <w:rPr>
          <w:rFonts w:hint="default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highlight w:val="none"/>
          <w:lang w:eastAsia="zh-CN"/>
        </w:rPr>
        <w:t>（区留成）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（二）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考核内容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 w:bidi="ar-SA"/>
        </w:rPr>
        <w:t>1.根据2022年收入工作目标，制定全员抓收入工作方案，按照方案开展具体工作，按时完成工作目标。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 w:bidi="ar-SA"/>
        </w:rPr>
        <w:t>2.每月定期向专项组办公室报送工作进展情况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 w:bidi="ar-SA"/>
        </w:rPr>
        <w:t>及时向专项组办公室、街道、园区传递涉及收入事项信息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 w:bidi="ar-SA"/>
        </w:rPr>
        <w:t>及时处理专项组办公室推送的涉及收入事项信息。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（三）</w:t>
      </w:r>
      <w:r>
        <w:rPr>
          <w:rFonts w:hint="default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工作方向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1"/>
          <w:sz w:val="32"/>
          <w:szCs w:val="32"/>
          <w:lang w:eastAsia="zh-CN"/>
        </w:rPr>
        <w:t>1.紧盯政策落实。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聚焦主责主业，发挥审计优势</w:t>
      </w:r>
      <w:r>
        <w:rPr>
          <w:rFonts w:hint="default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实施审计项目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开展审计监督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，揭示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各部门落实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“全员抓收入”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工作不到位问题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督促各部门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（特别是街道、功能区）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健全工作机制、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加强工作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取得工作实效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snapToGrid w:val="0"/>
          <w:color w:val="auto"/>
          <w:spacing w:val="0"/>
          <w:kern w:val="21"/>
          <w:sz w:val="32"/>
          <w:szCs w:val="32"/>
          <w:lang w:eastAsia="zh-CN"/>
        </w:rPr>
        <w:t>2.紧盯资金使用。</w:t>
      </w:r>
      <w:r>
        <w:rPr>
          <w:rFonts w:hint="default" w:ascii="Times New Roman" w:hAnsi="Times New Roman" w:eastAsia="仿宋_GB2312" w:cs="仿宋_GB2312"/>
          <w:b w:val="0"/>
          <w:bCs w:val="0"/>
          <w:snapToGrid w:val="0"/>
          <w:color w:val="auto"/>
          <w:spacing w:val="0"/>
          <w:kern w:val="21"/>
          <w:sz w:val="32"/>
          <w:szCs w:val="32"/>
          <w:lang w:eastAsia="zh-CN"/>
        </w:rPr>
        <w:t>围绕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财政资金的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开源、节流，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 w:bidi="ar-SA"/>
        </w:rPr>
        <w:t>完成组织收入任务指标，最大限度防止收入流失。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在实施区级预算执行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审计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、部门预算执行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审计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、经济责任审计、国企审计等项目过程中，重点关注被审计单位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预算项目支出执行率不足30%、项目结余资金未上缴财政、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 w:bidi="ar-SA"/>
        </w:rPr>
        <w:t>往来款长期挂账未清理、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国有资产（资源）闲置、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非税收入未上缴国库、应缴税收未按税法相关规定缴纳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、落实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过紧日子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要求不到位造成的资金浪费、已供未建土地实体项目未实施或项目进程缓慢等情况。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snapToGrid w:val="0"/>
          <w:color w:val="auto"/>
          <w:spacing w:val="0"/>
          <w:kern w:val="21"/>
          <w:sz w:val="32"/>
          <w:szCs w:val="32"/>
          <w:highlight w:val="none"/>
          <w:lang w:eastAsia="zh-CN"/>
        </w:rPr>
        <w:t>3.紧盯审计整改。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highlight w:val="none"/>
          <w:lang w:eastAsia="zh-CN"/>
        </w:rPr>
        <w:t>对审计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发现的问题，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建立审计整改台账，严格督促相关部门落实整改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eastAsia="zh-CN"/>
        </w:rPr>
        <w:t>任务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有效防止收入损失，盘活各类存量资金，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加强收入资源统筹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增加财政可用财力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四</w:t>
      </w:r>
      <w:r>
        <w:rPr>
          <w:rFonts w:hint="default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  <w:lang w:eastAsia="zh-CN"/>
        </w:rPr>
        <w:t>工作分工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left"/>
        <w:textAlignment w:val="auto"/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“全员抓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收入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专项工作组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组长：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张祺睿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；组员：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唐晓珊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傅芃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张祺睿负责牵头组织抓收入具体工作，督促各科室落实抓收入各项任务，与区专项组做好沟通协调；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唐晓珊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/>
        </w:rPr>
        <w:t>负责定期推动各科室抓收入工作，及时收集工作开展情况；傅芃负责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汇总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抓收入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工作情况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，撰写工作信息、总结等文字材料，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定期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向区专项组办公室报送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相关材料。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Times New Roman" w:hAnsi="Times New Roman" w:eastAsia="方正黑体_GBK" w:cs="方正黑体_GBK"/>
          <w:b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方正黑体_GBK"/>
          <w:b/>
          <w:bCs/>
          <w:color w:val="auto"/>
          <w:kern w:val="21"/>
          <w:sz w:val="32"/>
          <w:szCs w:val="32"/>
          <w:lang w:eastAsia="zh-CN" w:bidi="ar-SA"/>
        </w:rPr>
        <w:t xml:space="preserve">    </w:t>
      </w:r>
      <w:r>
        <w:rPr>
          <w:rFonts w:hint="eastAsia" w:ascii="Times New Roman" w:hAnsi="Times New Roman" w:eastAsia="黑体" w:cs="黑体"/>
          <w:b w:val="0"/>
          <w:bCs w:val="0"/>
          <w:color w:val="auto"/>
          <w:kern w:val="21"/>
          <w:sz w:val="32"/>
          <w:szCs w:val="32"/>
          <w:lang w:eastAsia="zh-CN" w:bidi="ar-SA"/>
        </w:rPr>
        <w:t>五、</w:t>
      </w:r>
      <w:r>
        <w:rPr>
          <w:rFonts w:hint="eastAsia" w:ascii="Times New Roman" w:hAnsi="Times New Roman" w:eastAsia="黑体" w:cs="黑体"/>
          <w:b w:val="0"/>
          <w:bCs w:val="0"/>
          <w:color w:val="auto"/>
          <w:kern w:val="21"/>
          <w:sz w:val="32"/>
          <w:szCs w:val="32"/>
          <w:lang w:val="en-US" w:eastAsia="zh-CN" w:bidi="ar-SA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lang w:eastAsia="zh-CN" w:bidi="ar-SA"/>
        </w:rPr>
        <w:t>（一）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统一思想，提高认识。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 w:bidi="ar-SA"/>
        </w:rPr>
        <w:t>树立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 w:bidi="ar-SA"/>
        </w:rPr>
        <w:t>“四个全员抓”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 w:bidi="ar-SA"/>
        </w:rPr>
        <w:t>工作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 w:bidi="ar-SA"/>
        </w:rPr>
        <w:t>只有“参与者”，没有“旁观者”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 w:bidi="ar-SA"/>
        </w:rPr>
        <w:t>的思想认识，班子成员靠前指挥，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 w:bidi="ar-SA"/>
        </w:rPr>
        <w:t>以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 w:bidi="ar-SA"/>
        </w:rPr>
        <w:t>科室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 w:bidi="ar-SA"/>
        </w:rPr>
        <w:t>为单位进一步压实责任，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 w:bidi="ar-SA"/>
        </w:rPr>
        <w:t>每名干部职工要充分发挥主观能动性，关注“身边人”，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 w:bidi="ar-SA"/>
        </w:rPr>
        <w:t>同时结合本职工作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 w:bidi="ar-SA"/>
        </w:rPr>
        <w:t>充分挖掘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 w:bidi="ar-SA"/>
        </w:rPr>
        <w:t>捕捉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 w:bidi="ar-SA"/>
        </w:rPr>
        <w:t>各类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val="en-US" w:eastAsia="zh-CN" w:bidi="ar-SA"/>
        </w:rPr>
        <w:t>信息资源</w:t>
      </w:r>
      <w:r>
        <w:rPr>
          <w:rFonts w:hint="default" w:ascii="Times New Roman" w:hAnsi="Times New Roman" w:eastAsia="仿宋_GB2312" w:cs="仿宋_GB2312"/>
          <w:snapToGrid w:val="0"/>
          <w:color w:val="auto"/>
          <w:spacing w:val="0"/>
          <w:kern w:val="21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上下齐心、互通有无，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锚定目标不放松，全力做好相关工作。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lang w:eastAsia="zh-CN" w:bidi="ar-SA"/>
        </w:rPr>
        <w:t>（二）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突出重点，落实责任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对标“抓招商、抓项目、抓营商环境、抓收入”四项指标任务，及时收集、汇总工作进展情况及事项信息，善于归纳总结，以月、季为时间节点定期向各专项组具体负责同志反馈相关信息材料，同时各组对接联络人与区各专项办建立畅通协调联络工作机制，确保各项指标工作任务及时、准确、圆满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eastAsia="zh-CN" w:bidi="ar-SA"/>
        </w:rPr>
        <w:t xml:space="preserve">    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lang w:eastAsia="zh-CN" w:bidi="ar-SA"/>
        </w:rPr>
        <w:t>（三）聚焦实效，强化监督。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各专项组建立动态工作台账，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进一步细化、量化任务清单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完成情况，</w:t>
      </w:r>
      <w:r>
        <w:rPr>
          <w:rFonts w:hint="default" w:ascii="Times New Roman" w:hAnsi="Times New Roman" w:eastAsia="仿宋_GB2312" w:cs="仿宋_GB2312"/>
          <w:i w:val="0"/>
          <w:spacing w:val="0"/>
          <w:sz w:val="31"/>
          <w:szCs w:val="31"/>
          <w:shd w:val="clear" w:color="auto" w:fill="FFFFFF"/>
        </w:rPr>
        <w:t>“</w:t>
      </w:r>
      <w:r>
        <w:rPr>
          <w:rFonts w:hint="eastAsia" w:ascii="Times New Roman" w:hAnsi="Times New Roman" w:eastAsia="仿宋_GB2312" w:cs="仿宋_GB2312"/>
          <w:i w:val="0"/>
          <w:spacing w:val="0"/>
          <w:sz w:val="31"/>
          <w:szCs w:val="31"/>
          <w:shd w:val="clear" w:color="auto" w:fill="FFFFFF"/>
        </w:rPr>
        <w:t>四个全员抓”工作领导小组</w:t>
      </w:r>
      <w:r>
        <w:rPr>
          <w:rFonts w:hint="default" w:ascii="Times New Roman" w:hAnsi="Times New Roman" w:eastAsia="仿宋_GB2312" w:cs="仿宋_GB2312"/>
          <w:i w:val="0"/>
          <w:spacing w:val="0"/>
          <w:sz w:val="31"/>
          <w:szCs w:val="31"/>
          <w:shd w:val="clear" w:color="auto" w:fill="FFFFFF"/>
        </w:rPr>
        <w:t>定期</w:t>
      </w:r>
      <w:r>
        <w:rPr>
          <w:rFonts w:hint="eastAsia" w:ascii="Times New Roman" w:hAnsi="Times New Roman" w:eastAsia="仿宋_GB2312" w:cs="仿宋_GB2312"/>
          <w:i w:val="0"/>
          <w:spacing w:val="0"/>
          <w:sz w:val="31"/>
          <w:szCs w:val="31"/>
          <w:shd w:val="clear" w:color="auto" w:fill="FFFFFF"/>
        </w:rPr>
        <w:t>召开专题会议进行研究部署，确保组织到位、措施到位、责任到位。</w:t>
      </w:r>
      <w:r>
        <w:rPr>
          <w:rFonts w:hint="default" w:ascii="Times New Roman" w:hAnsi="Times New Roman" w:eastAsia="仿宋_GB2312" w:cs="仿宋_GB2312"/>
          <w:i w:val="0"/>
          <w:spacing w:val="0"/>
          <w:sz w:val="31"/>
          <w:szCs w:val="31"/>
          <w:shd w:val="clear" w:color="auto" w:fill="FFFFFF"/>
        </w:rPr>
        <w:t>针对特殊事项及时</w:t>
      </w:r>
      <w:r>
        <w:rPr>
          <w:rFonts w:hint="eastAsia" w:ascii="Times New Roman" w:hAnsi="Times New Roman" w:eastAsia="仿宋_GB2312" w:cs="仿宋_GB2312"/>
          <w:i w:val="0"/>
          <w:spacing w:val="0"/>
          <w:sz w:val="31"/>
          <w:szCs w:val="31"/>
          <w:shd w:val="clear" w:color="auto" w:fill="FFFFFF"/>
        </w:rPr>
        <w:t>召开“四个全员抓”工作督办会，对工作中遇到的问题进行集中研究解决，提高工作成效</w:t>
      </w:r>
      <w:r>
        <w:rPr>
          <w:rFonts w:hint="default" w:ascii="Times New Roman" w:hAnsi="Times New Roman" w:eastAsia="仿宋_GB2312" w:cs="仿宋_GB2312"/>
          <w:i w:val="0"/>
          <w:spacing w:val="0"/>
          <w:sz w:val="31"/>
          <w:szCs w:val="31"/>
          <w:shd w:val="clear" w:color="auto" w:fill="FFFFFF"/>
        </w:rPr>
        <w:t>，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为我区全面建设科创绿谷、都市新区贡献审计力量。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58FA97-D377-47D0-A4BD-36DD6EEBA3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B8ABA24-A571-4ABD-9AE7-ACDFE3BFAD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8AAC5D-E51C-4455-BB0C-4DF0283DA50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AA4502A-EDF9-4F26-9FB1-E06603B4B2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  <w:embedRegular r:id="rId5" w:fontKey="{2AB5501D-DB62-48CC-8252-CDF3470E94E2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2E009279-74A1-4DF2-A763-EB4394898CA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ahoma" w:hAnsi="Tahoma" w:cs="Tahom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96AF5D"/>
    <w:multiLevelType w:val="singleLevel"/>
    <w:tmpl w:val="F396AF5D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NTlhZTg1N2VjMTI2MWU3MGVlOTY4MjFhZjFkZTYifQ=="/>
  </w:docVars>
  <w:rsids>
    <w:rsidRoot w:val="755B3C2C"/>
    <w:rsid w:val="029C12E6"/>
    <w:rsid w:val="0479147B"/>
    <w:rsid w:val="110A7F81"/>
    <w:rsid w:val="2B0C114A"/>
    <w:rsid w:val="2E804B70"/>
    <w:rsid w:val="2ED21649"/>
    <w:rsid w:val="2F8757B4"/>
    <w:rsid w:val="37285445"/>
    <w:rsid w:val="3C52353B"/>
    <w:rsid w:val="55800231"/>
    <w:rsid w:val="615C0620"/>
    <w:rsid w:val="683828A4"/>
    <w:rsid w:val="6D136D22"/>
    <w:rsid w:val="7313659E"/>
    <w:rsid w:val="755B3C2C"/>
    <w:rsid w:val="77CFF69E"/>
    <w:rsid w:val="78ED5B0C"/>
    <w:rsid w:val="7BCCAFF8"/>
    <w:rsid w:val="7BFFC0E7"/>
    <w:rsid w:val="B5FE3770"/>
    <w:rsid w:val="D3DBB827"/>
    <w:rsid w:val="D9FDF566"/>
    <w:rsid w:val="F5F7748C"/>
    <w:rsid w:val="FBC9702B"/>
    <w:rsid w:val="FF72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next w:val="9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0">
    <w:name w:val="Normal (Web)"/>
    <w:basedOn w:val="1"/>
    <w:qFormat/>
    <w:uiPriority w:val="99"/>
    <w:pPr>
      <w:widowControl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rFonts w:ascii="Tahoma" w:hAnsi="Tahoma" w:cs="Tahoma"/>
      <w:color w:val="0000FF"/>
      <w:sz w:val="24"/>
      <w:szCs w:val="24"/>
      <w:u w:val="single"/>
    </w:rPr>
  </w:style>
  <w:style w:type="character" w:customStyle="1" w:styleId="15">
    <w:name w:val="NormalCharacter"/>
    <w:qFormat/>
    <w:uiPriority w:val="0"/>
  </w:style>
  <w:style w:type="paragraph" w:customStyle="1" w:styleId="16">
    <w:name w:val="公文标题"/>
    <w:basedOn w:val="1"/>
    <w:qFormat/>
    <w:uiPriority w:val="0"/>
    <w:pPr>
      <w:autoSpaceDE w:val="0"/>
      <w:autoSpaceDN w:val="0"/>
      <w:snapToGrid w:val="0"/>
      <w:spacing w:line="580" w:lineRule="exact"/>
      <w:jc w:val="center"/>
    </w:pPr>
    <w:rPr>
      <w:rFonts w:ascii="方正小标宋简体" w:eastAsia="方正小标宋简体"/>
      <w:spacing w:val="-4"/>
      <w:sz w:val="44"/>
      <w:szCs w:val="20"/>
    </w:rPr>
  </w:style>
  <w:style w:type="paragraph" w:customStyle="1" w:styleId="17">
    <w:name w:val=" Char Char Char Char Char Char Char Char Char1 Char"/>
    <w:basedOn w:val="1"/>
    <w:qFormat/>
    <w:uiPriority w:val="0"/>
    <w:pPr>
      <w:spacing w:line="180" w:lineRule="auto"/>
      <w:ind w:firstLine="200" w:firstLineChars="200"/>
    </w:pPr>
    <w:rPr>
      <w:rFonts w:ascii="Calibri" w:hAnsi="Calibri"/>
      <w:szCs w:val="20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Char Char"/>
    <w:basedOn w:val="3"/>
    <w:semiHidden/>
    <w:qFormat/>
    <w:uiPriority w:val="99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4458</Words>
  <Characters>4571</Characters>
  <Lines>0</Lines>
  <Paragraphs>0</Paragraphs>
  <TotalTime>5</TotalTime>
  <ScaleCrop>false</ScaleCrop>
  <LinksUpToDate>false</LinksUpToDate>
  <CharactersWithSpaces>4698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2021-06-29T03:08:00Z</dcterms:created>
  <dc:creator>王凯</dc:creator>
  <cp:lastModifiedBy>王凯</cp:lastModifiedBy>
  <cp:lastPrinted>2022-03-25T09:30:00Z</cp:lastPrinted>
  <dcterms:modified xsi:type="dcterms:W3CDTF">2023-09-07T10:19:56Z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AAF79E527C294B04A9532AF9A47DAF83</vt:lpwstr>
  </property>
</Properties>
</file>