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津丽政务〔2023〕7号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签发人：汤海燕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关于开设网上中介超市“实体店”增强行政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批中介服务推广应用的工作方案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持续深化“放管服”改革，促进审批效率再提升，提高网上“中介超市”使用率，加大推广力度，实现行政审批中介服务线上线下互为促进和补充，引导企业群众进一步知晓了解、敢用会用“中介超市”服务板块，切实提高中介服务质效，现就有关事宜安排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全面贯彻党的二十大精神和习近平总书记“三个着力”重要要求，不断深化“放管服”改革持续优化营商环境，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推进行政许可中介服务标准化规范化便利化。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行政审批过程中，鼓励市场主体多元参与，支持办事企业自主选择，维护中介机构良性竞争。将网上“中介超市”向线下拓展宣传渠道，将网络平台实体化、网上信息实物化，以规范中介要件、优化中介服务流程、提升中介服务能力和水平等工作为主要抓手，降低制度性交易成本，推进政务改革不断提质增速，增强企业办事的感受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二、实施载体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结合天津网上办事大厅“中介超市”栏目和行政审批中介服务事项清单，在区政务服务中心划定专用区域，设置网上中介超市“实体店”，包含以下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4类功能分区：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公告公示区、线上查询区、宣传推广区、会商洽谈区。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1.公示公告区：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对“中介服务”、中介超市“实体店”做好主旨宣示，对外公开标准化的中介要件清单，明确事项名称、材料名称、中介机构资质等要素，确保中介服务在阳光下运行。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2.线上查询区：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布设互联网电脑或触屏查询机，将页面固定在天津网上办事大厅“中介超市”页面，全面展示具备服务资质的1400余家服务机构名录，做到公平、公开、全覆盖。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3.宣传推广区：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根据我区行政许可中介服务清单，划分出工程建设、文教卫生、环境安全、农林水利、商事登记共计5个中介服务领域，设置宣传展台，分类放置各中介服务机构的实体宣传推广材料。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4.会商洽谈区：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布置卡座、长凳等设施设备，由业务科室、中介机构、办事企业面对面沟通洽谈使用。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三、实施路径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（一）广泛招募宣传推广合作伙伴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被天津网上办事大厅“中介超市”栏目收录、有意愿在东丽区开展业务的中介服务机构，均可自愿、零费用申请入驻“实体店”。政务服务办将不定期通过政府门户网站、微信公众号等渠道发布邀请函，招募“实体店”合作伙伴，凡是报名参与的企业，均可作为我办行政审批中介服务的推广合作对象。中介机构可在“实体店”内摆放企业简介、优势赛道、过往业绩等宣传展品，将自身服务特色更加直观的呈现在办事人面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（二）增强办事人对“中介超市”的体验感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部分行政审批事项办理过程中，如办事人面临中介服务环节，在了解网上“中介超市”的同时，可移步网上中介超市“实体店”，进一步了解何为中介服务、何为“中介超市”，同时在“实体店”内广泛查询、深入了解中介机构，基于直观感受，在天津网上办事大厅“中介超市”栏目发布用户需求，自主选择合作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1.维护审批环境。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第三方中介服务作为部分行政审批的必要环节，要坚决贯彻好“阳光下运行、制度下审批”这一基本原则，确保公平竞争、有序发展，以中介服务辅助行政审批，以行政审批助推中介服务。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2.做好全面保障。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在硬件配套方面，围绕行政审批中介服务做好场地布局，布设必要的设施设备。在制度建设方面，要做好行政审批中介要件清单动态调整，及时掌握中介服务新举措新要求，确保“实体店”运行紧跟时代脉络。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3.坚持宣传推广。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“实体店”正式运行后，多渠道做好宣传推广，引导各类市场主体主动走进、主动运用“中介超市”，将该项创新举措最大化利用，实现中介超市线上线下推广相融合，助推“中介超市”使用率不断提高。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2023年5月16日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（联系人：赵啟志；联系电话：24878361）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（此件主动公开）</w:t>
      </w:r>
    </w:p>
    <w:sectPr>
      <w:footerReference r:id="rId3" w:type="default"/>
      <w:pgSz w:w="11906" w:h="16838"/>
      <w:pgMar w:top="2041" w:right="1559" w:bottom="1701" w:left="1559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2Y0NzU0NmJmNDZkZDUwYTg2NGZiOWQ4NDJiMzkifQ=="/>
  </w:docVars>
  <w:rsids>
    <w:rsidRoot w:val="00000000"/>
    <w:rsid w:val="088F419A"/>
    <w:rsid w:val="089C26AC"/>
    <w:rsid w:val="0A192551"/>
    <w:rsid w:val="15276273"/>
    <w:rsid w:val="24F3313C"/>
    <w:rsid w:val="283D6944"/>
    <w:rsid w:val="2A0F42EE"/>
    <w:rsid w:val="369B1405"/>
    <w:rsid w:val="36AF40C2"/>
    <w:rsid w:val="3D3305EA"/>
    <w:rsid w:val="3EC60358"/>
    <w:rsid w:val="3FC76EC5"/>
    <w:rsid w:val="476F6C93"/>
    <w:rsid w:val="4E595387"/>
    <w:rsid w:val="4E9944D5"/>
    <w:rsid w:val="4F5425AC"/>
    <w:rsid w:val="5A4A3A6A"/>
    <w:rsid w:val="5E331DA0"/>
    <w:rsid w:val="6BFA79E7"/>
    <w:rsid w:val="7D0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1503</Characters>
  <Lines>0</Lines>
  <Paragraphs>0</Paragraphs>
  <TotalTime>19</TotalTime>
  <ScaleCrop>false</ScaleCrop>
  <LinksUpToDate>false</LinksUpToDate>
  <CharactersWithSpaces>1530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2023-03-29T07:55:00Z</dcterms:created>
  <dc:creator>Zhao</dc:creator>
  <cp:lastModifiedBy>赵啟志</cp:lastModifiedBy>
  <cp:lastPrinted>2023-05-10T02:02:00Z</cp:lastPrinted>
  <dcterms:modified xsi:type="dcterms:W3CDTF">2023-05-22T08:55:40Z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91FFE49C354546A48213A84F3739336E</vt:lpwstr>
  </property>
</Properties>
</file>