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color w:val="FF0000"/>
          <w:spacing w:val="-40"/>
          <w:w w:val="58"/>
          <w:sz w:val="72"/>
          <w:szCs w:val="7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color w:val="FF0000"/>
          <w:spacing w:val="-40"/>
          <w:w w:val="58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Theme="minorEastAsia"/>
          <w:color w:val="FF0000"/>
          <w:spacing w:val="-40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仿宋_GB2312"/>
          <w:color w:val="FF0000"/>
          <w:sz w:val="32"/>
          <w:szCs w:val="32"/>
        </w:rPr>
      </w:pPr>
      <w:r>
        <w:rPr>
          <w:rFonts w:hint="eastAsia" w:eastAsiaTheme="minorEastAsia"/>
          <w:color w:val="FF0000"/>
          <w:spacing w:val="-40"/>
          <w:sz w:val="72"/>
          <w:szCs w:val="7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126365</wp:posOffset>
            </wp:positionV>
            <wp:extent cx="5576570" cy="626745"/>
            <wp:effectExtent l="0" t="0" r="5080" b="1905"/>
            <wp:wrapNone/>
            <wp:docPr id="1" name="图片 1" descr="职转办红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职转办红头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657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津</w:t>
      </w:r>
      <w:r>
        <w:rPr>
          <w:rFonts w:hint="eastAsia" w:ascii="仿宋_GB2312" w:hAnsi="仿宋_GB2312" w:eastAsia="仿宋_GB2312" w:cs="仿宋_GB2312"/>
          <w:sz w:val="32"/>
          <w:szCs w:val="32"/>
        </w:rPr>
        <w:t>丽职转办发〔202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11430</wp:posOffset>
                </wp:positionV>
                <wp:extent cx="6010275" cy="0"/>
                <wp:effectExtent l="0" t="13970" r="9525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95pt;margin-top:0.9pt;height:0pt;width:473.25pt;z-index:251660288;mso-width-relative:page;mso-height-relative:page;" filled="f" stroked="t" coordsize="21600,21600" o:gfxdata="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AEJPDXAAAA&#10;BwEAAA8AAAAAAAAAAQAgAAAAIgAAAGRycy9kb3ducmV2LnhtbFBLAQIUABQAAAAIAIdO4kCrThti&#10;5QEAALIDAAAOAAAAAAAAAAEAIAAAACYBAABkcnMvZTJvRG9jLnhtbFBLBQYAAAAABgAGAFkBAAB9&#10;BQAAAAA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东丽区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行政许可中介要件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目录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（2023年版）》的通知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按照行政许可中介要件实行目录管理的要求，对照天津市印发的《天津市行政许可中介要件目录（2023年版）》（津职转办发〔2023〕16号），梳理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形成了《东丽区行政许可中介要件目录（2023年版）》，现予公布，请各相关单位抓好落实。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附件：东丽区行政许可中介要件目录（2023年版）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东丽区推进政府职能转变和“放管服”改革协调小组办公室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（区政务服务办公室代章）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2023年11月9日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（联系人：赵啟志；联系电话：24878361）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pBdr>
          <w:top w:val="single" w:color="000000" w:sz="12" w:space="1"/>
          <w:bottom w:val="single" w:color="000000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28"/>
          <w:w w:val="100"/>
          <w:sz w:val="28"/>
          <w:szCs w:val="28"/>
        </w:rPr>
        <w:t>东丽区推进政府职能转变和“放管服”改革协调小组办公室</w:t>
      </w:r>
      <w:r>
        <w:rPr>
          <w:rFonts w:hint="eastAsia" w:ascii="仿宋_GB2312" w:eastAsia="仿宋_GB2312"/>
          <w:w w:val="86"/>
          <w:sz w:val="28"/>
          <w:szCs w:val="28"/>
        </w:rPr>
        <w:t xml:space="preserve">   </w:t>
      </w:r>
      <w:r>
        <w:rPr>
          <w:rFonts w:hint="eastAsia" w:ascii="仿宋_GB2312" w:eastAsia="仿宋_GB2312"/>
          <w:w w:val="86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w w:val="86"/>
          <w:sz w:val="28"/>
          <w:szCs w:val="28"/>
        </w:rPr>
        <w:t>20</w:t>
      </w:r>
      <w:r>
        <w:rPr>
          <w:rFonts w:hint="eastAsia" w:ascii="仿宋_GB2312" w:eastAsia="仿宋_GB2312"/>
          <w:w w:val="86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w w:val="86"/>
          <w:sz w:val="28"/>
          <w:szCs w:val="28"/>
        </w:rPr>
        <w:t>年</w:t>
      </w:r>
      <w:r>
        <w:rPr>
          <w:rFonts w:hint="eastAsia" w:ascii="仿宋_GB2312" w:eastAsia="仿宋_GB2312"/>
          <w:w w:val="86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w w:val="86"/>
          <w:sz w:val="28"/>
          <w:szCs w:val="28"/>
        </w:rPr>
        <w:t>月</w:t>
      </w:r>
      <w:r>
        <w:rPr>
          <w:rFonts w:hint="eastAsia" w:ascii="仿宋_GB2312" w:eastAsia="仿宋_GB2312"/>
          <w:w w:val="86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w w:val="86"/>
          <w:sz w:val="28"/>
          <w:szCs w:val="28"/>
        </w:rPr>
        <w:t>日印发</w:t>
      </w:r>
    </w:p>
    <w:sectPr>
      <w:footerReference r:id="rId3" w:type="default"/>
      <w:pgSz w:w="11906" w:h="16838"/>
      <w:pgMar w:top="2041" w:right="1559" w:bottom="1701" w:left="1559" w:header="851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Y2Y0NzU0NmJmNDZkZDUwYTg2NGZiOWQ4NDJiMzkifQ=="/>
  </w:docVars>
  <w:rsids>
    <w:rsidRoot w:val="00000000"/>
    <w:rsid w:val="2F6F08FC"/>
    <w:rsid w:val="39896134"/>
    <w:rsid w:val="3FD45989"/>
    <w:rsid w:val="47A709B1"/>
    <w:rsid w:val="499E58EB"/>
    <w:rsid w:val="4EF92F59"/>
    <w:rsid w:val="58202DD4"/>
    <w:rsid w:val="67BE17B1"/>
    <w:rsid w:val="69DB450B"/>
    <w:rsid w:val="6AC37EC6"/>
    <w:rsid w:val="6BDE47B7"/>
    <w:rsid w:val="6D8E6E51"/>
    <w:rsid w:val="76BF043F"/>
    <w:rsid w:val="78495037"/>
    <w:rsid w:val="7CC2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306</Characters>
  <Lines>0</Lines>
  <Paragraphs>0</Paragraphs>
  <TotalTime>1</TotalTime>
  <ScaleCrop>false</ScaleCrop>
  <LinksUpToDate>false</LinksUpToDate>
  <CharactersWithSpaces>336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2023-06-02T08:38:00Z</dcterms:created>
  <dc:creator>Zhao</dc:creator>
  <cp:lastModifiedBy>WPS_1618994396</cp:lastModifiedBy>
  <cp:lastPrinted>2023-06-02T08:48:00Z</cp:lastPrinted>
  <dcterms:modified xsi:type="dcterms:W3CDTF">2023-11-28T03:26:51Z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E29AB92DBA394800ABA4FCA0832C1AE6_13</vt:lpwstr>
  </property>
</Properties>
</file>