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东丽区工程建设项目“丽企办—畅达式”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服务机制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shd w:val="clear" w:color="auto" w:fill="FDFDFE"/>
        <w:spacing w:line="560" w:lineRule="exact"/>
        <w:ind w:firstLine="640" w:firstLineChars="200"/>
        <w:jc w:val="left"/>
        <w:rPr>
          <w:rFonts w:ascii="仿宋" w:hAnsi="仿宋" w:eastAsia="仿宋" w:cs="Segoe UI"/>
          <w:kern w:val="0"/>
          <w:sz w:val="32"/>
          <w:szCs w:val="32"/>
        </w:rPr>
      </w:pPr>
      <w:r>
        <w:rPr>
          <w:rFonts w:hint="eastAsia" w:ascii="仿宋" w:hAnsi="仿宋" w:eastAsia="仿宋" w:cs="Segoe UI"/>
          <w:kern w:val="0"/>
          <w:sz w:val="32"/>
          <w:szCs w:val="32"/>
        </w:rPr>
        <w:t>为推进工程建设项目政务服务标准化、规范化、便利化，全面提升政务服务质效，打造“投资东丽”品牌，推动工程建设项目畅达落地，更高水平助力“</w:t>
      </w:r>
      <w:r>
        <w:rPr>
          <w:rFonts w:ascii="仿宋" w:hAnsi="仿宋" w:eastAsia="仿宋" w:cs="Segoe UI"/>
          <w:kern w:val="0"/>
          <w:sz w:val="32"/>
          <w:szCs w:val="32"/>
        </w:rPr>
        <w:t xml:space="preserve"> 十项行动”</w:t>
      </w:r>
      <w:r>
        <w:rPr>
          <w:rFonts w:hint="eastAsia" w:ascii="仿宋" w:hAnsi="仿宋" w:eastAsia="仿宋" w:cs="Segoe UI"/>
          <w:kern w:val="0"/>
          <w:sz w:val="32"/>
          <w:szCs w:val="32"/>
        </w:rPr>
        <w:t>，制定机制如下。</w:t>
      </w:r>
    </w:p>
    <w:p>
      <w:pPr>
        <w:widowControl/>
        <w:shd w:val="clear" w:color="auto" w:fill="FDFDFE"/>
        <w:spacing w:line="560" w:lineRule="exact"/>
        <w:ind w:firstLine="640" w:firstLineChars="200"/>
        <w:jc w:val="left"/>
        <w:rPr>
          <w:rFonts w:ascii="黑体" w:hAnsi="黑体" w:eastAsia="黑体" w:cs="Segoe UI"/>
          <w:kern w:val="0"/>
          <w:sz w:val="32"/>
          <w:szCs w:val="32"/>
        </w:rPr>
      </w:pPr>
      <w:r>
        <w:rPr>
          <w:rFonts w:hint="eastAsia" w:ascii="黑体" w:hAnsi="黑体" w:eastAsia="黑体" w:cs="Segoe UI"/>
          <w:kern w:val="0"/>
          <w:sz w:val="32"/>
          <w:szCs w:val="32"/>
        </w:rPr>
        <w:t>一、工作目标</w:t>
      </w:r>
    </w:p>
    <w:p>
      <w:pPr>
        <w:widowControl/>
        <w:shd w:val="clear" w:color="auto" w:fill="FDFDFE"/>
        <w:spacing w:line="560" w:lineRule="exact"/>
        <w:ind w:firstLine="640" w:firstLineChars="200"/>
        <w:jc w:val="left"/>
        <w:rPr>
          <w:rFonts w:ascii="仿宋" w:hAnsi="仿宋" w:eastAsia="仿宋" w:cs="Segoe UI"/>
          <w:kern w:val="0"/>
          <w:sz w:val="32"/>
          <w:szCs w:val="32"/>
        </w:rPr>
      </w:pPr>
      <w:r>
        <w:rPr>
          <w:rFonts w:hint="eastAsia" w:ascii="仿宋" w:hAnsi="仿宋" w:eastAsia="仿宋" w:cs="Segoe UI"/>
          <w:kern w:val="0"/>
          <w:sz w:val="32"/>
          <w:szCs w:val="32"/>
        </w:rPr>
        <w:t>深入贯彻落实习近平总书记视察天津 “四个善作善成”重要要求，围绕天津市存量盘活提效、招商引资提质、项目建设提速、营商环境提升四项年度攻坚行动，强化部门协同，提升涉企服务能力，突出“</w:t>
      </w:r>
      <w:r>
        <w:rPr>
          <w:rFonts w:ascii="仿宋" w:hAnsi="仿宋" w:eastAsia="仿宋" w:cs="Segoe UI"/>
          <w:kern w:val="0"/>
          <w:sz w:val="32"/>
          <w:szCs w:val="32"/>
        </w:rPr>
        <w:t>精准服务”</w:t>
      </w:r>
      <w:r>
        <w:rPr>
          <w:rFonts w:hint="eastAsia" w:ascii="仿宋" w:hAnsi="仿宋" w:eastAsia="仿宋" w:cs="Segoe UI"/>
          <w:kern w:val="0"/>
          <w:sz w:val="32"/>
          <w:szCs w:val="32"/>
        </w:rPr>
        <w:t>，打造更加高效、便捷的项目审批体系，大力营造抓项目促发展浓厚氛围。以扎实“存量”服务厚植“</w:t>
      </w:r>
      <w:r>
        <w:rPr>
          <w:rFonts w:ascii="仿宋" w:hAnsi="仿宋" w:eastAsia="仿宋" w:cs="Segoe UI"/>
          <w:kern w:val="0"/>
          <w:sz w:val="32"/>
          <w:szCs w:val="32"/>
        </w:rPr>
        <w:t xml:space="preserve"> 津（近）悦远来” 营商沃土</w:t>
      </w:r>
      <w:r>
        <w:rPr>
          <w:rFonts w:hint="eastAsia" w:ascii="仿宋" w:hAnsi="仿宋" w:eastAsia="仿宋" w:cs="Segoe UI"/>
          <w:kern w:val="0"/>
          <w:sz w:val="32"/>
          <w:szCs w:val="32"/>
        </w:rPr>
        <w:t>，提振投资信心，带动“增量”引进，增强经济活力，助力新质生产力孵化落地。</w:t>
      </w:r>
    </w:p>
    <w:p>
      <w:pPr>
        <w:widowControl/>
        <w:shd w:val="clear" w:color="auto" w:fill="FDFDFE"/>
        <w:spacing w:line="560" w:lineRule="exact"/>
        <w:ind w:firstLine="640" w:firstLineChars="200"/>
        <w:jc w:val="left"/>
        <w:rPr>
          <w:rFonts w:ascii="黑体" w:hAnsi="黑体" w:eastAsia="黑体" w:cs="Segoe UI"/>
          <w:kern w:val="0"/>
          <w:sz w:val="32"/>
          <w:szCs w:val="32"/>
        </w:rPr>
      </w:pPr>
      <w:r>
        <w:rPr>
          <w:rFonts w:hint="eastAsia" w:ascii="黑体" w:hAnsi="黑体" w:eastAsia="黑体" w:cs="Segoe UI"/>
          <w:kern w:val="0"/>
          <w:sz w:val="32"/>
          <w:szCs w:val="32"/>
        </w:rPr>
        <w:t>二、服务举措</w:t>
      </w:r>
    </w:p>
    <w:p>
      <w:pPr>
        <w:widowControl/>
        <w:shd w:val="clear" w:color="auto" w:fill="FDFDFE"/>
        <w:spacing w:line="560" w:lineRule="exact"/>
        <w:ind w:firstLine="640" w:firstLineChars="200"/>
        <w:jc w:val="left"/>
        <w:rPr>
          <w:rFonts w:ascii="楷体" w:hAnsi="楷体" w:eastAsia="楷体" w:cs="Segoe UI"/>
          <w:kern w:val="0"/>
          <w:sz w:val="32"/>
          <w:szCs w:val="32"/>
        </w:rPr>
      </w:pPr>
      <w:r>
        <w:rPr>
          <w:rFonts w:hint="eastAsia" w:ascii="楷体" w:hAnsi="楷体" w:eastAsia="楷体" w:cs="Segoe UI"/>
          <w:kern w:val="0"/>
          <w:sz w:val="32"/>
          <w:szCs w:val="32"/>
        </w:rPr>
        <w:t>（一）构建精准</w:t>
      </w:r>
      <w:r>
        <w:rPr>
          <w:rFonts w:ascii="楷体" w:hAnsi="楷体" w:eastAsia="楷体" w:cs="Segoe UI"/>
          <w:kern w:val="0"/>
          <w:sz w:val="32"/>
          <w:szCs w:val="32"/>
        </w:rPr>
        <w:t>流程图库，畅达审批之路</w:t>
      </w:r>
    </w:p>
    <w:p>
      <w:pPr>
        <w:widowControl/>
        <w:shd w:val="clear" w:color="auto" w:fill="FDFDFE"/>
        <w:spacing w:line="560" w:lineRule="exact"/>
        <w:ind w:firstLine="640" w:firstLineChars="200"/>
        <w:jc w:val="left"/>
        <w:rPr>
          <w:rFonts w:ascii="仿宋" w:hAnsi="仿宋" w:eastAsia="仿宋" w:cs="Segoe UI"/>
          <w:kern w:val="0"/>
          <w:sz w:val="32"/>
          <w:szCs w:val="32"/>
        </w:rPr>
      </w:pPr>
      <w:r>
        <w:rPr>
          <w:rFonts w:hint="eastAsia" w:ascii="仿宋" w:hAnsi="仿宋" w:eastAsia="仿宋" w:cs="Segoe UI"/>
          <w:kern w:val="0"/>
          <w:sz w:val="32"/>
          <w:szCs w:val="32"/>
        </w:rPr>
        <w:t>对房地产、工业建筑、简易低风险、市政基础设施、制造业等频发投资项目，按类别梳理项目从备案到竣工验收全流程中需要办理的主流程事项，</w:t>
      </w:r>
      <w:r>
        <w:rPr>
          <w:rFonts w:ascii="仿宋" w:hAnsi="仿宋" w:eastAsia="仿宋" w:cs="Segoe UI"/>
          <w:kern w:val="0"/>
          <w:sz w:val="32"/>
          <w:szCs w:val="32"/>
        </w:rPr>
        <w:t>构建</w:t>
      </w:r>
      <w:r>
        <w:rPr>
          <w:rFonts w:hint="eastAsia" w:ascii="仿宋" w:hAnsi="仿宋" w:eastAsia="仿宋" w:cs="Segoe UI"/>
          <w:kern w:val="0"/>
          <w:sz w:val="32"/>
          <w:szCs w:val="32"/>
        </w:rPr>
        <w:t>标准化</w:t>
      </w:r>
      <w:r>
        <w:rPr>
          <w:rFonts w:ascii="仿宋" w:hAnsi="仿宋" w:eastAsia="仿宋" w:cs="Segoe UI"/>
          <w:kern w:val="0"/>
          <w:sz w:val="32"/>
          <w:szCs w:val="32"/>
        </w:rPr>
        <w:t>审批流程图库，</w:t>
      </w:r>
      <w:r>
        <w:rPr>
          <w:rFonts w:hint="eastAsia" w:ascii="仿宋" w:hAnsi="仿宋" w:eastAsia="仿宋" w:cs="Segoe UI"/>
          <w:kern w:val="0"/>
          <w:sz w:val="32"/>
          <w:szCs w:val="32"/>
        </w:rPr>
        <w:t>明确各事项办理时长、主管部门、咨询电话</w:t>
      </w:r>
      <w:r>
        <w:rPr>
          <w:rFonts w:ascii="仿宋" w:hAnsi="仿宋" w:eastAsia="仿宋" w:cs="Segoe UI"/>
          <w:kern w:val="0"/>
          <w:sz w:val="32"/>
          <w:szCs w:val="32"/>
        </w:rPr>
        <w:t>。在</w:t>
      </w:r>
      <w:r>
        <w:rPr>
          <w:rFonts w:hint="eastAsia" w:ascii="仿宋" w:hAnsi="仿宋" w:eastAsia="仿宋" w:cs="Segoe UI"/>
          <w:kern w:val="0"/>
          <w:sz w:val="32"/>
          <w:szCs w:val="32"/>
        </w:rPr>
        <w:t>项目</w:t>
      </w:r>
      <w:r>
        <w:rPr>
          <w:rFonts w:ascii="仿宋" w:hAnsi="仿宋" w:eastAsia="仿宋" w:cs="Segoe UI"/>
          <w:kern w:val="0"/>
          <w:sz w:val="32"/>
          <w:szCs w:val="32"/>
        </w:rPr>
        <w:t>咨询阶段，</w:t>
      </w:r>
      <w:r>
        <w:rPr>
          <w:rFonts w:hint="eastAsia" w:ascii="仿宋" w:hAnsi="仿宋" w:eastAsia="仿宋" w:cs="Segoe UI"/>
          <w:kern w:val="0"/>
          <w:sz w:val="32"/>
          <w:szCs w:val="32"/>
        </w:rPr>
        <w:t>依托区政务服务中心联审</w:t>
      </w:r>
      <w:r>
        <w:rPr>
          <w:rFonts w:ascii="仿宋" w:hAnsi="仿宋" w:eastAsia="仿宋" w:cs="Segoe UI"/>
          <w:kern w:val="0"/>
          <w:sz w:val="32"/>
          <w:szCs w:val="32"/>
        </w:rPr>
        <w:t>综合</w:t>
      </w:r>
      <w:r>
        <w:rPr>
          <w:rFonts w:hint="eastAsia" w:ascii="仿宋" w:hAnsi="仿宋" w:eastAsia="仿宋" w:cs="Segoe UI"/>
          <w:kern w:val="0"/>
          <w:sz w:val="32"/>
          <w:szCs w:val="32"/>
        </w:rPr>
        <w:t>服务</w:t>
      </w:r>
      <w:r>
        <w:rPr>
          <w:rFonts w:ascii="仿宋" w:hAnsi="仿宋" w:eastAsia="仿宋" w:cs="Segoe UI"/>
          <w:kern w:val="0"/>
          <w:sz w:val="32"/>
          <w:szCs w:val="32"/>
        </w:rPr>
        <w:t>窗口</w:t>
      </w:r>
      <w:r>
        <w:rPr>
          <w:rFonts w:hint="eastAsia" w:ascii="仿宋" w:hAnsi="仿宋" w:eastAsia="仿宋" w:cs="Segoe UI"/>
          <w:kern w:val="0"/>
          <w:sz w:val="32"/>
          <w:szCs w:val="32"/>
        </w:rPr>
        <w:t>，</w:t>
      </w:r>
      <w:r>
        <w:rPr>
          <w:rFonts w:ascii="仿宋" w:hAnsi="仿宋" w:eastAsia="仿宋" w:cs="Segoe UI"/>
          <w:kern w:val="0"/>
          <w:sz w:val="32"/>
          <w:szCs w:val="32"/>
        </w:rPr>
        <w:t>根据项目类型</w:t>
      </w:r>
      <w:r>
        <w:rPr>
          <w:rFonts w:hint="eastAsia" w:ascii="仿宋" w:hAnsi="仿宋" w:eastAsia="仿宋" w:cs="Segoe UI"/>
          <w:kern w:val="0"/>
          <w:sz w:val="32"/>
          <w:szCs w:val="32"/>
        </w:rPr>
        <w:t>为</w:t>
      </w:r>
      <w:r>
        <w:rPr>
          <w:rFonts w:ascii="仿宋" w:hAnsi="仿宋" w:eastAsia="仿宋" w:cs="Segoe UI"/>
          <w:kern w:val="0"/>
          <w:sz w:val="32"/>
          <w:szCs w:val="32"/>
        </w:rPr>
        <w:t>办事人员发放相应的流程图，</w:t>
      </w:r>
      <w:r>
        <w:rPr>
          <w:rFonts w:hint="eastAsia" w:ascii="仿宋" w:hAnsi="仿宋" w:eastAsia="仿宋" w:cs="Segoe UI"/>
          <w:kern w:val="0"/>
          <w:sz w:val="32"/>
          <w:szCs w:val="32"/>
        </w:rPr>
        <w:t>结合帮办代办工作，</w:t>
      </w:r>
      <w:r>
        <w:rPr>
          <w:rFonts w:ascii="仿宋" w:hAnsi="仿宋" w:eastAsia="仿宋" w:cs="Segoe UI"/>
          <w:kern w:val="0"/>
          <w:sz w:val="32"/>
          <w:szCs w:val="32"/>
        </w:rPr>
        <w:t>帮助</w:t>
      </w:r>
      <w:r>
        <w:rPr>
          <w:rFonts w:hint="eastAsia" w:ascii="仿宋" w:hAnsi="仿宋" w:eastAsia="仿宋" w:cs="Segoe UI"/>
          <w:kern w:val="0"/>
          <w:sz w:val="32"/>
          <w:szCs w:val="32"/>
        </w:rPr>
        <w:t>企业</w:t>
      </w:r>
      <w:r>
        <w:rPr>
          <w:rFonts w:ascii="仿宋" w:hAnsi="仿宋" w:eastAsia="仿宋" w:cs="Segoe UI"/>
          <w:kern w:val="0"/>
          <w:sz w:val="32"/>
          <w:szCs w:val="32"/>
        </w:rPr>
        <w:t xml:space="preserve"> “精准”把握</w:t>
      </w:r>
      <w:r>
        <w:rPr>
          <w:rFonts w:hint="eastAsia" w:ascii="仿宋" w:hAnsi="仿宋" w:eastAsia="仿宋" w:cs="Segoe UI"/>
          <w:kern w:val="0"/>
          <w:sz w:val="32"/>
          <w:szCs w:val="32"/>
        </w:rPr>
        <w:t>项目流程</w:t>
      </w:r>
      <w:r>
        <w:rPr>
          <w:rFonts w:ascii="仿宋" w:hAnsi="仿宋" w:eastAsia="仿宋" w:cs="Segoe UI"/>
          <w:kern w:val="0"/>
          <w:sz w:val="32"/>
          <w:szCs w:val="32"/>
        </w:rPr>
        <w:t>，便捷</w:t>
      </w:r>
      <w:r>
        <w:rPr>
          <w:rFonts w:hint="eastAsia" w:ascii="仿宋" w:hAnsi="仿宋" w:eastAsia="仿宋" w:cs="Segoe UI"/>
          <w:kern w:val="0"/>
          <w:sz w:val="32"/>
          <w:szCs w:val="32"/>
        </w:rPr>
        <w:t>高效</w:t>
      </w:r>
      <w:r>
        <w:rPr>
          <w:rFonts w:ascii="仿宋" w:hAnsi="仿宋" w:eastAsia="仿宋" w:cs="Segoe UI"/>
          <w:kern w:val="0"/>
          <w:sz w:val="32"/>
          <w:szCs w:val="32"/>
        </w:rPr>
        <w:t>完成全流程手续办理。</w:t>
      </w:r>
    </w:p>
    <w:p>
      <w:pPr>
        <w:widowControl/>
        <w:shd w:val="clear" w:color="auto" w:fill="FDFDFE"/>
        <w:spacing w:line="560" w:lineRule="exact"/>
        <w:ind w:firstLine="640" w:firstLineChars="200"/>
        <w:jc w:val="left"/>
        <w:rPr>
          <w:rFonts w:ascii="楷体" w:hAnsi="楷体" w:eastAsia="楷体" w:cs="Segoe UI"/>
          <w:kern w:val="0"/>
          <w:sz w:val="32"/>
          <w:szCs w:val="32"/>
        </w:rPr>
      </w:pPr>
      <w:r>
        <w:rPr>
          <w:rFonts w:hint="eastAsia" w:ascii="楷体" w:hAnsi="楷体" w:eastAsia="楷体" w:cs="Segoe UI"/>
          <w:kern w:val="0"/>
          <w:sz w:val="32"/>
          <w:szCs w:val="32"/>
        </w:rPr>
        <w:t>（二）搭建快速响应群组</w:t>
      </w:r>
      <w:r>
        <w:rPr>
          <w:rFonts w:ascii="楷体" w:hAnsi="楷体" w:eastAsia="楷体" w:cs="Segoe UI"/>
          <w:kern w:val="0"/>
          <w:sz w:val="32"/>
          <w:szCs w:val="32"/>
        </w:rPr>
        <w:t>，畅达解惑之途</w:t>
      </w:r>
    </w:p>
    <w:p>
      <w:pPr>
        <w:widowControl/>
        <w:shd w:val="clear" w:color="auto" w:fill="FDFDFE"/>
        <w:spacing w:line="560" w:lineRule="exact"/>
        <w:ind w:firstLine="640" w:firstLineChars="200"/>
        <w:jc w:val="left"/>
        <w:rPr>
          <w:rFonts w:ascii="仿宋" w:hAnsi="仿宋" w:eastAsia="仿宋" w:cs="Segoe UI"/>
          <w:kern w:val="0"/>
          <w:sz w:val="32"/>
          <w:szCs w:val="32"/>
        </w:rPr>
      </w:pPr>
      <w:r>
        <w:rPr>
          <w:rFonts w:ascii="仿宋" w:hAnsi="仿宋" w:eastAsia="仿宋" w:cs="Segoe UI"/>
          <w:kern w:val="0"/>
          <w:sz w:val="32"/>
          <w:szCs w:val="32"/>
        </w:rPr>
        <w:t>汇集工程建设项目全流程事项承办首席代表</w:t>
      </w:r>
      <w:r>
        <w:rPr>
          <w:rFonts w:hint="eastAsia" w:ascii="仿宋" w:hAnsi="仿宋" w:eastAsia="仿宋" w:cs="Segoe UI"/>
          <w:kern w:val="0"/>
          <w:sz w:val="32"/>
          <w:szCs w:val="32"/>
        </w:rPr>
        <w:t>，</w:t>
      </w:r>
      <w:r>
        <w:rPr>
          <w:rFonts w:ascii="仿宋" w:hAnsi="仿宋" w:eastAsia="仿宋" w:cs="Segoe UI"/>
          <w:kern w:val="0"/>
          <w:sz w:val="32"/>
          <w:szCs w:val="32"/>
        </w:rPr>
        <w:t>加强审批过程中的沟通协作</w:t>
      </w:r>
      <w:r>
        <w:rPr>
          <w:rFonts w:hint="eastAsia" w:ascii="仿宋" w:hAnsi="仿宋" w:eastAsia="仿宋" w:cs="Segoe UI"/>
          <w:kern w:val="0"/>
          <w:sz w:val="32"/>
          <w:szCs w:val="32"/>
        </w:rPr>
        <w:t>，搭建“</w:t>
      </w:r>
      <w:r>
        <w:rPr>
          <w:rFonts w:ascii="仿宋" w:hAnsi="仿宋" w:eastAsia="仿宋" w:cs="Segoe UI"/>
          <w:kern w:val="0"/>
          <w:sz w:val="32"/>
          <w:szCs w:val="32"/>
        </w:rPr>
        <w:t>审批部门全在线</w:t>
      </w:r>
      <w:r>
        <w:rPr>
          <w:rFonts w:hint="eastAsia" w:ascii="仿宋" w:hAnsi="仿宋" w:eastAsia="仿宋" w:cs="Segoe UI"/>
          <w:kern w:val="0"/>
          <w:sz w:val="32"/>
          <w:szCs w:val="32"/>
        </w:rPr>
        <w:t>”工作</w:t>
      </w:r>
      <w:r>
        <w:rPr>
          <w:rFonts w:ascii="仿宋" w:hAnsi="仿宋" w:eastAsia="仿宋" w:cs="Segoe UI"/>
          <w:kern w:val="0"/>
          <w:sz w:val="32"/>
          <w:szCs w:val="32"/>
        </w:rPr>
        <w:t>群，在</w:t>
      </w:r>
      <w:r>
        <w:rPr>
          <w:rFonts w:hint="eastAsia" w:ascii="仿宋" w:hAnsi="仿宋" w:eastAsia="仿宋" w:cs="Segoe UI"/>
          <w:kern w:val="0"/>
          <w:sz w:val="32"/>
          <w:szCs w:val="32"/>
        </w:rPr>
        <w:t>项目</w:t>
      </w:r>
      <w:r>
        <w:rPr>
          <w:rFonts w:ascii="仿宋" w:hAnsi="仿宋" w:eastAsia="仿宋" w:cs="Segoe UI"/>
          <w:kern w:val="0"/>
          <w:sz w:val="32"/>
          <w:szCs w:val="32"/>
        </w:rPr>
        <w:t>启动阶段</w:t>
      </w:r>
      <w:r>
        <w:rPr>
          <w:rFonts w:hint="eastAsia" w:ascii="仿宋" w:hAnsi="仿宋" w:eastAsia="仿宋" w:cs="Segoe UI"/>
          <w:kern w:val="0"/>
          <w:sz w:val="32"/>
          <w:szCs w:val="32"/>
        </w:rPr>
        <w:t>邀请项目单位按需加入</w:t>
      </w:r>
      <w:r>
        <w:rPr>
          <w:rFonts w:ascii="仿宋" w:hAnsi="仿宋" w:eastAsia="仿宋" w:cs="Segoe UI"/>
          <w:kern w:val="0"/>
          <w:sz w:val="32"/>
          <w:szCs w:val="32"/>
        </w:rPr>
        <w:t>，为企业提供实时互动、答疑解惑的</w:t>
      </w:r>
      <w:r>
        <w:rPr>
          <w:rFonts w:hint="eastAsia" w:ascii="仿宋" w:hAnsi="仿宋" w:eastAsia="仿宋" w:cs="Segoe UI"/>
          <w:kern w:val="0"/>
          <w:sz w:val="32"/>
          <w:szCs w:val="32"/>
        </w:rPr>
        <w:t>专席服务，</w:t>
      </w:r>
      <w:r>
        <w:rPr>
          <w:rFonts w:ascii="仿宋" w:hAnsi="仿宋" w:eastAsia="仿宋" w:cs="Segoe UI"/>
          <w:kern w:val="0"/>
          <w:sz w:val="32"/>
          <w:szCs w:val="32"/>
        </w:rPr>
        <w:t>确保审批过程中的问题能够得到及时响应解决。</w:t>
      </w:r>
      <w:r>
        <w:rPr>
          <w:rFonts w:hint="eastAsia" w:ascii="仿宋" w:hAnsi="仿宋" w:eastAsia="仿宋" w:cs="Segoe UI"/>
          <w:kern w:val="0"/>
          <w:sz w:val="32"/>
          <w:szCs w:val="32"/>
        </w:rPr>
        <w:t>此外，各部门及时共享最新改革举措，做好政策宣传解读工作，充分释放改革红利。</w:t>
      </w:r>
    </w:p>
    <w:p>
      <w:pPr>
        <w:widowControl/>
        <w:shd w:val="clear" w:color="auto" w:fill="FDFDFE"/>
        <w:spacing w:line="560" w:lineRule="exact"/>
        <w:ind w:firstLine="640" w:firstLineChars="200"/>
        <w:jc w:val="left"/>
        <w:rPr>
          <w:rFonts w:ascii="楷体" w:hAnsi="楷体" w:eastAsia="楷体" w:cs="Segoe UI"/>
          <w:kern w:val="0"/>
          <w:sz w:val="32"/>
          <w:szCs w:val="32"/>
        </w:rPr>
      </w:pPr>
      <w:r>
        <w:rPr>
          <w:rFonts w:hint="eastAsia" w:ascii="楷体" w:hAnsi="楷体" w:eastAsia="楷体" w:cs="Segoe UI"/>
          <w:kern w:val="0"/>
          <w:sz w:val="32"/>
          <w:szCs w:val="32"/>
        </w:rPr>
        <w:t>（三）打造“</w:t>
      </w:r>
      <w:r>
        <w:rPr>
          <w:rFonts w:ascii="楷体" w:hAnsi="楷体" w:eastAsia="楷体" w:cs="Segoe UI"/>
          <w:kern w:val="0"/>
          <w:sz w:val="32"/>
          <w:szCs w:val="32"/>
        </w:rPr>
        <w:t>审批到家</w:t>
      </w:r>
      <w:r>
        <w:rPr>
          <w:rFonts w:hint="eastAsia" w:ascii="楷体" w:hAnsi="楷体" w:eastAsia="楷体" w:cs="Segoe UI"/>
          <w:kern w:val="0"/>
          <w:sz w:val="32"/>
          <w:szCs w:val="32"/>
        </w:rPr>
        <w:t>”品牌</w:t>
      </w:r>
      <w:r>
        <w:rPr>
          <w:rFonts w:ascii="楷体" w:hAnsi="楷体" w:eastAsia="楷体" w:cs="Segoe UI"/>
          <w:kern w:val="0"/>
          <w:sz w:val="32"/>
          <w:szCs w:val="32"/>
        </w:rPr>
        <w:t>，畅达服务之门</w:t>
      </w:r>
    </w:p>
    <w:p>
      <w:pPr>
        <w:widowControl/>
        <w:shd w:val="clear" w:color="auto" w:fill="FDFDFE"/>
        <w:spacing w:line="560" w:lineRule="exact"/>
        <w:ind w:firstLine="640" w:firstLineChars="200"/>
        <w:jc w:val="left"/>
        <w:rPr>
          <w:rFonts w:ascii="仿宋" w:hAnsi="仿宋" w:eastAsia="仿宋" w:cs="Segoe UI"/>
          <w:kern w:val="0"/>
          <w:sz w:val="32"/>
          <w:szCs w:val="32"/>
        </w:rPr>
      </w:pPr>
      <w:r>
        <w:rPr>
          <w:rFonts w:hint="eastAsia" w:ascii="仿宋" w:hAnsi="仿宋" w:eastAsia="仿宋" w:cs="Segoe UI"/>
          <w:kern w:val="0"/>
          <w:sz w:val="32"/>
          <w:szCs w:val="32"/>
        </w:rPr>
        <w:t>从企业需求入手，</w:t>
      </w:r>
      <w:r>
        <w:rPr>
          <w:rFonts w:ascii="仿宋" w:hAnsi="仿宋" w:eastAsia="仿宋" w:cs="Segoe UI"/>
          <w:kern w:val="0"/>
          <w:sz w:val="32"/>
          <w:szCs w:val="32"/>
        </w:rPr>
        <w:t>针对审批过程中遇到的难点和堵点问题，</w:t>
      </w:r>
      <w:r>
        <w:rPr>
          <w:rFonts w:hint="eastAsia" w:ascii="仿宋" w:hAnsi="仿宋" w:eastAsia="仿宋" w:cs="Segoe UI"/>
          <w:kern w:val="0"/>
          <w:sz w:val="32"/>
          <w:szCs w:val="32"/>
        </w:rPr>
        <w:t>形成快速反应机制，联动行业职能部门提供</w:t>
      </w:r>
      <w:r>
        <w:rPr>
          <w:rFonts w:ascii="仿宋" w:hAnsi="仿宋" w:eastAsia="仿宋" w:cs="Segoe UI"/>
          <w:kern w:val="0"/>
          <w:sz w:val="32"/>
          <w:szCs w:val="32"/>
        </w:rPr>
        <w:t>“审批到家”</w:t>
      </w:r>
      <w:r>
        <w:rPr>
          <w:rFonts w:hint="eastAsia" w:ascii="仿宋" w:hAnsi="仿宋" w:eastAsia="仿宋" w:cs="Segoe UI"/>
          <w:kern w:val="0"/>
          <w:sz w:val="32"/>
          <w:szCs w:val="32"/>
        </w:rPr>
        <w:t>品牌服务，运用“</w:t>
      </w:r>
      <w:r>
        <w:rPr>
          <w:rFonts w:ascii="仿宋" w:hAnsi="仿宋" w:eastAsia="仿宋" w:cs="Segoe UI"/>
          <w:kern w:val="0"/>
          <w:sz w:val="32"/>
          <w:szCs w:val="32"/>
        </w:rPr>
        <w:t>专家+管家”服务团队，将服务延伸至企业门口，深入企业现场解决实际问题</w:t>
      </w:r>
      <w:r>
        <w:rPr>
          <w:rFonts w:hint="eastAsia" w:ascii="仿宋" w:hAnsi="仿宋" w:eastAsia="仿宋" w:cs="Segoe UI"/>
          <w:kern w:val="0"/>
          <w:sz w:val="32"/>
          <w:szCs w:val="32"/>
        </w:rPr>
        <w:t>，全力推动项目进展</w:t>
      </w:r>
      <w:r>
        <w:rPr>
          <w:rFonts w:ascii="仿宋" w:hAnsi="仿宋" w:eastAsia="仿宋" w:cs="Segoe UI"/>
          <w:kern w:val="0"/>
          <w:sz w:val="32"/>
          <w:szCs w:val="32"/>
        </w:rPr>
        <w:t>。</w:t>
      </w:r>
    </w:p>
    <w:p>
      <w:pPr>
        <w:widowControl/>
        <w:shd w:val="clear" w:color="auto" w:fill="FDFDFE"/>
        <w:spacing w:line="560" w:lineRule="exact"/>
        <w:ind w:firstLine="640" w:firstLineChars="200"/>
        <w:jc w:val="left"/>
        <w:rPr>
          <w:rFonts w:ascii="楷体" w:hAnsi="楷体" w:eastAsia="楷体" w:cs="Segoe UI"/>
          <w:kern w:val="0"/>
          <w:sz w:val="32"/>
          <w:szCs w:val="32"/>
        </w:rPr>
      </w:pPr>
      <w:r>
        <w:rPr>
          <w:rFonts w:hint="eastAsia" w:ascii="楷体" w:hAnsi="楷体" w:eastAsia="楷体" w:cs="Segoe UI"/>
          <w:kern w:val="0"/>
          <w:sz w:val="32"/>
          <w:szCs w:val="32"/>
        </w:rPr>
        <w:t>（四）实行</w:t>
      </w:r>
      <w:r>
        <w:rPr>
          <w:rFonts w:ascii="楷体" w:hAnsi="楷体" w:eastAsia="楷体" w:cs="Segoe UI"/>
          <w:kern w:val="0"/>
          <w:sz w:val="32"/>
          <w:szCs w:val="32"/>
        </w:rPr>
        <w:t>重点项目包联，畅达建设之速</w:t>
      </w:r>
    </w:p>
    <w:p>
      <w:pPr>
        <w:widowControl/>
        <w:shd w:val="clear" w:color="auto" w:fill="FDFDFE"/>
        <w:spacing w:line="560" w:lineRule="exact"/>
        <w:ind w:firstLine="640" w:firstLineChars="200"/>
        <w:jc w:val="left"/>
        <w:rPr>
          <w:rFonts w:ascii="仿宋" w:hAnsi="仿宋" w:eastAsia="仿宋" w:cs="Segoe UI"/>
          <w:kern w:val="0"/>
          <w:sz w:val="32"/>
          <w:szCs w:val="32"/>
        </w:rPr>
      </w:pPr>
      <w:r>
        <w:rPr>
          <w:rFonts w:hint="eastAsia" w:ascii="仿宋" w:hAnsi="仿宋" w:eastAsia="仿宋" w:cs="Segoe UI"/>
          <w:kern w:val="0"/>
          <w:sz w:val="32"/>
          <w:szCs w:val="32"/>
        </w:rPr>
        <w:t>对于市、区级</w:t>
      </w:r>
      <w:r>
        <w:rPr>
          <w:rFonts w:ascii="仿宋" w:hAnsi="仿宋" w:eastAsia="仿宋" w:cs="Segoe UI"/>
          <w:kern w:val="0"/>
          <w:sz w:val="32"/>
          <w:szCs w:val="32"/>
        </w:rPr>
        <w:t>重点项目</w:t>
      </w:r>
      <w:r>
        <w:rPr>
          <w:rFonts w:hint="eastAsia" w:ascii="仿宋" w:hAnsi="仿宋" w:eastAsia="仿宋" w:cs="Segoe UI"/>
          <w:kern w:val="0"/>
          <w:sz w:val="32"/>
          <w:szCs w:val="32"/>
        </w:rPr>
        <w:t>，</w:t>
      </w:r>
      <w:r>
        <w:rPr>
          <w:rFonts w:ascii="仿宋" w:hAnsi="仿宋" w:eastAsia="仿宋" w:cs="Segoe UI"/>
          <w:kern w:val="0"/>
          <w:sz w:val="32"/>
          <w:szCs w:val="32"/>
        </w:rPr>
        <w:t>明确责任部门和责任人，实施</w:t>
      </w:r>
      <w:r>
        <w:rPr>
          <w:rFonts w:hint="eastAsia" w:ascii="仿宋" w:hAnsi="仿宋" w:eastAsia="仿宋" w:cs="Segoe UI"/>
          <w:kern w:val="0"/>
          <w:sz w:val="32"/>
          <w:szCs w:val="32"/>
        </w:rPr>
        <w:t>“</w:t>
      </w:r>
      <w:r>
        <w:rPr>
          <w:rFonts w:ascii="仿宋" w:hAnsi="仿宋" w:eastAsia="仿宋" w:cs="Segoe UI"/>
          <w:kern w:val="0"/>
          <w:sz w:val="32"/>
          <w:szCs w:val="32"/>
        </w:rPr>
        <w:t>一企一</w:t>
      </w:r>
      <w:r>
        <w:rPr>
          <w:rFonts w:hint="eastAsia" w:ascii="仿宋" w:hAnsi="仿宋" w:eastAsia="仿宋" w:cs="Segoe UI"/>
          <w:kern w:val="0"/>
          <w:sz w:val="32"/>
          <w:szCs w:val="32"/>
        </w:rPr>
        <w:t>档”“</w:t>
      </w:r>
      <w:r>
        <w:rPr>
          <w:rFonts w:ascii="仿宋" w:hAnsi="仿宋" w:eastAsia="仿宋" w:cs="Segoe UI"/>
          <w:kern w:val="0"/>
          <w:sz w:val="32"/>
          <w:szCs w:val="32"/>
        </w:rPr>
        <w:t>因企施策”包联服务机制</w:t>
      </w:r>
      <w:r>
        <w:rPr>
          <w:rFonts w:hint="eastAsia" w:ascii="仿宋" w:hAnsi="仿宋" w:eastAsia="仿宋" w:cs="Segoe UI"/>
          <w:kern w:val="0"/>
          <w:sz w:val="32"/>
          <w:szCs w:val="32"/>
        </w:rPr>
        <w:t>，</w:t>
      </w:r>
      <w:r>
        <w:rPr>
          <w:rFonts w:ascii="仿宋" w:hAnsi="仿宋" w:eastAsia="仿宋" w:cs="Segoe UI"/>
          <w:kern w:val="0"/>
          <w:sz w:val="32"/>
          <w:szCs w:val="32"/>
        </w:rPr>
        <w:t>全程跟踪协调项目审批进度</w:t>
      </w:r>
      <w:r>
        <w:rPr>
          <w:rFonts w:hint="eastAsia" w:ascii="仿宋" w:hAnsi="仿宋" w:eastAsia="仿宋" w:cs="Segoe UI"/>
          <w:kern w:val="0"/>
          <w:sz w:val="32"/>
          <w:szCs w:val="32"/>
        </w:rPr>
        <w:t>，</w:t>
      </w:r>
      <w:r>
        <w:rPr>
          <w:rFonts w:ascii="仿宋" w:hAnsi="仿宋" w:eastAsia="仿宋" w:cs="Segoe UI"/>
          <w:kern w:val="0"/>
          <w:sz w:val="32"/>
          <w:szCs w:val="32"/>
        </w:rPr>
        <w:t>对项目推进过程中遇到的问题建立问题台账，进行登记、分类和跟踪处理，及时消除影响项目进度的障碍，确保项目按时开工建设。</w:t>
      </w:r>
    </w:p>
    <w:p>
      <w:pPr>
        <w:widowControl/>
        <w:shd w:val="clear" w:color="auto" w:fill="FDFDFE"/>
        <w:spacing w:line="560" w:lineRule="exact"/>
        <w:ind w:firstLine="640" w:firstLineChars="200"/>
        <w:jc w:val="left"/>
        <w:rPr>
          <w:rFonts w:ascii="黑体" w:hAnsi="黑体" w:eastAsia="黑体" w:cs="Segoe UI"/>
          <w:kern w:val="0"/>
          <w:sz w:val="32"/>
          <w:szCs w:val="32"/>
        </w:rPr>
      </w:pPr>
      <w:r>
        <w:rPr>
          <w:rFonts w:hint="eastAsia" w:ascii="黑体" w:hAnsi="黑体" w:eastAsia="黑体" w:cs="Segoe UI"/>
          <w:kern w:val="0"/>
          <w:sz w:val="32"/>
          <w:szCs w:val="32"/>
        </w:rPr>
        <w:t>三</w:t>
      </w:r>
      <w:r>
        <w:rPr>
          <w:rFonts w:ascii="黑体" w:hAnsi="黑体" w:eastAsia="黑体" w:cs="Segoe UI"/>
          <w:kern w:val="0"/>
          <w:sz w:val="32"/>
          <w:szCs w:val="32"/>
        </w:rPr>
        <w:t>、工作要求</w:t>
      </w:r>
    </w:p>
    <w:p>
      <w:pPr>
        <w:widowControl/>
        <w:shd w:val="clear" w:color="auto" w:fill="FDFDFE"/>
        <w:spacing w:line="560" w:lineRule="exact"/>
        <w:ind w:firstLine="640" w:firstLineChars="200"/>
        <w:jc w:val="left"/>
        <w:rPr>
          <w:rFonts w:ascii="楷体" w:hAnsi="楷体" w:eastAsia="楷体" w:cs="Segoe UI"/>
          <w:kern w:val="0"/>
          <w:sz w:val="32"/>
          <w:szCs w:val="32"/>
        </w:rPr>
      </w:pPr>
      <w:r>
        <w:rPr>
          <w:rFonts w:ascii="楷体" w:hAnsi="楷体" w:eastAsia="楷体" w:cs="Segoe UI"/>
          <w:kern w:val="0"/>
          <w:sz w:val="32"/>
          <w:szCs w:val="32"/>
        </w:rPr>
        <w:t>（</w:t>
      </w:r>
      <w:r>
        <w:rPr>
          <w:rFonts w:hint="eastAsia" w:ascii="楷体" w:hAnsi="楷体" w:eastAsia="楷体" w:cs="Segoe UI"/>
          <w:kern w:val="0"/>
          <w:sz w:val="32"/>
          <w:szCs w:val="32"/>
        </w:rPr>
        <w:t>一</w:t>
      </w:r>
      <w:r>
        <w:rPr>
          <w:rFonts w:ascii="楷体" w:hAnsi="楷体" w:eastAsia="楷体" w:cs="Segoe UI"/>
          <w:kern w:val="0"/>
          <w:sz w:val="32"/>
          <w:szCs w:val="32"/>
        </w:rPr>
        <w:t>）</w:t>
      </w:r>
      <w:r>
        <w:rPr>
          <w:rFonts w:hint="eastAsia" w:ascii="楷体" w:hAnsi="楷体" w:eastAsia="楷体" w:cs="Segoe UI"/>
          <w:kern w:val="0"/>
          <w:sz w:val="32"/>
          <w:szCs w:val="32"/>
        </w:rPr>
        <w:t>增强服务意识</w:t>
      </w:r>
    </w:p>
    <w:p>
      <w:pPr>
        <w:widowControl/>
        <w:shd w:val="clear" w:color="auto" w:fill="FDFDFE"/>
        <w:spacing w:line="560" w:lineRule="exact"/>
        <w:ind w:firstLine="640" w:firstLineChars="200"/>
        <w:jc w:val="left"/>
        <w:rPr>
          <w:rFonts w:ascii="仿宋" w:hAnsi="仿宋" w:eastAsia="仿宋" w:cs="Segoe UI"/>
          <w:kern w:val="0"/>
          <w:sz w:val="32"/>
          <w:szCs w:val="32"/>
        </w:rPr>
      </w:pPr>
      <w:r>
        <w:rPr>
          <w:rFonts w:ascii="仿宋" w:hAnsi="仿宋" w:eastAsia="仿宋" w:cs="Segoe UI"/>
          <w:kern w:val="0"/>
          <w:sz w:val="32"/>
          <w:szCs w:val="32"/>
        </w:rPr>
        <w:t>全体审批工作人员应牢固树立“服务至上”的理念，积极主动为企业提供帮助和指导。在审批过程中，要耐心解答企业疑问，细致讲解政策要求，确保企业能够充分理解并顺利办理相关手续。同时，要关注企业需求，不断优化服务流程，提升服务质量。</w:t>
      </w:r>
    </w:p>
    <w:p>
      <w:pPr>
        <w:widowControl/>
        <w:shd w:val="clear" w:color="auto" w:fill="FDFDFE"/>
        <w:spacing w:line="560" w:lineRule="exact"/>
        <w:ind w:firstLine="640" w:firstLineChars="200"/>
        <w:jc w:val="left"/>
        <w:rPr>
          <w:rFonts w:ascii="楷体" w:hAnsi="楷体" w:eastAsia="楷体" w:cs="Segoe UI"/>
          <w:kern w:val="0"/>
          <w:sz w:val="32"/>
          <w:szCs w:val="32"/>
        </w:rPr>
      </w:pPr>
      <w:r>
        <w:rPr>
          <w:rFonts w:ascii="楷体" w:hAnsi="楷体" w:eastAsia="楷体" w:cs="Segoe UI"/>
          <w:kern w:val="0"/>
          <w:sz w:val="32"/>
          <w:szCs w:val="32"/>
        </w:rPr>
        <w:t>（</w:t>
      </w:r>
      <w:r>
        <w:rPr>
          <w:rFonts w:hint="eastAsia" w:ascii="楷体" w:hAnsi="楷体" w:eastAsia="楷体" w:cs="Segoe UI"/>
          <w:kern w:val="0"/>
          <w:sz w:val="32"/>
          <w:szCs w:val="32"/>
        </w:rPr>
        <w:t>二</w:t>
      </w:r>
      <w:r>
        <w:rPr>
          <w:rFonts w:ascii="楷体" w:hAnsi="楷体" w:eastAsia="楷体" w:cs="Segoe UI"/>
          <w:kern w:val="0"/>
          <w:sz w:val="32"/>
          <w:szCs w:val="32"/>
        </w:rPr>
        <w:t>）强化部门协同</w:t>
      </w:r>
    </w:p>
    <w:p>
      <w:pPr>
        <w:widowControl/>
        <w:shd w:val="clear" w:color="auto" w:fill="FDFDFE"/>
        <w:spacing w:line="560" w:lineRule="exact"/>
        <w:ind w:firstLine="640" w:firstLineChars="200"/>
        <w:jc w:val="left"/>
        <w:rPr>
          <w:rFonts w:ascii="仿宋" w:hAnsi="仿宋" w:eastAsia="仿宋" w:cs="Segoe UI"/>
          <w:kern w:val="0"/>
          <w:sz w:val="32"/>
          <w:szCs w:val="32"/>
        </w:rPr>
      </w:pPr>
      <w:r>
        <w:rPr>
          <w:rFonts w:ascii="仿宋" w:hAnsi="仿宋" w:eastAsia="仿宋" w:cs="Segoe UI"/>
          <w:kern w:val="0"/>
          <w:sz w:val="32"/>
          <w:szCs w:val="32"/>
        </w:rPr>
        <w:t>各部门应</w:t>
      </w:r>
      <w:r>
        <w:rPr>
          <w:rFonts w:hint="eastAsia" w:ascii="仿宋" w:hAnsi="仿宋" w:eastAsia="仿宋" w:cs="Segoe UI"/>
          <w:kern w:val="0"/>
          <w:sz w:val="32"/>
          <w:szCs w:val="32"/>
        </w:rPr>
        <w:t>勇担使命之责，坚持从全局谋划一域，以一域服务全局，</w:t>
      </w:r>
      <w:r>
        <w:rPr>
          <w:rFonts w:ascii="仿宋" w:hAnsi="仿宋" w:eastAsia="仿宋" w:cs="Segoe UI"/>
          <w:kern w:val="0"/>
          <w:sz w:val="32"/>
          <w:szCs w:val="32"/>
        </w:rPr>
        <w:t>加强沟通与协作，形成审批服务合力。建立定期协调机制，及时研究解决审批过程中遇到的跨部门问题，确保审批流程的顺畅进行。同时，加强信息共享，实现审批数据的互联互通，提高工作效率。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（三）抓好服务升级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部门应结合最新改革举措，及时更新项目流程指导。服务过程中，聚焦企业不满意问题和集中反映问题，加强问题核查，深入追本溯源，做好政策机制迭代升级，从体制机制层面推动问题永久解决，提高企业办事满意度和获得感。</w:t>
      </w:r>
      <w:r>
        <w:rPr>
          <w:rFonts w:hint="eastAsia" w:ascii="仿宋" w:hAnsi="仿宋" w:eastAsia="仿宋" w:cs="Segoe UI"/>
          <w:kern w:val="0"/>
          <w:sz w:val="32"/>
          <w:szCs w:val="32"/>
        </w:rPr>
        <w:t>此外，依托政务服务中心项目联审综合服务窗口设置“大规模设备更新项目服务专窗”和“盘活存量资产项目服务专窗”，实施联审联办、优保快保的绿色审批通道机制，实行“一对一”服务、“</w:t>
      </w:r>
      <w:r>
        <w:rPr>
          <w:rFonts w:ascii="仿宋" w:hAnsi="仿宋" w:eastAsia="仿宋" w:cs="Segoe UI"/>
          <w:kern w:val="0"/>
          <w:sz w:val="32"/>
          <w:szCs w:val="32"/>
        </w:rPr>
        <w:t>7×24小时”预约、全流程“管家式”帮办，提高审批效率。</w:t>
      </w:r>
    </w:p>
    <w:p>
      <w:pPr>
        <w:snapToGrid w:val="0"/>
        <w:spacing w:line="560" w:lineRule="exact"/>
        <w:ind w:firstLine="1609" w:firstLineChars="5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snapToGrid w:val="0"/>
        <w:spacing w:line="560" w:lineRule="exact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天津市东丽区工程建设项目审批制度改革</w:t>
      </w:r>
    </w:p>
    <w:p>
      <w:pPr>
        <w:snapToGrid w:val="0"/>
        <w:spacing w:line="560" w:lineRule="exact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领导小组办公室</w:t>
      </w:r>
    </w:p>
    <w:p>
      <w:pPr>
        <w:pStyle w:val="3"/>
        <w:snapToGrid w:val="0"/>
        <w:spacing w:before="0" w:beforeAutospacing="0" w:after="0" w:afterAutospacing="0"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2024年5月24日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（联系人：马欣；联系方式：24981330）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（此件主动公开）</w:t>
      </w:r>
      <w:bookmarkStart w:id="0" w:name="_GoBack"/>
      <w:bookmarkEnd w:id="0"/>
    </w:p>
    <w:sectPr>
      <w:footerReference r:id="rId3" w:type="default"/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MDViYTNiMzZlM2Q1NzA2MjNlMGVhOTc0NWVkYTEifQ=="/>
    <w:docVar w:name="KSO_WPS_MARK_KEY" w:val="c09cc405-c408-41b0-84a9-aca4b67a2274"/>
  </w:docVars>
  <w:rsids>
    <w:rsidRoot w:val="00172A27"/>
    <w:rsid w:val="00016D84"/>
    <w:rsid w:val="000B7AC6"/>
    <w:rsid w:val="00172A27"/>
    <w:rsid w:val="001B555B"/>
    <w:rsid w:val="001C0436"/>
    <w:rsid w:val="001E1599"/>
    <w:rsid w:val="00297123"/>
    <w:rsid w:val="002C7B31"/>
    <w:rsid w:val="003E0B9A"/>
    <w:rsid w:val="003E38B3"/>
    <w:rsid w:val="004F7312"/>
    <w:rsid w:val="00585A69"/>
    <w:rsid w:val="00606D19"/>
    <w:rsid w:val="00633113"/>
    <w:rsid w:val="0065175A"/>
    <w:rsid w:val="00675364"/>
    <w:rsid w:val="00691138"/>
    <w:rsid w:val="00726901"/>
    <w:rsid w:val="0075390A"/>
    <w:rsid w:val="0087456F"/>
    <w:rsid w:val="008A31A5"/>
    <w:rsid w:val="008E519E"/>
    <w:rsid w:val="009D45CE"/>
    <w:rsid w:val="00A37497"/>
    <w:rsid w:val="00AB2D1F"/>
    <w:rsid w:val="00C11E7C"/>
    <w:rsid w:val="00C80090"/>
    <w:rsid w:val="00CA3FF9"/>
    <w:rsid w:val="00D31DB5"/>
    <w:rsid w:val="00D40EB1"/>
    <w:rsid w:val="00F154F4"/>
    <w:rsid w:val="00FA016E"/>
    <w:rsid w:val="01EE721E"/>
    <w:rsid w:val="022C3310"/>
    <w:rsid w:val="028479E4"/>
    <w:rsid w:val="029D088B"/>
    <w:rsid w:val="03AD7B3E"/>
    <w:rsid w:val="04A96381"/>
    <w:rsid w:val="0508052F"/>
    <w:rsid w:val="05622E1E"/>
    <w:rsid w:val="056C662F"/>
    <w:rsid w:val="05D00A32"/>
    <w:rsid w:val="05F741CE"/>
    <w:rsid w:val="05F82B28"/>
    <w:rsid w:val="066D1BF4"/>
    <w:rsid w:val="067F538C"/>
    <w:rsid w:val="06B145D6"/>
    <w:rsid w:val="06BD4963"/>
    <w:rsid w:val="06BF7414"/>
    <w:rsid w:val="075F150C"/>
    <w:rsid w:val="078A2F1B"/>
    <w:rsid w:val="078C7123"/>
    <w:rsid w:val="084C0243"/>
    <w:rsid w:val="08AC2D95"/>
    <w:rsid w:val="09A45B3F"/>
    <w:rsid w:val="09B14559"/>
    <w:rsid w:val="09B45F7D"/>
    <w:rsid w:val="0A1A0C15"/>
    <w:rsid w:val="0A404701"/>
    <w:rsid w:val="0B4C5037"/>
    <w:rsid w:val="0C0A26ED"/>
    <w:rsid w:val="0C210528"/>
    <w:rsid w:val="0CC93395"/>
    <w:rsid w:val="0CE57605"/>
    <w:rsid w:val="0CE776D5"/>
    <w:rsid w:val="0CF042C1"/>
    <w:rsid w:val="0D10505A"/>
    <w:rsid w:val="0D7773FD"/>
    <w:rsid w:val="0D84497A"/>
    <w:rsid w:val="0E2832A1"/>
    <w:rsid w:val="0F872C30"/>
    <w:rsid w:val="0FD516CF"/>
    <w:rsid w:val="10CF2658"/>
    <w:rsid w:val="1141368C"/>
    <w:rsid w:val="1197670F"/>
    <w:rsid w:val="11A943D7"/>
    <w:rsid w:val="11BB3B64"/>
    <w:rsid w:val="11CA58CD"/>
    <w:rsid w:val="11D811F5"/>
    <w:rsid w:val="11EC2C47"/>
    <w:rsid w:val="125836B5"/>
    <w:rsid w:val="125908F0"/>
    <w:rsid w:val="129A4C28"/>
    <w:rsid w:val="131D1B36"/>
    <w:rsid w:val="13472ABA"/>
    <w:rsid w:val="13684ABA"/>
    <w:rsid w:val="1382270E"/>
    <w:rsid w:val="1399374C"/>
    <w:rsid w:val="13AA4C16"/>
    <w:rsid w:val="13BF602E"/>
    <w:rsid w:val="143E5D5C"/>
    <w:rsid w:val="15885DB8"/>
    <w:rsid w:val="15DF1783"/>
    <w:rsid w:val="15E40591"/>
    <w:rsid w:val="15E43F20"/>
    <w:rsid w:val="163E145D"/>
    <w:rsid w:val="16685970"/>
    <w:rsid w:val="16697110"/>
    <w:rsid w:val="16961F95"/>
    <w:rsid w:val="17492A65"/>
    <w:rsid w:val="17604471"/>
    <w:rsid w:val="17916425"/>
    <w:rsid w:val="1869386B"/>
    <w:rsid w:val="18A81F5D"/>
    <w:rsid w:val="191E3FA7"/>
    <w:rsid w:val="19632D7D"/>
    <w:rsid w:val="19B64DB8"/>
    <w:rsid w:val="1A212A30"/>
    <w:rsid w:val="1A7D7CF5"/>
    <w:rsid w:val="1A9901EF"/>
    <w:rsid w:val="1ACF157C"/>
    <w:rsid w:val="1B0322CD"/>
    <w:rsid w:val="1B161D16"/>
    <w:rsid w:val="1B535A72"/>
    <w:rsid w:val="1BC0373F"/>
    <w:rsid w:val="1D024C45"/>
    <w:rsid w:val="1D0E56DE"/>
    <w:rsid w:val="1D1D21D6"/>
    <w:rsid w:val="1EC431C5"/>
    <w:rsid w:val="1EEC1A05"/>
    <w:rsid w:val="1F444026"/>
    <w:rsid w:val="1F823170"/>
    <w:rsid w:val="1FBC6176"/>
    <w:rsid w:val="1FD052C8"/>
    <w:rsid w:val="20092525"/>
    <w:rsid w:val="203D7C7D"/>
    <w:rsid w:val="20516BC4"/>
    <w:rsid w:val="208E6F3E"/>
    <w:rsid w:val="215018EE"/>
    <w:rsid w:val="21F102B1"/>
    <w:rsid w:val="21F7496D"/>
    <w:rsid w:val="223D6527"/>
    <w:rsid w:val="22E26184"/>
    <w:rsid w:val="23115311"/>
    <w:rsid w:val="23504F28"/>
    <w:rsid w:val="23CC074F"/>
    <w:rsid w:val="23E80D02"/>
    <w:rsid w:val="23F12B01"/>
    <w:rsid w:val="250856CA"/>
    <w:rsid w:val="25092F92"/>
    <w:rsid w:val="251418BE"/>
    <w:rsid w:val="25180D9C"/>
    <w:rsid w:val="25425FA6"/>
    <w:rsid w:val="258E7DEA"/>
    <w:rsid w:val="264329A8"/>
    <w:rsid w:val="268E6196"/>
    <w:rsid w:val="27141329"/>
    <w:rsid w:val="271838CA"/>
    <w:rsid w:val="27B5595E"/>
    <w:rsid w:val="27E45580"/>
    <w:rsid w:val="28316638"/>
    <w:rsid w:val="28AA0016"/>
    <w:rsid w:val="28E00D2C"/>
    <w:rsid w:val="292B0ACF"/>
    <w:rsid w:val="297D6E7D"/>
    <w:rsid w:val="2A9A2EB2"/>
    <w:rsid w:val="2AFB3A65"/>
    <w:rsid w:val="2AFC6660"/>
    <w:rsid w:val="2B37188B"/>
    <w:rsid w:val="2B94740F"/>
    <w:rsid w:val="2BDC2500"/>
    <w:rsid w:val="2C8569B0"/>
    <w:rsid w:val="2D376EC4"/>
    <w:rsid w:val="2D394974"/>
    <w:rsid w:val="2E867FE8"/>
    <w:rsid w:val="2ED93103"/>
    <w:rsid w:val="2F61017A"/>
    <w:rsid w:val="2F71458E"/>
    <w:rsid w:val="2FDC6BA7"/>
    <w:rsid w:val="2FF940AA"/>
    <w:rsid w:val="3054775F"/>
    <w:rsid w:val="3072566C"/>
    <w:rsid w:val="30783DBA"/>
    <w:rsid w:val="30E13FAE"/>
    <w:rsid w:val="31090DE4"/>
    <w:rsid w:val="31111DF4"/>
    <w:rsid w:val="3132344B"/>
    <w:rsid w:val="315441FC"/>
    <w:rsid w:val="319C3809"/>
    <w:rsid w:val="31A062BF"/>
    <w:rsid w:val="31BA05AF"/>
    <w:rsid w:val="32360940"/>
    <w:rsid w:val="33234128"/>
    <w:rsid w:val="334D55FB"/>
    <w:rsid w:val="33BC5244"/>
    <w:rsid w:val="345C715B"/>
    <w:rsid w:val="3463471C"/>
    <w:rsid w:val="34AE7F7B"/>
    <w:rsid w:val="35223D0A"/>
    <w:rsid w:val="36766F44"/>
    <w:rsid w:val="368B6166"/>
    <w:rsid w:val="36987B51"/>
    <w:rsid w:val="36E23B89"/>
    <w:rsid w:val="37042E08"/>
    <w:rsid w:val="37313449"/>
    <w:rsid w:val="37844BE6"/>
    <w:rsid w:val="37EE3930"/>
    <w:rsid w:val="387227A0"/>
    <w:rsid w:val="38B9493C"/>
    <w:rsid w:val="38DF6986"/>
    <w:rsid w:val="39724953"/>
    <w:rsid w:val="397845F2"/>
    <w:rsid w:val="3A0B7329"/>
    <w:rsid w:val="3A4D6C11"/>
    <w:rsid w:val="3A9D4378"/>
    <w:rsid w:val="3AB04877"/>
    <w:rsid w:val="3B0F50A2"/>
    <w:rsid w:val="3BCB4866"/>
    <w:rsid w:val="3C59673C"/>
    <w:rsid w:val="3CA31283"/>
    <w:rsid w:val="3CB12145"/>
    <w:rsid w:val="3D35062D"/>
    <w:rsid w:val="3D9B6CCC"/>
    <w:rsid w:val="3DA1163B"/>
    <w:rsid w:val="3DC43CA9"/>
    <w:rsid w:val="3E336092"/>
    <w:rsid w:val="3E376CA2"/>
    <w:rsid w:val="3F9E0F1A"/>
    <w:rsid w:val="3FE004FC"/>
    <w:rsid w:val="3FFA4DF4"/>
    <w:rsid w:val="400467B9"/>
    <w:rsid w:val="400473DF"/>
    <w:rsid w:val="406C7423"/>
    <w:rsid w:val="408655CA"/>
    <w:rsid w:val="4161073E"/>
    <w:rsid w:val="41BE1C1F"/>
    <w:rsid w:val="41D62E92"/>
    <w:rsid w:val="41DA69FE"/>
    <w:rsid w:val="422A3C01"/>
    <w:rsid w:val="42A51623"/>
    <w:rsid w:val="42C3517E"/>
    <w:rsid w:val="42DA304C"/>
    <w:rsid w:val="434F7A31"/>
    <w:rsid w:val="4375746C"/>
    <w:rsid w:val="43DE6DD5"/>
    <w:rsid w:val="4417700D"/>
    <w:rsid w:val="44C31C28"/>
    <w:rsid w:val="459260C9"/>
    <w:rsid w:val="45B93567"/>
    <w:rsid w:val="45BF1F73"/>
    <w:rsid w:val="45C72AFB"/>
    <w:rsid w:val="45FF3C30"/>
    <w:rsid w:val="460D1402"/>
    <w:rsid w:val="464F7B16"/>
    <w:rsid w:val="468D3AC1"/>
    <w:rsid w:val="4733289E"/>
    <w:rsid w:val="474D41AC"/>
    <w:rsid w:val="47D04049"/>
    <w:rsid w:val="48504E8D"/>
    <w:rsid w:val="486A1C26"/>
    <w:rsid w:val="48DD2CB4"/>
    <w:rsid w:val="496F2D66"/>
    <w:rsid w:val="49C32E53"/>
    <w:rsid w:val="49CF0652"/>
    <w:rsid w:val="49EF1DF8"/>
    <w:rsid w:val="49FD5C0C"/>
    <w:rsid w:val="4A1707A1"/>
    <w:rsid w:val="4AEA745A"/>
    <w:rsid w:val="4C891848"/>
    <w:rsid w:val="4D68082A"/>
    <w:rsid w:val="4E231965"/>
    <w:rsid w:val="4E5D7F8E"/>
    <w:rsid w:val="4E926990"/>
    <w:rsid w:val="4FE566FB"/>
    <w:rsid w:val="510F060D"/>
    <w:rsid w:val="512037DA"/>
    <w:rsid w:val="513C1EA7"/>
    <w:rsid w:val="51812188"/>
    <w:rsid w:val="52436EBB"/>
    <w:rsid w:val="52567242"/>
    <w:rsid w:val="528F24B2"/>
    <w:rsid w:val="52E07346"/>
    <w:rsid w:val="52EA3503"/>
    <w:rsid w:val="53514D73"/>
    <w:rsid w:val="53B348C4"/>
    <w:rsid w:val="53B34A48"/>
    <w:rsid w:val="547C6705"/>
    <w:rsid w:val="552A73F3"/>
    <w:rsid w:val="55451FAF"/>
    <w:rsid w:val="554844D4"/>
    <w:rsid w:val="559D4500"/>
    <w:rsid w:val="55D5C88C"/>
    <w:rsid w:val="55DE51F7"/>
    <w:rsid w:val="561623FF"/>
    <w:rsid w:val="576761F5"/>
    <w:rsid w:val="57D85DD7"/>
    <w:rsid w:val="57F8676A"/>
    <w:rsid w:val="581311C7"/>
    <w:rsid w:val="58391242"/>
    <w:rsid w:val="583F46E7"/>
    <w:rsid w:val="58A4590A"/>
    <w:rsid w:val="596C6317"/>
    <w:rsid w:val="59B36F48"/>
    <w:rsid w:val="5A4925EE"/>
    <w:rsid w:val="5A5F4EFA"/>
    <w:rsid w:val="5A6257AF"/>
    <w:rsid w:val="5AD10855"/>
    <w:rsid w:val="5B9D71DB"/>
    <w:rsid w:val="5C240887"/>
    <w:rsid w:val="5C522F37"/>
    <w:rsid w:val="5C847BC2"/>
    <w:rsid w:val="5DFB0508"/>
    <w:rsid w:val="5E3520C0"/>
    <w:rsid w:val="5E6F4350"/>
    <w:rsid w:val="5EA11D18"/>
    <w:rsid w:val="5EAF7FE5"/>
    <w:rsid w:val="5F78200B"/>
    <w:rsid w:val="5F8C36EB"/>
    <w:rsid w:val="5FE3245D"/>
    <w:rsid w:val="60356BFD"/>
    <w:rsid w:val="608E0C93"/>
    <w:rsid w:val="63024C24"/>
    <w:rsid w:val="63A221CF"/>
    <w:rsid w:val="63A537F5"/>
    <w:rsid w:val="64591F3D"/>
    <w:rsid w:val="646A18D7"/>
    <w:rsid w:val="64D71D07"/>
    <w:rsid w:val="650F1C1D"/>
    <w:rsid w:val="651E0A85"/>
    <w:rsid w:val="65D151B5"/>
    <w:rsid w:val="65FF35B2"/>
    <w:rsid w:val="662B1956"/>
    <w:rsid w:val="669C464F"/>
    <w:rsid w:val="66F65316"/>
    <w:rsid w:val="676D1B5E"/>
    <w:rsid w:val="67C8492E"/>
    <w:rsid w:val="68B931BA"/>
    <w:rsid w:val="68FE2FAA"/>
    <w:rsid w:val="69AF6277"/>
    <w:rsid w:val="69E00F8E"/>
    <w:rsid w:val="69FC330E"/>
    <w:rsid w:val="6A266E2E"/>
    <w:rsid w:val="6A603FCD"/>
    <w:rsid w:val="6B2B2113"/>
    <w:rsid w:val="6B3B6738"/>
    <w:rsid w:val="6B46238C"/>
    <w:rsid w:val="6C5A5257"/>
    <w:rsid w:val="6C746FE2"/>
    <w:rsid w:val="6CAB0206"/>
    <w:rsid w:val="6CB32917"/>
    <w:rsid w:val="6CEB22C8"/>
    <w:rsid w:val="6CF65F53"/>
    <w:rsid w:val="6E445903"/>
    <w:rsid w:val="6E861012"/>
    <w:rsid w:val="6EAC67EB"/>
    <w:rsid w:val="6EBF00F4"/>
    <w:rsid w:val="6F433653"/>
    <w:rsid w:val="6FA46F05"/>
    <w:rsid w:val="6FBC4EDB"/>
    <w:rsid w:val="6FE757A6"/>
    <w:rsid w:val="704D78FF"/>
    <w:rsid w:val="70C54792"/>
    <w:rsid w:val="715F1A54"/>
    <w:rsid w:val="71934F2C"/>
    <w:rsid w:val="72281098"/>
    <w:rsid w:val="72C9272B"/>
    <w:rsid w:val="72E0292E"/>
    <w:rsid w:val="731D2D6C"/>
    <w:rsid w:val="74612CC3"/>
    <w:rsid w:val="74FE2418"/>
    <w:rsid w:val="750C1E76"/>
    <w:rsid w:val="75AA22F7"/>
    <w:rsid w:val="760D500B"/>
    <w:rsid w:val="763950F2"/>
    <w:rsid w:val="766709D2"/>
    <w:rsid w:val="774F4D9D"/>
    <w:rsid w:val="776C4B11"/>
    <w:rsid w:val="77AB398E"/>
    <w:rsid w:val="77CB2D49"/>
    <w:rsid w:val="78450625"/>
    <w:rsid w:val="787E02BB"/>
    <w:rsid w:val="79BA7FA6"/>
    <w:rsid w:val="79BB161F"/>
    <w:rsid w:val="7A0114AE"/>
    <w:rsid w:val="7AE709B7"/>
    <w:rsid w:val="7B31720F"/>
    <w:rsid w:val="7B674E30"/>
    <w:rsid w:val="7B98703A"/>
    <w:rsid w:val="7BEA58A1"/>
    <w:rsid w:val="7C05399E"/>
    <w:rsid w:val="7CAC51D3"/>
    <w:rsid w:val="7CE035F8"/>
    <w:rsid w:val="7DBF312F"/>
    <w:rsid w:val="7F961B9F"/>
    <w:rsid w:val="7FDB174C"/>
    <w:rsid w:val="7FE91C41"/>
    <w:rsid w:val="7FF27AEC"/>
    <w:rsid w:val="F7BFD326"/>
    <w:rsid w:val="FA7DBEB5"/>
    <w:rsid w:val="FDF3AC91"/>
    <w:rsid w:val="FE5BE9D2"/>
    <w:rsid w:val="FEFEF039"/>
    <w:rsid w:val="FF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260" w:after="260"/>
      <w:jc w:val="left"/>
      <w:outlineLvl w:val="1"/>
    </w:pPr>
    <w:rPr>
      <w:rFonts w:hAnsi="Arial"/>
      <w:b/>
      <w:bCs/>
      <w:sz w:val="30"/>
      <w:szCs w:val="32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8">
    <w:name w:val="font01"/>
    <w:basedOn w:val="1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9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Char Char Char Char Char Char Char Char Char1 Char Char Char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仿宋_GB2312" w:cs="宋体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GA</Company>
  <Pages>3</Pages>
  <Words>1500</Words>
  <Characters>1519</Characters>
  <Lines>11</Lines>
  <Paragraphs>3</Paragraphs>
  <TotalTime>3</TotalTime>
  <ScaleCrop>false</ScaleCrop>
  <LinksUpToDate>false</LinksUpToDate>
  <CharactersWithSpaces>1575</CharactersWithSpaces>
  <Application>WPS Office_12.1.0.16929_F1E327BC-269C-435d-A152-05C5408002CA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2024-05-20T02:03:00Z</dcterms:created>
  <dc:creator>Administrator</dc:creator>
  <cp:lastModifiedBy>A D</cp:lastModifiedBy>
  <cp:lastPrinted>2023-10-30T07:42:00Z</cp:lastPrinted>
  <dcterms:modified xsi:type="dcterms:W3CDTF">2024-05-31T05:54:38Z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347EC6A294454215BBC146C33F023759_13</vt:lpwstr>
  </property>
</Properties>
</file>