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DD135">
      <w:pPr>
        <w:jc w:val="center"/>
        <w:rPr>
          <w:rStyle w:val="5"/>
          <w:rFonts w:ascii="仿宋" w:hAnsi="仿宋" w:eastAsia="仿宋" w:cs="仿宋"/>
          <w:b/>
          <w:bCs/>
          <w:color w:val="000000"/>
          <w:sz w:val="44"/>
          <w:szCs w:val="44"/>
        </w:rPr>
      </w:pPr>
      <w:r>
        <w:rPr>
          <w:rStyle w:val="5"/>
          <w:rFonts w:ascii="仿宋" w:hAnsi="仿宋" w:eastAsia="仿宋"/>
          <w:color w:val="000000"/>
          <w:sz w:val="44"/>
          <w:szCs w:val="44"/>
        </w:rPr>
        <w:t xml:space="preserve"> </w:t>
      </w:r>
      <w:r>
        <w:rPr>
          <w:rStyle w:val="5"/>
          <w:rFonts w:hint="eastAsia" w:ascii="方正小标宋简体" w:hAnsi="方正小标宋简体" w:eastAsia="方正小标宋简体" w:cs="方正小标宋简体"/>
          <w:b w:val="0"/>
          <w:bCs w:val="0"/>
          <w:color w:val="000000"/>
          <w:sz w:val="44"/>
          <w:szCs w:val="44"/>
        </w:rPr>
        <w:t>天津市鉴开中学202</w:t>
      </w:r>
      <w:r>
        <w:rPr>
          <w:rStyle w:val="5"/>
          <w:rFonts w:hint="eastAsia" w:ascii="方正小标宋简体" w:hAnsi="方正小标宋简体" w:eastAsia="方正小标宋简体" w:cs="方正小标宋简体"/>
          <w:b w:val="0"/>
          <w:bCs w:val="0"/>
          <w:color w:val="000000"/>
          <w:sz w:val="44"/>
          <w:szCs w:val="44"/>
          <w:lang w:val="en-US" w:eastAsia="zh-CN"/>
        </w:rPr>
        <w:t>4</w:t>
      </w:r>
      <w:r>
        <w:rPr>
          <w:rStyle w:val="5"/>
          <w:rFonts w:hint="eastAsia" w:ascii="方正小标宋简体" w:hAnsi="方正小标宋简体" w:eastAsia="方正小标宋简体" w:cs="方正小标宋简体"/>
          <w:b w:val="0"/>
          <w:bCs w:val="0"/>
          <w:color w:val="000000"/>
          <w:sz w:val="44"/>
          <w:szCs w:val="44"/>
        </w:rPr>
        <w:t>年七年级招生简章</w:t>
      </w:r>
    </w:p>
    <w:p w14:paraId="0AF03478">
      <w:pPr>
        <w:keepNext w:val="0"/>
        <w:keepLines w:val="0"/>
        <w:pageBreakBefore w:val="0"/>
        <w:widowControl/>
        <w:kinsoku/>
        <w:wordWrap/>
        <w:overflowPunct/>
        <w:topLinePunct w:val="0"/>
        <w:autoSpaceDE/>
        <w:autoSpaceDN/>
        <w:bidi w:val="0"/>
        <w:adjustRightInd/>
        <w:snapToGrid/>
        <w:spacing w:before="320" w:beforeLines="100" w:line="600" w:lineRule="exact"/>
        <w:ind w:firstLine="640" w:firstLineChars="200"/>
        <w:jc w:val="left"/>
        <w:textAlignment w:val="auto"/>
        <w:rPr>
          <w:rStyle w:val="5"/>
          <w:rFonts w:hint="eastAsia" w:ascii="黑体" w:hAnsi="黑体" w:eastAsia="黑体" w:cs="黑体"/>
          <w:color w:val="000000"/>
          <w:sz w:val="32"/>
          <w:szCs w:val="32"/>
        </w:rPr>
      </w:pPr>
      <w:r>
        <w:rPr>
          <w:rStyle w:val="5"/>
          <w:rFonts w:hint="eastAsia" w:ascii="黑体" w:hAnsi="黑体" w:eastAsia="黑体" w:cs="黑体"/>
          <w:color w:val="000000"/>
          <w:sz w:val="32"/>
          <w:szCs w:val="32"/>
        </w:rPr>
        <w:t>一、招生范围</w:t>
      </w:r>
    </w:p>
    <w:p w14:paraId="16EA04F3">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以东丽开发区二经路（新明路）以西，海河以北，京山铁路以南，外环线以东所辖范围为招生学区片。户籍在以上招生范围内的本区小学毕业生为招生对象。</w:t>
      </w:r>
    </w:p>
    <w:p w14:paraId="0FC123D0">
      <w:pPr>
        <w:keepNext w:val="0"/>
        <w:keepLines w:val="0"/>
        <w:pageBreakBefore w:val="0"/>
        <w:widowControl/>
        <w:kinsoku/>
        <w:wordWrap/>
        <w:overflowPunct/>
        <w:topLinePunct w:val="0"/>
        <w:autoSpaceDE/>
        <w:autoSpaceDN/>
        <w:bidi w:val="0"/>
        <w:adjustRightInd/>
        <w:snapToGrid/>
        <w:spacing w:before="320" w:beforeLines="100" w:line="600" w:lineRule="exact"/>
        <w:ind w:firstLine="640" w:firstLineChars="200"/>
        <w:jc w:val="left"/>
        <w:textAlignment w:val="auto"/>
        <w:rPr>
          <w:rStyle w:val="5"/>
          <w:rFonts w:hint="eastAsia" w:ascii="黑体" w:hAnsi="黑体" w:eastAsia="黑体" w:cs="黑体"/>
          <w:color w:val="000000"/>
          <w:sz w:val="32"/>
          <w:szCs w:val="32"/>
        </w:rPr>
      </w:pPr>
      <w:r>
        <w:rPr>
          <w:rStyle w:val="5"/>
          <w:rFonts w:hint="eastAsia" w:ascii="黑体" w:hAnsi="黑体" w:eastAsia="黑体" w:cs="黑体"/>
          <w:color w:val="000000"/>
          <w:sz w:val="32"/>
          <w:szCs w:val="32"/>
        </w:rPr>
        <w:t>二、报名条件及携带材料</w:t>
      </w:r>
      <w:bookmarkStart w:id="0" w:name="_GoBack"/>
      <w:bookmarkEnd w:id="0"/>
    </w:p>
    <w:p w14:paraId="494B94C3">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000000"/>
          <w:sz w:val="32"/>
          <w:szCs w:val="32"/>
        </w:rPr>
      </w:pPr>
      <w:r>
        <w:rPr>
          <w:rStyle w:val="5"/>
          <w:rFonts w:hint="eastAsia" w:ascii="楷体_GB2312" w:hAnsi="楷体_GB2312" w:eastAsia="楷体_GB2312" w:cs="楷体_GB2312"/>
          <w:b/>
          <w:bCs/>
          <w:color w:val="000000"/>
          <w:sz w:val="32"/>
          <w:szCs w:val="32"/>
        </w:rPr>
        <w:t>（一）本区户籍（户籍随父母或者随“四老”）</w:t>
      </w:r>
    </w:p>
    <w:p w14:paraId="4911AF51">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1.户籍和住房均在鉴开中学学区片的小学毕业生。</w:t>
      </w:r>
    </w:p>
    <w:p w14:paraId="24D9802D">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Style w:val="5"/>
          <w:rFonts w:hint="eastAsia" w:ascii="仿宋" w:hAnsi="仿宋" w:eastAsia="仿宋" w:cs="仿宋"/>
          <w:b/>
          <w:bCs/>
          <w:color w:val="auto"/>
          <w:sz w:val="32"/>
          <w:szCs w:val="32"/>
        </w:rPr>
      </w:pPr>
      <w:r>
        <w:rPr>
          <w:rStyle w:val="5"/>
          <w:rFonts w:hint="eastAsia" w:ascii="仿宋_GB2312" w:hAnsi="仿宋_GB2312" w:eastAsia="仿宋_GB2312" w:cs="仿宋_GB2312"/>
          <w:b/>
          <w:bCs/>
          <w:color w:val="000000"/>
          <w:sz w:val="32"/>
          <w:szCs w:val="32"/>
        </w:rPr>
        <w:t>2.报名需携带的材料：户口本（原件、复印件全本）、</w:t>
      </w:r>
      <w:r>
        <w:rPr>
          <w:rStyle w:val="5"/>
          <w:rFonts w:hint="eastAsia" w:ascii="仿宋_GB2312" w:hAnsi="仿宋_GB2312" w:eastAsia="仿宋_GB2312" w:cs="仿宋_GB2312"/>
          <w:b/>
          <w:bCs/>
          <w:color w:val="000000"/>
          <w:sz w:val="32"/>
          <w:szCs w:val="32"/>
          <w:lang w:val="en-US" w:eastAsia="zh-CN"/>
        </w:rPr>
        <w:t>房产证</w:t>
      </w:r>
      <w:r>
        <w:rPr>
          <w:rStyle w:val="5"/>
          <w:rFonts w:hint="eastAsia" w:ascii="仿宋_GB2312" w:hAnsi="仿宋_GB2312" w:eastAsia="仿宋_GB2312" w:cs="仿宋_GB2312"/>
          <w:b/>
          <w:bCs/>
          <w:color w:val="000000"/>
          <w:sz w:val="32"/>
          <w:szCs w:val="32"/>
        </w:rPr>
        <w:t>(原件、复印件全本）。</w:t>
      </w:r>
      <w:r>
        <w:rPr>
          <w:rStyle w:val="5"/>
          <w:rFonts w:hint="eastAsia" w:ascii="仿宋_GB2312" w:hAnsi="仿宋_GB2312" w:eastAsia="仿宋_GB2312" w:cs="仿宋_GB2312"/>
          <w:b/>
          <w:bCs/>
          <w:color w:val="auto"/>
          <w:sz w:val="32"/>
          <w:szCs w:val="32"/>
          <w:lang w:val="en-US" w:eastAsia="zh-CN"/>
        </w:rPr>
        <w:t>若房产证具有一位以上所有者，则学生监护人</w:t>
      </w:r>
      <w:r>
        <w:rPr>
          <w:rStyle w:val="5"/>
          <w:rFonts w:hint="eastAsia" w:ascii="仿宋_GB2312" w:hAnsi="仿宋_GB2312" w:eastAsia="仿宋_GB2312" w:cs="仿宋_GB2312"/>
          <w:b/>
          <w:bCs/>
          <w:color w:val="auto"/>
          <w:sz w:val="32"/>
          <w:szCs w:val="32"/>
        </w:rPr>
        <w:t>房屋占有比例须在51%及以上。</w:t>
      </w:r>
      <w:r>
        <w:rPr>
          <w:rFonts w:hint="eastAsia" w:ascii="仿宋" w:hAnsi="仿宋" w:eastAsia="仿宋" w:cs="仿宋"/>
          <w:sz w:val="32"/>
          <w:szCs w:val="32"/>
          <w:lang w:val="en-US" w:eastAsia="zh-CN"/>
        </w:rPr>
        <w:t>学区片内单户口本，还需提供家庭住址的住房情况；学区片内单房本（房主为监护人或者“四老”），学生本人户籍一定与监护人或“四老”在同一户口本，如果户籍未在同一户口本，需在村队或派出所出具亲子关系证明，并在单房本所在小区由社区出具实际居住证明。</w:t>
      </w:r>
    </w:p>
    <w:p w14:paraId="21B38A68">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5"/>
          <w:rFonts w:hint="eastAsia" w:ascii="仿宋_GB2312" w:hAnsi="仿宋_GB2312" w:eastAsia="仿宋_GB2312" w:cs="仿宋_GB2312"/>
          <w:b/>
          <w:bCs/>
          <w:color w:val="auto"/>
          <w:sz w:val="32"/>
          <w:szCs w:val="32"/>
        </w:rPr>
      </w:pPr>
      <w:r>
        <w:rPr>
          <w:rStyle w:val="5"/>
          <w:rFonts w:hint="eastAsia" w:ascii="仿宋_GB2312" w:hAnsi="仿宋_GB2312" w:eastAsia="仿宋_GB2312" w:cs="仿宋_GB2312"/>
          <w:color w:val="auto"/>
          <w:sz w:val="32"/>
          <w:szCs w:val="32"/>
        </w:rPr>
        <w:t>说明：四合庄</w:t>
      </w:r>
      <w:r>
        <w:rPr>
          <w:rStyle w:val="5"/>
          <w:rFonts w:hint="eastAsia" w:ascii="仿宋_GB2312" w:hAnsi="仿宋_GB2312" w:eastAsia="仿宋_GB2312" w:cs="仿宋_GB2312"/>
          <w:color w:val="auto"/>
          <w:sz w:val="32"/>
          <w:szCs w:val="32"/>
          <w:lang w:val="en-US" w:eastAsia="zh-CN"/>
        </w:rPr>
        <w:t>村</w:t>
      </w:r>
      <w:r>
        <w:rPr>
          <w:rStyle w:val="5"/>
          <w:rFonts w:hint="eastAsia" w:ascii="仿宋_GB2312" w:hAnsi="仿宋_GB2312" w:eastAsia="仿宋_GB2312" w:cs="仿宋_GB2312"/>
          <w:color w:val="auto"/>
          <w:sz w:val="32"/>
          <w:szCs w:val="32"/>
        </w:rPr>
        <w:t>、泥窝</w:t>
      </w:r>
      <w:r>
        <w:rPr>
          <w:rStyle w:val="5"/>
          <w:rFonts w:hint="eastAsia" w:ascii="仿宋_GB2312" w:hAnsi="仿宋_GB2312" w:eastAsia="仿宋_GB2312" w:cs="仿宋_GB2312"/>
          <w:color w:val="auto"/>
          <w:sz w:val="32"/>
          <w:szCs w:val="32"/>
          <w:lang w:val="en-US" w:eastAsia="zh-CN"/>
        </w:rPr>
        <w:t>村</w:t>
      </w:r>
      <w:r>
        <w:rPr>
          <w:rStyle w:val="5"/>
          <w:rFonts w:hint="eastAsia" w:ascii="仿宋_GB2312" w:hAnsi="仿宋_GB2312" w:eastAsia="仿宋_GB2312" w:cs="仿宋_GB2312"/>
          <w:color w:val="auto"/>
          <w:sz w:val="32"/>
          <w:szCs w:val="32"/>
        </w:rPr>
        <w:t>、中河</w:t>
      </w:r>
      <w:r>
        <w:rPr>
          <w:rStyle w:val="5"/>
          <w:rFonts w:hint="eastAsia" w:ascii="仿宋_GB2312" w:hAnsi="仿宋_GB2312" w:eastAsia="仿宋_GB2312" w:cs="仿宋_GB2312"/>
          <w:color w:val="auto"/>
          <w:sz w:val="32"/>
          <w:szCs w:val="32"/>
          <w:lang w:val="en-US" w:eastAsia="zh-CN"/>
        </w:rPr>
        <w:t>村</w:t>
      </w:r>
      <w:r>
        <w:rPr>
          <w:rStyle w:val="5"/>
          <w:rFonts w:hint="eastAsia" w:ascii="仿宋_GB2312" w:hAnsi="仿宋_GB2312" w:eastAsia="仿宋_GB2312" w:cs="仿宋_GB2312"/>
          <w:color w:val="auto"/>
          <w:sz w:val="32"/>
          <w:szCs w:val="32"/>
        </w:rPr>
        <w:t>、新兴村、宝元村还迁到新立新市镇的</w:t>
      </w:r>
      <w:r>
        <w:rPr>
          <w:rStyle w:val="5"/>
          <w:rFonts w:hint="eastAsia" w:ascii="仿宋_GB2312" w:hAnsi="仿宋_GB2312" w:eastAsia="仿宋_GB2312" w:cs="仿宋_GB2312"/>
          <w:color w:val="auto"/>
          <w:sz w:val="32"/>
          <w:szCs w:val="32"/>
          <w:lang w:val="en-US" w:eastAsia="zh-CN"/>
        </w:rPr>
        <w:t>本区小学毕业生</w:t>
      </w:r>
      <w:r>
        <w:rPr>
          <w:rStyle w:val="5"/>
          <w:rFonts w:hint="eastAsia" w:ascii="仿宋_GB2312" w:hAnsi="仿宋_GB2312" w:eastAsia="仿宋_GB2312" w:cs="仿宋_GB2312"/>
          <w:color w:val="auto"/>
          <w:sz w:val="32"/>
          <w:szCs w:val="32"/>
        </w:rPr>
        <w:t>，报名时需携带以下材料：户口本、</w:t>
      </w:r>
      <w:r>
        <w:rPr>
          <w:rFonts w:hint="eastAsia" w:ascii="仿宋" w:hAnsi="仿宋" w:eastAsia="仿宋" w:cs="仿宋"/>
          <w:sz w:val="32"/>
          <w:szCs w:val="32"/>
          <w:lang w:val="en-US" w:eastAsia="zh-CN"/>
        </w:rPr>
        <w:t>拆迁协议、安置协议等体现新市镇房屋所有权的证明材料，以上协议中姓名需为学生监护人或“四老”，还需提供户口本，如果户籍未在同一户口本，需在村队或派出所出具亲子关系证明，并在新市镇所在小区由社区出具实际居住证明。</w:t>
      </w:r>
    </w:p>
    <w:p w14:paraId="53DB26B7">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Style w:val="5"/>
          <w:rFonts w:hint="eastAsia" w:ascii="楷体_GB2312" w:hAnsi="楷体_GB2312" w:eastAsia="楷体_GB2312" w:cs="楷体_GB2312"/>
          <w:b/>
          <w:bCs/>
          <w:color w:val="000000"/>
          <w:sz w:val="32"/>
          <w:szCs w:val="32"/>
          <w:lang w:val="en-US" w:eastAsia="zh-CN"/>
        </w:rPr>
      </w:pPr>
      <w:r>
        <w:rPr>
          <w:rStyle w:val="5"/>
          <w:rFonts w:hint="eastAsia" w:ascii="楷体_GB2312" w:hAnsi="楷体_GB2312" w:eastAsia="楷体_GB2312" w:cs="楷体_GB2312"/>
          <w:b/>
          <w:bCs/>
          <w:color w:val="000000"/>
          <w:sz w:val="32"/>
          <w:szCs w:val="32"/>
          <w:lang w:val="en-US" w:eastAsia="zh-CN"/>
        </w:rPr>
        <w:t>（二）本市外区户籍、申请在本区升学的学生</w:t>
      </w:r>
    </w:p>
    <w:p w14:paraId="50405DA9">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鉴开中学学区片内有住房：需提供在本区有监护人本人住房（房本），并由其房本所在小区的社区出具实际居住证明（核查材料：与学生同一户籍上监护人房主的房本、社区的居住证明）</w:t>
      </w:r>
    </w:p>
    <w:p w14:paraId="545D64E5">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（三）本区（鉴开中学学区片）户籍、外省市小学毕业生需提供户口本、房本、学籍证明和小学毕业生档案（如招生时无法提供档案，可于八月份学前教育时再提供）。</w:t>
      </w:r>
    </w:p>
    <w:p w14:paraId="0553304A">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Style w:val="5"/>
          <w:rFonts w:hint="eastAsia" w:ascii="楷体_GB2312" w:hAnsi="楷体_GB2312" w:eastAsia="楷体_GB2312" w:cs="楷体_GB2312"/>
          <w:b/>
          <w:bCs/>
          <w:color w:val="000000"/>
          <w:sz w:val="32"/>
          <w:szCs w:val="32"/>
        </w:rPr>
      </w:pPr>
      <w:r>
        <w:rPr>
          <w:rStyle w:val="5"/>
          <w:rFonts w:hint="eastAsia" w:ascii="楷体_GB2312" w:hAnsi="楷体_GB2312" w:eastAsia="楷体_GB2312" w:cs="楷体_GB2312"/>
          <w:b/>
          <w:bCs/>
          <w:color w:val="000000"/>
          <w:sz w:val="32"/>
          <w:szCs w:val="32"/>
          <w:lang w:eastAsia="zh-CN"/>
        </w:rPr>
        <w:t>（</w:t>
      </w:r>
      <w:r>
        <w:rPr>
          <w:rStyle w:val="5"/>
          <w:rFonts w:hint="eastAsia" w:ascii="楷体_GB2312" w:hAnsi="楷体_GB2312" w:eastAsia="楷体_GB2312" w:cs="楷体_GB2312"/>
          <w:b/>
          <w:bCs/>
          <w:color w:val="000000"/>
          <w:sz w:val="32"/>
          <w:szCs w:val="32"/>
          <w:lang w:val="en-US" w:eastAsia="zh-CN"/>
        </w:rPr>
        <w:t>四</w:t>
      </w:r>
      <w:r>
        <w:rPr>
          <w:rStyle w:val="5"/>
          <w:rFonts w:hint="eastAsia" w:ascii="楷体_GB2312" w:hAnsi="楷体_GB2312" w:eastAsia="楷体_GB2312" w:cs="楷体_GB2312"/>
          <w:b/>
          <w:bCs/>
          <w:color w:val="000000"/>
          <w:sz w:val="32"/>
          <w:szCs w:val="32"/>
          <w:lang w:eastAsia="zh-CN"/>
        </w:rPr>
        <w:t>）</w:t>
      </w:r>
      <w:r>
        <w:rPr>
          <w:rStyle w:val="5"/>
          <w:rFonts w:hint="eastAsia" w:ascii="楷体_GB2312" w:hAnsi="楷体_GB2312" w:eastAsia="楷体_GB2312" w:cs="楷体_GB2312"/>
          <w:b/>
          <w:bCs/>
          <w:color w:val="000000"/>
          <w:sz w:val="32"/>
          <w:szCs w:val="32"/>
        </w:rPr>
        <w:t>外省市户籍</w:t>
      </w:r>
      <w:r>
        <w:rPr>
          <w:rStyle w:val="5"/>
          <w:rFonts w:hint="eastAsia" w:ascii="楷体_GB2312" w:hAnsi="楷体_GB2312" w:eastAsia="楷体_GB2312" w:cs="楷体_GB2312"/>
          <w:b/>
          <w:bCs/>
          <w:color w:val="000000"/>
          <w:sz w:val="32"/>
          <w:szCs w:val="32"/>
          <w:lang w:val="en-US" w:eastAsia="zh-CN"/>
        </w:rPr>
        <w:t>居住证持有人</w:t>
      </w:r>
      <w:r>
        <w:rPr>
          <w:rStyle w:val="5"/>
          <w:rFonts w:hint="eastAsia" w:ascii="楷体_GB2312" w:hAnsi="楷体_GB2312" w:eastAsia="楷体_GB2312" w:cs="楷体_GB2312"/>
          <w:b/>
          <w:bCs/>
          <w:color w:val="000000"/>
          <w:sz w:val="32"/>
          <w:szCs w:val="32"/>
        </w:rPr>
        <w:t>随迁子女</w:t>
      </w:r>
    </w:p>
    <w:p w14:paraId="5007C8DE">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1.居住证持有人的居住证和住房证均在我校学区片。</w:t>
      </w:r>
    </w:p>
    <w:p w14:paraId="581C4685">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Style w:val="5"/>
          <w:rFonts w:hint="eastAsia" w:ascii="仿宋_GB2312" w:hAnsi="仿宋_GB2312" w:eastAsia="仿宋_GB2312" w:cs="仿宋_GB2312"/>
          <w:b/>
          <w:bCs/>
          <w:color w:val="000000"/>
          <w:sz w:val="32"/>
          <w:szCs w:val="32"/>
        </w:rPr>
      </w:pPr>
      <w:r>
        <w:rPr>
          <w:rStyle w:val="5"/>
          <w:rFonts w:hint="eastAsia" w:ascii="仿宋_GB2312" w:hAnsi="仿宋_GB2312" w:eastAsia="仿宋_GB2312" w:cs="仿宋_GB2312"/>
          <w:b/>
          <w:bCs/>
          <w:color w:val="000000"/>
          <w:sz w:val="32"/>
          <w:szCs w:val="32"/>
        </w:rPr>
        <w:t>2.报名需携带的材料：户口本原件、房本（或房屋租赁合同、购房合同）原件、居住证、务工证明（劳动合同或营业执照和社保缴费清单）原件。</w:t>
      </w:r>
    </w:p>
    <w:p w14:paraId="287DBA79">
      <w:pPr>
        <w:keepNext w:val="0"/>
        <w:keepLines w:val="0"/>
        <w:pageBreakBefore w:val="0"/>
        <w:widowControl/>
        <w:kinsoku/>
        <w:wordWrap/>
        <w:overflowPunct/>
        <w:topLinePunct w:val="0"/>
        <w:autoSpaceDE/>
        <w:autoSpaceDN/>
        <w:bidi w:val="0"/>
        <w:adjustRightInd/>
        <w:snapToGrid/>
        <w:spacing w:before="320" w:beforeLines="100" w:line="600" w:lineRule="exact"/>
        <w:ind w:firstLine="640" w:firstLineChars="200"/>
        <w:jc w:val="left"/>
        <w:textAlignment w:val="auto"/>
        <w:rPr>
          <w:rStyle w:val="5"/>
          <w:rFonts w:hint="eastAsia" w:ascii="黑体" w:hAnsi="黑体" w:eastAsia="黑体" w:cs="黑体"/>
          <w:color w:val="000000"/>
          <w:sz w:val="32"/>
          <w:szCs w:val="32"/>
        </w:rPr>
      </w:pPr>
      <w:r>
        <w:rPr>
          <w:rStyle w:val="5"/>
          <w:rFonts w:hint="eastAsia" w:ascii="黑体" w:hAnsi="黑体" w:eastAsia="黑体" w:cs="黑体"/>
          <w:color w:val="000000"/>
          <w:sz w:val="32"/>
          <w:szCs w:val="32"/>
        </w:rPr>
        <w:t>三、招生计划</w:t>
      </w:r>
    </w:p>
    <w:p w14:paraId="5DD83DDA">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计划招收12个班，共540人。</w:t>
      </w:r>
    </w:p>
    <w:p w14:paraId="02533175">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黑体" w:hAnsi="黑体" w:eastAsia="黑体" w:cs="黑体"/>
          <w:color w:val="000000"/>
          <w:sz w:val="32"/>
          <w:szCs w:val="32"/>
        </w:rPr>
      </w:pPr>
      <w:r>
        <w:rPr>
          <w:rStyle w:val="5"/>
          <w:rFonts w:hint="eastAsia" w:ascii="黑体" w:hAnsi="黑体" w:eastAsia="黑体" w:cs="黑体"/>
          <w:color w:val="000000"/>
          <w:sz w:val="32"/>
          <w:szCs w:val="32"/>
        </w:rPr>
        <w:t>四、报名时间</w:t>
      </w:r>
    </w:p>
    <w:p w14:paraId="7004463A">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1.本区户籍的本学区片学生：</w:t>
      </w:r>
    </w:p>
    <w:p w14:paraId="7CB90BEB">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2024年6月29日上午8：00——11:30；下午1:30——4：30</w:t>
      </w:r>
    </w:p>
    <w:p w14:paraId="7ABDCAD8">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2.外省市户籍的随迁子女本学区片学生：</w:t>
      </w:r>
    </w:p>
    <w:p w14:paraId="12A45656">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2024年6月30日上午8：00——11:30； 下午1:30——3：30</w:t>
      </w:r>
    </w:p>
    <w:p w14:paraId="6674120B">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 xml:space="preserve">说明：根据学位情况，以下条件优先录取：（1）居住证持有人在鉴开中学片内有房本者优先。（2）居住证持有人社保年限长者优先。（3）居住证持有人在鉴开中学片内租房时间长者优先。 </w:t>
      </w:r>
    </w:p>
    <w:p w14:paraId="764DC05E">
      <w:pPr>
        <w:keepNext w:val="0"/>
        <w:keepLines w:val="0"/>
        <w:pageBreakBefore w:val="0"/>
        <w:widowControl/>
        <w:kinsoku/>
        <w:wordWrap/>
        <w:overflowPunct/>
        <w:topLinePunct w:val="0"/>
        <w:autoSpaceDE/>
        <w:autoSpaceDN/>
        <w:bidi w:val="0"/>
        <w:adjustRightInd/>
        <w:snapToGrid/>
        <w:spacing w:before="320" w:beforeLines="100" w:line="600" w:lineRule="exact"/>
        <w:ind w:firstLine="640" w:firstLineChars="200"/>
        <w:jc w:val="left"/>
        <w:textAlignment w:val="auto"/>
        <w:rPr>
          <w:rStyle w:val="5"/>
          <w:rFonts w:hint="eastAsia" w:ascii="黑体" w:hAnsi="黑体" w:eastAsia="黑体" w:cs="黑体"/>
          <w:color w:val="000000"/>
          <w:sz w:val="32"/>
          <w:szCs w:val="32"/>
        </w:rPr>
      </w:pPr>
      <w:r>
        <w:rPr>
          <w:rStyle w:val="5"/>
          <w:rFonts w:hint="eastAsia" w:ascii="黑体" w:hAnsi="黑体" w:eastAsia="黑体" w:cs="黑体"/>
          <w:color w:val="000000"/>
          <w:sz w:val="32"/>
          <w:szCs w:val="32"/>
        </w:rPr>
        <w:t>五、报名地点：鉴开中学一楼（源头轩）</w:t>
      </w:r>
    </w:p>
    <w:p w14:paraId="1C8913D6">
      <w:pPr>
        <w:keepNext w:val="0"/>
        <w:keepLines w:val="0"/>
        <w:pageBreakBefore w:val="0"/>
        <w:widowControl/>
        <w:kinsoku/>
        <w:wordWrap/>
        <w:overflowPunct/>
        <w:topLinePunct w:val="0"/>
        <w:autoSpaceDE/>
        <w:autoSpaceDN/>
        <w:bidi w:val="0"/>
        <w:adjustRightInd/>
        <w:snapToGrid/>
        <w:spacing w:before="320" w:beforeLines="100" w:line="600" w:lineRule="exact"/>
        <w:ind w:firstLine="640" w:firstLineChars="200"/>
        <w:jc w:val="left"/>
        <w:textAlignment w:val="auto"/>
        <w:rPr>
          <w:rStyle w:val="5"/>
          <w:rFonts w:hint="eastAsia" w:ascii="黑体" w:hAnsi="黑体" w:eastAsia="黑体" w:cs="黑体"/>
          <w:color w:val="000000"/>
          <w:sz w:val="32"/>
          <w:szCs w:val="32"/>
        </w:rPr>
      </w:pPr>
      <w:r>
        <w:rPr>
          <w:rStyle w:val="5"/>
          <w:rFonts w:hint="eastAsia" w:ascii="黑体" w:hAnsi="黑体" w:eastAsia="黑体" w:cs="黑体"/>
          <w:color w:val="000000"/>
          <w:sz w:val="32"/>
          <w:szCs w:val="32"/>
        </w:rPr>
        <w:t>六、咨询电话：022-24959236-8026</w:t>
      </w:r>
    </w:p>
    <w:p w14:paraId="7C2DFDEE">
      <w:pPr>
        <w:keepNext w:val="0"/>
        <w:keepLines w:val="0"/>
        <w:pageBreakBefore w:val="0"/>
        <w:widowControl/>
        <w:kinsoku/>
        <w:wordWrap/>
        <w:overflowPunct/>
        <w:topLinePunct w:val="0"/>
        <w:autoSpaceDE/>
        <w:autoSpaceDN/>
        <w:bidi w:val="0"/>
        <w:adjustRightInd/>
        <w:snapToGrid/>
        <w:spacing w:before="320" w:beforeLines="100" w:line="600" w:lineRule="exact"/>
        <w:ind w:firstLine="640" w:firstLineChars="200"/>
        <w:jc w:val="left"/>
        <w:textAlignment w:val="auto"/>
        <w:rPr>
          <w:rStyle w:val="5"/>
          <w:rFonts w:hint="eastAsia" w:ascii="黑体" w:hAnsi="黑体" w:eastAsia="黑体" w:cs="黑体"/>
          <w:color w:val="000000"/>
          <w:sz w:val="32"/>
          <w:szCs w:val="32"/>
        </w:rPr>
      </w:pPr>
      <w:r>
        <w:rPr>
          <w:rStyle w:val="5"/>
          <w:rFonts w:hint="eastAsia" w:ascii="黑体" w:hAnsi="黑体" w:eastAsia="黑体" w:cs="黑体"/>
          <w:color w:val="000000"/>
          <w:sz w:val="32"/>
          <w:szCs w:val="32"/>
        </w:rPr>
        <w:t>七、关于义务教育阶段家庭经济困难学生资助政策的说明</w:t>
      </w:r>
    </w:p>
    <w:p w14:paraId="6B0E1E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联系电话022-24959236-8026</w:t>
      </w:r>
    </w:p>
    <w:p w14:paraId="6F8DBBF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asciiTheme="minorEastAsia" w:hAnsiTheme="minorEastAsia" w:eastAsiaTheme="minorEastAsia" w:cstheme="minorEastAsia"/>
          <w:b/>
          <w:sz w:val="24"/>
        </w:rPr>
      </w:pPr>
    </w:p>
    <w:p w14:paraId="096906A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提示：学校招生与</w:t>
      </w:r>
      <w:r>
        <w:rPr>
          <w:rFonts w:hint="eastAsia" w:ascii="仿宋_GB2312" w:hAnsi="仿宋_GB2312" w:eastAsia="仿宋_GB2312" w:cs="仿宋_GB2312"/>
          <w:b/>
          <w:sz w:val="32"/>
          <w:szCs w:val="32"/>
          <w:lang w:val="en-US" w:eastAsia="zh-CN"/>
        </w:rPr>
        <w:t>预约</w:t>
      </w:r>
      <w:r>
        <w:rPr>
          <w:rFonts w:hint="eastAsia" w:ascii="仿宋_GB2312" w:hAnsi="仿宋_GB2312" w:eastAsia="仿宋_GB2312" w:cs="仿宋_GB2312"/>
          <w:b/>
          <w:sz w:val="32"/>
          <w:szCs w:val="32"/>
        </w:rPr>
        <w:t>先后顺序无关，请各位家长不必过早到校等候，</w:t>
      </w:r>
      <w:r>
        <w:rPr>
          <w:rFonts w:hint="eastAsia" w:ascii="仿宋_GB2312" w:hAnsi="仿宋_GB2312" w:eastAsia="仿宋_GB2312" w:cs="仿宋_GB2312"/>
          <w:b/>
          <w:sz w:val="32"/>
          <w:szCs w:val="32"/>
          <w:lang w:val="en-US" w:eastAsia="zh-CN"/>
        </w:rPr>
        <w:t>按照预约时间到校报名即可</w:t>
      </w:r>
      <w:r>
        <w:rPr>
          <w:rFonts w:hint="eastAsia" w:ascii="仿宋_GB2312" w:hAnsi="仿宋_GB2312" w:eastAsia="仿宋_GB2312" w:cs="仿宋_GB2312"/>
          <w:b/>
          <w:sz w:val="32"/>
          <w:szCs w:val="32"/>
        </w:rPr>
        <w:t>。</w:t>
      </w:r>
    </w:p>
    <w:p w14:paraId="1F2DDCE5">
      <w:pPr>
        <w:spacing w:line="500" w:lineRule="exact"/>
        <w:jc w:val="left"/>
        <w:rPr>
          <w:rStyle w:val="5"/>
          <w:rFonts w:ascii="宋体" w:hAnsi="宋体"/>
          <w:color w:val="000000"/>
          <w:sz w:val="28"/>
          <w:szCs w:val="28"/>
        </w:rPr>
      </w:pPr>
      <w:r>
        <w:rPr>
          <w:rStyle w:val="5"/>
          <w:rFonts w:ascii="宋体" w:hAnsi="宋体"/>
          <w:color w:val="000000"/>
          <w:sz w:val="28"/>
          <w:szCs w:val="28"/>
        </w:rPr>
        <w:t xml:space="preserve">                                             </w:t>
      </w:r>
    </w:p>
    <w:p w14:paraId="583AEC36">
      <w:pPr>
        <w:spacing w:line="500" w:lineRule="exact"/>
        <w:ind w:firstLine="6160" w:firstLineChars="2200"/>
        <w:jc w:val="left"/>
        <w:rPr>
          <w:rStyle w:val="5"/>
          <w:rFonts w:ascii="宋体" w:hAnsi="宋体"/>
          <w:color w:val="000000"/>
          <w:sz w:val="28"/>
          <w:szCs w:val="28"/>
        </w:rPr>
      </w:pPr>
    </w:p>
    <w:p w14:paraId="7A0ED65C">
      <w:pPr>
        <w:spacing w:line="500" w:lineRule="exact"/>
        <w:ind w:firstLine="7040" w:firstLineChars="2200"/>
        <w:jc w:val="left"/>
        <w:rPr>
          <w:rStyle w:val="5"/>
          <w:rFonts w:hint="eastAsia" w:ascii="仿宋_GB2312" w:hAnsi="仿宋_GB2312" w:eastAsia="仿宋_GB2312" w:cs="仿宋_GB2312"/>
          <w:color w:val="000000"/>
          <w:sz w:val="32"/>
          <w:szCs w:val="32"/>
        </w:rPr>
      </w:pPr>
    </w:p>
    <w:p w14:paraId="741F7E0E">
      <w:pPr>
        <w:spacing w:line="500" w:lineRule="exact"/>
        <w:ind w:firstLine="7040" w:firstLineChars="2200"/>
        <w:jc w:val="left"/>
        <w:rPr>
          <w:rStyle w:val="5"/>
          <w:rFonts w:hint="eastAsia" w:ascii="仿宋_GB2312" w:hAnsi="仿宋_GB2312" w:eastAsia="仿宋_GB2312" w:cs="仿宋_GB2312"/>
          <w:color w:val="000000"/>
          <w:sz w:val="32"/>
          <w:szCs w:val="32"/>
        </w:rPr>
      </w:pPr>
    </w:p>
    <w:p w14:paraId="2E1BE9AA">
      <w:pPr>
        <w:spacing w:line="500" w:lineRule="exact"/>
        <w:ind w:firstLine="7040" w:firstLineChars="2200"/>
        <w:jc w:val="left"/>
        <w:rPr>
          <w:rStyle w:val="5"/>
          <w:rFonts w:hint="eastAsia" w:ascii="仿宋_GB2312" w:hAnsi="仿宋_GB2312" w:eastAsia="仿宋_GB2312" w:cs="仿宋_GB2312"/>
          <w:color w:val="000000"/>
          <w:sz w:val="32"/>
          <w:szCs w:val="32"/>
        </w:rPr>
      </w:pPr>
    </w:p>
    <w:p w14:paraId="399617D8">
      <w:pPr>
        <w:spacing w:line="500" w:lineRule="exact"/>
        <w:ind w:firstLine="7040" w:firstLineChars="2200"/>
        <w:jc w:val="left"/>
        <w:rPr>
          <w:rStyle w:val="5"/>
          <w:rFonts w:hint="eastAsia" w:ascii="仿宋_GB2312" w:hAnsi="仿宋_GB2312" w:eastAsia="仿宋_GB2312" w:cs="仿宋_GB2312"/>
          <w:color w:val="000000"/>
          <w:sz w:val="32"/>
          <w:szCs w:val="32"/>
        </w:rPr>
      </w:pPr>
    </w:p>
    <w:p w14:paraId="2C42C7B0">
      <w:pPr>
        <w:spacing w:line="500" w:lineRule="exact"/>
        <w:ind w:firstLine="7040" w:firstLineChars="2200"/>
        <w:jc w:val="left"/>
        <w:rPr>
          <w:rStyle w:val="5"/>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color w:val="000000"/>
          <w:sz w:val="32"/>
          <w:szCs w:val="32"/>
        </w:rPr>
        <w:t>天津市鉴开中学</w:t>
      </w:r>
    </w:p>
    <w:p w14:paraId="3F7959FD">
      <w:pPr>
        <w:spacing w:line="500" w:lineRule="exact"/>
        <w:ind w:firstLine="640" w:firstLineChars="200"/>
        <w:jc w:val="left"/>
        <w:rPr>
          <w:rStyle w:val="5"/>
          <w:rFonts w:ascii="宋体" w:hAnsi="宋体" w:cs="宋体"/>
          <w:b/>
          <w:bCs/>
          <w:color w:val="000000"/>
          <w:sz w:val="28"/>
          <w:szCs w:val="28"/>
        </w:rPr>
      </w:pPr>
      <w:r>
        <w:rPr>
          <w:rStyle w:val="5"/>
          <w:rFonts w:hint="eastAsia" w:ascii="仿宋_GB2312" w:hAnsi="仿宋_GB2312" w:eastAsia="仿宋_GB2312" w:cs="仿宋_GB2312"/>
          <w:color w:val="000000"/>
          <w:sz w:val="32"/>
          <w:szCs w:val="32"/>
        </w:rPr>
        <w:t xml:space="preserve">                                        2024年6月21日</w:t>
      </w:r>
    </w:p>
    <w:sectPr>
      <w:pgSz w:w="11906" w:h="16838"/>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 w:name="KSO_WPS_MARK_KEY" w:val="b91077cc-0b80-45dd-9f87-bf327042e83a"/>
  </w:docVars>
  <w:rsids>
    <w:rsidRoot w:val="00226E17"/>
    <w:rsid w:val="00226E17"/>
    <w:rsid w:val="00B25C35"/>
    <w:rsid w:val="00D0449B"/>
    <w:rsid w:val="00DB70CB"/>
    <w:rsid w:val="024B3D7E"/>
    <w:rsid w:val="0A3E079F"/>
    <w:rsid w:val="0A783CC9"/>
    <w:rsid w:val="0DC03BC5"/>
    <w:rsid w:val="0F0505AF"/>
    <w:rsid w:val="16873289"/>
    <w:rsid w:val="212E4641"/>
    <w:rsid w:val="2ADD563F"/>
    <w:rsid w:val="31320C70"/>
    <w:rsid w:val="31A54CF9"/>
    <w:rsid w:val="349440E0"/>
    <w:rsid w:val="3F384ED7"/>
    <w:rsid w:val="5A793000"/>
    <w:rsid w:val="5C622014"/>
    <w:rsid w:val="5F2E27AA"/>
    <w:rsid w:val="60C84B47"/>
    <w:rsid w:val="6E767F18"/>
    <w:rsid w:val="6F9208F0"/>
    <w:rsid w:val="71F0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character" w:customStyle="1" w:styleId="5">
    <w:name w:val="NormalCharacter"/>
    <w:autoRedefine/>
    <w:semiHidden/>
    <w:qFormat/>
    <w:uiPriority w:val="0"/>
  </w:style>
  <w:style w:type="table" w:customStyle="1" w:styleId="6">
    <w:name w:val="TableNormal"/>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1180</Words>
  <Characters>1256</Characters>
  <Lines>7</Lines>
  <Paragraphs>2</Paragraphs>
  <TotalTime>29</TotalTime>
  <ScaleCrop>false</ScaleCrop>
  <LinksUpToDate>false</LinksUpToDate>
  <CharactersWithSpaces>1345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2022-07-01T09:12:00Z</dcterms:created>
  <dc:creator>Administrator</dc:creator>
  <cp:lastModifiedBy>张鱼小婉子</cp:lastModifiedBy>
  <dcterms:modified xsi:type="dcterms:W3CDTF">2024-06-24T08:53:24Z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52F91C1FF2DD4C2A89D813793B2E3970</vt:lpwstr>
  </property>
</Properties>
</file>