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7D67F">
      <w:pPr>
        <w:adjustRightInd w:val="0"/>
        <w:spacing w:line="560" w:lineRule="exact"/>
        <w:jc w:val="center"/>
        <w:rPr>
          <w:rFonts w:hint="eastAsia" w:ascii="方正小标宋简体" w:eastAsia="方正小标宋简体"/>
          <w:color w:val="auto"/>
          <w:sz w:val="44"/>
          <w:szCs w:val="44"/>
        </w:rPr>
      </w:pPr>
      <w:bookmarkStart w:id="0" w:name="_GoBack"/>
      <w:r>
        <w:rPr>
          <w:rFonts w:hint="eastAsia" w:ascii="方正小标宋简体" w:eastAsia="方正小标宋简体"/>
          <w:color w:val="auto"/>
          <w:sz w:val="44"/>
          <w:szCs w:val="44"/>
        </w:rPr>
        <w:t>天津市东丽区</w:t>
      </w:r>
      <w:r>
        <w:rPr>
          <w:rFonts w:hint="eastAsia" w:ascii="方正小标宋简体" w:eastAsia="方正小标宋简体"/>
          <w:color w:val="auto"/>
          <w:sz w:val="44"/>
          <w:szCs w:val="44"/>
          <w:lang w:val="en-US" w:eastAsia="zh-CN"/>
        </w:rPr>
        <w:t>畅悦华庭幼儿园</w:t>
      </w:r>
      <w:r>
        <w:rPr>
          <w:rFonts w:hint="eastAsia" w:ascii="方正小标宋简体" w:eastAsia="方正小标宋简体"/>
          <w:color w:val="auto"/>
          <w:sz w:val="44"/>
          <w:szCs w:val="44"/>
        </w:rPr>
        <w:t>2024年</w:t>
      </w:r>
    </w:p>
    <w:p w14:paraId="5ABB95D4">
      <w:pPr>
        <w:adjustRightInd w:val="0"/>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招生简章</w:t>
      </w:r>
    </w:p>
    <w:bookmarkEnd w:id="0"/>
    <w:p w14:paraId="765CC6C4">
      <w:pPr>
        <w:numPr>
          <w:ilvl w:val="0"/>
          <w:numId w:val="0"/>
        </w:numPr>
        <w:snapToGrid/>
        <w:spacing w:before="0" w:beforeAutospacing="0" w:after="0" w:afterAutospacing="0" w:line="500" w:lineRule="exact"/>
        <w:ind w:firstLine="640" w:firstLineChars="200"/>
        <w:jc w:val="both"/>
        <w:textAlignment w:val="baseline"/>
        <w:rPr>
          <w:rStyle w:val="9"/>
          <w:rFonts w:ascii="黑体" w:hAnsi="黑体" w:eastAsia="黑体"/>
          <w:b w:val="0"/>
          <w:i w:val="0"/>
          <w:caps w:val="0"/>
          <w:color w:val="auto"/>
          <w:spacing w:val="0"/>
          <w:w w:val="100"/>
          <w:kern w:val="2"/>
          <w:sz w:val="32"/>
          <w:szCs w:val="32"/>
          <w:highlight w:val="none"/>
          <w:lang w:val="en-US" w:eastAsia="zh-CN" w:bidi="ar-SA"/>
        </w:rPr>
      </w:pPr>
      <w:r>
        <w:rPr>
          <w:rStyle w:val="9"/>
          <w:rFonts w:hint="eastAsia" w:ascii="黑体" w:hAnsi="黑体" w:eastAsia="黑体"/>
          <w:b w:val="0"/>
          <w:i w:val="0"/>
          <w:caps w:val="0"/>
          <w:color w:val="auto"/>
          <w:spacing w:val="0"/>
          <w:w w:val="100"/>
          <w:kern w:val="2"/>
          <w:sz w:val="32"/>
          <w:szCs w:val="32"/>
          <w:highlight w:val="none"/>
          <w:lang w:val="en-US" w:eastAsia="zh-CN" w:bidi="ar-SA"/>
        </w:rPr>
        <w:t>一、</w:t>
      </w:r>
      <w:r>
        <w:rPr>
          <w:rStyle w:val="9"/>
          <w:rFonts w:ascii="黑体" w:hAnsi="黑体" w:eastAsia="黑体"/>
          <w:b w:val="0"/>
          <w:i w:val="0"/>
          <w:caps w:val="0"/>
          <w:color w:val="auto"/>
          <w:spacing w:val="0"/>
          <w:w w:val="100"/>
          <w:kern w:val="2"/>
          <w:sz w:val="32"/>
          <w:szCs w:val="32"/>
          <w:highlight w:val="none"/>
          <w:lang w:val="en-US" w:eastAsia="zh-CN" w:bidi="ar-SA"/>
        </w:rPr>
        <w:t>园所简介</w:t>
      </w:r>
    </w:p>
    <w:p w14:paraId="1088ECF4">
      <w:pPr>
        <w:snapToGrid/>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ascii="仿宋_GB2312" w:hAnsi="仿宋_GB2312" w:eastAsia="仿宋_GB2312"/>
          <w:b w:val="0"/>
          <w:i w:val="0"/>
          <w:caps w:val="0"/>
          <w:color w:val="auto"/>
          <w:spacing w:val="0"/>
          <w:w w:val="100"/>
          <w:kern w:val="2"/>
          <w:sz w:val="32"/>
          <w:szCs w:val="32"/>
          <w:highlight w:val="none"/>
          <w:lang w:val="en-US" w:eastAsia="zh-CN" w:bidi="ar-SA"/>
        </w:rPr>
        <w:t>天津市</w:t>
      </w:r>
      <w:r>
        <w:rPr>
          <w:rStyle w:val="9"/>
          <w:rFonts w:ascii="仿宋_GB2312" w:hAnsi="仿宋_GB2312" w:eastAsia="仿宋_GB2312"/>
          <w:b w:val="0"/>
          <w:i w:val="0"/>
          <w:caps w:val="0"/>
          <w:color w:val="000000"/>
          <w:spacing w:val="0"/>
          <w:w w:val="100"/>
          <w:kern w:val="2"/>
          <w:sz w:val="32"/>
          <w:szCs w:val="32"/>
          <w:highlight w:val="none"/>
          <w:lang w:val="en-US" w:eastAsia="zh-CN" w:bidi="ar-SA"/>
        </w:rPr>
        <w:t>东丽区</w:t>
      </w:r>
      <w:r>
        <w:rPr>
          <w:rStyle w:val="9"/>
          <w:rFonts w:hint="eastAsia" w:ascii="仿宋_GB2312" w:hAnsi="仿宋_GB2312" w:eastAsia="仿宋_GB2312"/>
          <w:b w:val="0"/>
          <w:i w:val="0"/>
          <w:caps w:val="0"/>
          <w:color w:val="000000"/>
          <w:spacing w:val="0"/>
          <w:w w:val="100"/>
          <w:kern w:val="2"/>
          <w:sz w:val="32"/>
          <w:szCs w:val="32"/>
          <w:highlight w:val="none"/>
          <w:lang w:val="en-US" w:eastAsia="zh-CN" w:bidi="ar-SA"/>
        </w:rPr>
        <w:t>畅悦华庭幼儿园</w:t>
      </w:r>
      <w:r>
        <w:rPr>
          <w:rStyle w:val="9"/>
          <w:rFonts w:ascii="仿宋_GB2312" w:hAnsi="仿宋_GB2312" w:eastAsia="仿宋_GB2312"/>
          <w:b w:val="0"/>
          <w:i w:val="0"/>
          <w:caps w:val="0"/>
          <w:color w:val="000000"/>
          <w:spacing w:val="0"/>
          <w:w w:val="100"/>
          <w:kern w:val="2"/>
          <w:sz w:val="32"/>
          <w:szCs w:val="32"/>
          <w:highlight w:val="none"/>
          <w:lang w:val="en-US" w:eastAsia="zh-CN" w:bidi="ar-SA"/>
        </w:rPr>
        <w:t>坐落于</w:t>
      </w:r>
      <w:r>
        <w:rPr>
          <w:rFonts w:hint="eastAsia" w:ascii="仿宋_GB2312" w:hAnsi="仿宋_GB2312" w:eastAsia="仿宋_GB2312" w:cs="仿宋_GB2312"/>
          <w:sz w:val="32"/>
          <w:szCs w:val="32"/>
          <w:lang w:val="en-US" w:eastAsia="zh-CN"/>
        </w:rPr>
        <w:t>万新街道畅悦华庭小区内</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w:t>
      </w:r>
      <w:r>
        <w:rPr>
          <w:rStyle w:val="9"/>
          <w:rFonts w:ascii="仿宋_GB2312" w:hAnsi="仿宋_GB2312" w:eastAsia="仿宋_GB2312"/>
          <w:b w:val="0"/>
          <w:i w:val="0"/>
          <w:caps w:val="0"/>
          <w:color w:val="auto"/>
          <w:spacing w:val="0"/>
          <w:w w:val="100"/>
          <w:kern w:val="2"/>
          <w:sz w:val="32"/>
          <w:szCs w:val="32"/>
          <w:highlight w:val="none"/>
          <w:lang w:val="en-US" w:eastAsia="zh-CN" w:bidi="ar-SA"/>
        </w:rPr>
        <w:t>是天津市</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公办示范</w:t>
      </w:r>
      <w:r>
        <w:rPr>
          <w:rStyle w:val="9"/>
          <w:rFonts w:ascii="仿宋_GB2312" w:hAnsi="仿宋_GB2312" w:eastAsia="仿宋_GB2312"/>
          <w:b w:val="0"/>
          <w:i w:val="0"/>
          <w:caps w:val="0"/>
          <w:color w:val="auto"/>
          <w:spacing w:val="0"/>
          <w:w w:val="100"/>
          <w:kern w:val="2"/>
          <w:sz w:val="32"/>
          <w:szCs w:val="32"/>
          <w:highlight w:val="none"/>
          <w:lang w:val="en-US" w:eastAsia="zh-CN" w:bidi="ar-SA"/>
        </w:rPr>
        <w:t>园</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w:t>
      </w:r>
    </w:p>
    <w:p w14:paraId="67F0D5EB">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二、招生对象及条件</w:t>
      </w:r>
    </w:p>
    <w:p w14:paraId="25153E15">
      <w:pPr>
        <w:snapToGrid w:val="0"/>
        <w:spacing w:before="0" w:beforeAutospacing="0" w:after="0" w:afterAutospacing="0" w:line="500" w:lineRule="exact"/>
        <w:ind w:firstLine="640" w:firstLineChars="200"/>
        <w:jc w:val="both"/>
        <w:textAlignment w:val="baseline"/>
        <w:rPr>
          <w:rStyle w:val="9"/>
          <w:rFonts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1.</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符合报名条件年满3周岁（20</w:t>
      </w: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20</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年9月1日至20</w:t>
      </w: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21</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年8月31日</w:t>
      </w: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期</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间出生）</w:t>
      </w:r>
      <w:r>
        <w:rPr>
          <w:rStyle w:val="9"/>
          <w:rFonts w:ascii="仿宋_GB2312" w:hAnsi="仿宋_GB2312" w:eastAsia="仿宋_GB2312"/>
          <w:b w:val="0"/>
          <w:i w:val="0"/>
          <w:caps w:val="0"/>
          <w:color w:val="auto"/>
          <w:spacing w:val="0"/>
          <w:w w:val="100"/>
          <w:kern w:val="2"/>
          <w:sz w:val="32"/>
          <w:szCs w:val="32"/>
          <w:highlight w:val="none"/>
          <w:lang w:val="en-US" w:eastAsia="zh-CN" w:bidi="ar-SA"/>
        </w:rPr>
        <w:t>的幼儿均可报名。</w:t>
      </w:r>
    </w:p>
    <w:p w14:paraId="4AD03770">
      <w:pPr>
        <w:snapToGrid w:val="0"/>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2.适龄幼儿入园报名时，须提供本区居民户口簿和合法固定居所的房屋产权证（包括购房合同或拆迁协议）。户口簿户主和房屋产权证（包括购房合同或拆迁协议）持证人应是幼儿的父母、祖父母或外祖父母。幼儿须具有儿童预防接种手册。</w:t>
      </w:r>
    </w:p>
    <w:p w14:paraId="7E185D61">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三、招生服务区域</w:t>
      </w:r>
    </w:p>
    <w:p w14:paraId="0CB06D2C">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lang w:val="en-US" w:eastAsia="zh-CN"/>
        </w:rPr>
        <w:t>北至卫国道，南至津山铁路，西至月牙河，东至外环东路</w:t>
      </w:r>
      <w:r>
        <w:rPr>
          <w:rFonts w:hint="eastAsia" w:ascii="仿宋_GB2312" w:hAnsi="仿宋_GB2312" w:eastAsia="仿宋_GB2312" w:cs="仿宋_GB2312"/>
          <w:sz w:val="32"/>
          <w:szCs w:val="32"/>
          <w:highlight w:val="none"/>
          <w:shd w:val="clear" w:color="auto" w:fill="FFFFFF"/>
        </w:rPr>
        <w:t>。</w:t>
      </w:r>
    </w:p>
    <w:p w14:paraId="0FC1895C">
      <w:pPr>
        <w:numPr>
          <w:ilvl w:val="0"/>
          <w:numId w:val="1"/>
        </w:numPr>
        <w:snapToGrid/>
        <w:spacing w:before="0" w:beforeAutospacing="0" w:after="0" w:afterAutospacing="0" w:line="500" w:lineRule="exact"/>
        <w:ind w:firstLine="640" w:firstLineChars="200"/>
        <w:jc w:val="both"/>
        <w:textAlignment w:val="baseline"/>
        <w:rPr>
          <w:rStyle w:val="9"/>
          <w:rFonts w:ascii="黑体" w:hAnsi="Times New Roman" w:eastAsia="黑体"/>
          <w:b w:val="0"/>
          <w:i w:val="0"/>
          <w:caps w:val="0"/>
          <w:color w:val="auto"/>
          <w:spacing w:val="0"/>
          <w:w w:val="100"/>
          <w:kern w:val="2"/>
          <w:sz w:val="32"/>
          <w:szCs w:val="32"/>
          <w:highlight w:val="none"/>
          <w:lang w:val="en-US" w:eastAsia="zh-CN" w:bidi="ar-SA"/>
        </w:rPr>
      </w:pPr>
      <w:r>
        <w:rPr>
          <w:rStyle w:val="9"/>
          <w:rFonts w:ascii="黑体" w:hAnsi="Times New Roman" w:eastAsia="黑体"/>
          <w:b w:val="0"/>
          <w:i w:val="0"/>
          <w:caps w:val="0"/>
          <w:color w:val="auto"/>
          <w:spacing w:val="0"/>
          <w:w w:val="100"/>
          <w:kern w:val="2"/>
          <w:sz w:val="32"/>
          <w:szCs w:val="32"/>
          <w:highlight w:val="none"/>
          <w:lang w:val="en-US" w:eastAsia="zh-CN" w:bidi="ar-SA"/>
        </w:rPr>
        <w:t>小班招生班数</w:t>
      </w:r>
    </w:p>
    <w:p w14:paraId="45FE7245">
      <w:pPr>
        <w:numPr>
          <w:ilvl w:val="0"/>
          <w:numId w:val="0"/>
        </w:numPr>
        <w:snapToGrid/>
        <w:spacing w:before="0" w:beforeAutospacing="0" w:after="0" w:afterAutospacing="0" w:line="500" w:lineRule="exact"/>
        <w:ind w:firstLine="640" w:firstLineChars="200"/>
        <w:jc w:val="both"/>
        <w:textAlignment w:val="baseline"/>
        <w:rPr>
          <w:rStyle w:val="9"/>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3个班</w:t>
      </w:r>
    </w:p>
    <w:p w14:paraId="7FB07DBF">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五、报名登记</w:t>
      </w:r>
      <w:r>
        <w:rPr>
          <w:rStyle w:val="9"/>
          <w:rFonts w:hint="eastAsia" w:ascii="黑体" w:hAnsi="黑体" w:eastAsia="黑体"/>
          <w:b w:val="0"/>
          <w:bCs w:val="0"/>
          <w:i w:val="0"/>
          <w:caps w:val="0"/>
          <w:color w:val="auto"/>
          <w:spacing w:val="0"/>
          <w:w w:val="100"/>
          <w:kern w:val="2"/>
          <w:sz w:val="32"/>
          <w:szCs w:val="32"/>
          <w:highlight w:val="none"/>
          <w:lang w:val="en-US" w:eastAsia="zh-CN" w:bidi="ar-SA"/>
        </w:rPr>
        <w:t>及验证</w:t>
      </w:r>
      <w:r>
        <w:rPr>
          <w:rStyle w:val="9"/>
          <w:rFonts w:ascii="黑体" w:hAnsi="黑体" w:eastAsia="黑体"/>
          <w:b w:val="0"/>
          <w:bCs w:val="0"/>
          <w:i w:val="0"/>
          <w:caps w:val="0"/>
          <w:color w:val="auto"/>
          <w:spacing w:val="0"/>
          <w:w w:val="100"/>
          <w:kern w:val="2"/>
          <w:sz w:val="32"/>
          <w:szCs w:val="32"/>
          <w:highlight w:val="none"/>
          <w:lang w:val="en-US" w:eastAsia="zh-CN" w:bidi="ar-SA"/>
        </w:rPr>
        <w:t>时间、方式</w:t>
      </w:r>
    </w:p>
    <w:p w14:paraId="30AC4053">
      <w:pPr>
        <w:snapToGrid w:val="0"/>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2024年东丽区公办幼儿园招生采取线上多志愿预约报名和线下验证结合的形式。具体情况如下：</w:t>
      </w:r>
    </w:p>
    <w:p w14:paraId="052B62AC">
      <w:pPr>
        <w:snapToGrid w:val="0"/>
        <w:spacing w:before="0" w:beforeAutospacing="0" w:after="0" w:afterAutospacing="0" w:line="500" w:lineRule="exact"/>
        <w:ind w:firstLine="643" w:firstLineChars="200"/>
        <w:jc w:val="both"/>
        <w:textAlignment w:val="baseline"/>
        <w:rPr>
          <w:rStyle w:val="9"/>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bCs/>
          <w:i w:val="0"/>
          <w:caps w:val="0"/>
          <w:color w:val="auto"/>
          <w:spacing w:val="0"/>
          <w:w w:val="100"/>
          <w:kern w:val="2"/>
          <w:sz w:val="32"/>
          <w:szCs w:val="32"/>
          <w:highlight w:val="none"/>
          <w:lang w:val="en-US" w:eastAsia="zh-CN" w:bidi="ar-SA"/>
        </w:rPr>
        <w:t>1.</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线上</w:t>
      </w:r>
      <w:r>
        <w:rPr>
          <w:rStyle w:val="9"/>
          <w:rFonts w:hint="eastAsia" w:ascii="仿宋_GB2312" w:hAnsi="仿宋_GB2312" w:eastAsia="仿宋_GB2312"/>
          <w:b/>
          <w:bCs/>
          <w:i w:val="0"/>
          <w:caps w:val="0"/>
          <w:color w:val="auto"/>
          <w:spacing w:val="0"/>
          <w:w w:val="100"/>
          <w:kern w:val="2"/>
          <w:sz w:val="32"/>
          <w:szCs w:val="32"/>
          <w:highlight w:val="none"/>
          <w:u w:val="single"/>
          <w:lang w:val="en-US" w:eastAsia="zh-CN" w:bidi="ar-SA"/>
        </w:rPr>
        <w:t>多志愿预约</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报名</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 xml:space="preserve"> </w:t>
      </w:r>
    </w:p>
    <w:p w14:paraId="32838C01">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firstLine="640" w:firstLineChars="200"/>
        <w:textAlignment w:val="baseline"/>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drawing>
          <wp:anchor distT="0" distB="0" distL="114300" distR="114300" simplePos="0" relativeHeight="251660288" behindDoc="0" locked="0" layoutInCell="1" allowOverlap="1">
            <wp:simplePos x="0" y="0"/>
            <wp:positionH relativeFrom="column">
              <wp:posOffset>4529455</wp:posOffset>
            </wp:positionH>
            <wp:positionV relativeFrom="paragraph">
              <wp:posOffset>438150</wp:posOffset>
            </wp:positionV>
            <wp:extent cx="990600" cy="990600"/>
            <wp:effectExtent l="0" t="0" r="0" b="0"/>
            <wp:wrapSquare wrapText="bothSides"/>
            <wp:docPr id="1" name="图片 1" descr="3faa1c9f70aeba721d8f088351a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faa1c9f70aeba721d8f088351a6170"/>
                    <pic:cNvPicPr>
                      <a:picLocks noChangeAspect="1"/>
                    </pic:cNvPicPr>
                  </pic:nvPicPr>
                  <pic:blipFill>
                    <a:blip r:embed="rId4"/>
                    <a:stretch>
                      <a:fillRect/>
                    </a:stretch>
                  </pic:blipFill>
                  <pic:spPr>
                    <a:xfrm>
                      <a:off x="0" y="0"/>
                      <a:ext cx="990600" cy="990600"/>
                    </a:xfrm>
                    <a:prstGeom prst="rect">
                      <a:avLst/>
                    </a:prstGeom>
                  </pic:spPr>
                </pic:pic>
              </a:graphicData>
            </a:graphic>
          </wp:anchor>
        </w:drawing>
      </w:r>
      <w:r>
        <w:rPr>
          <w:rFonts w:hint="eastAsia" w:ascii="仿宋_GB2312" w:hAnsi="仿宋_GB2312" w:eastAsia="仿宋_GB2312" w:cs="仿宋_GB2312"/>
          <w:color w:val="auto"/>
          <w:sz w:val="32"/>
          <w:szCs w:val="32"/>
          <w:highlight w:val="none"/>
          <w:lang w:val="en-US" w:eastAsia="zh-CN"/>
        </w:rPr>
        <w:t>凡拟报名的适龄幼儿，家长在2024年5月18日-5月24日期间每天8:00-17:00通过“</w:t>
      </w:r>
      <w:r>
        <w:rPr>
          <w:rFonts w:hint="eastAsia" w:ascii="仿宋_GB2312" w:hAnsi="仿宋_GB2312" w:eastAsia="仿宋_GB2312" w:cs="仿宋_GB2312"/>
          <w:b/>
          <w:bCs/>
          <w:color w:val="auto"/>
          <w:sz w:val="32"/>
          <w:szCs w:val="32"/>
          <w:highlight w:val="none"/>
          <w:lang w:val="en-US" w:eastAsia="zh-CN"/>
        </w:rPr>
        <w:t>东丽区公办幼儿园幼儿报名信息登记系统</w:t>
      </w:r>
      <w:r>
        <w:rPr>
          <w:rFonts w:hint="eastAsia" w:ascii="仿宋_GB2312" w:hAnsi="仿宋_GB2312" w:eastAsia="仿宋_GB2312" w:cs="仿宋_GB2312"/>
          <w:color w:val="auto"/>
          <w:sz w:val="32"/>
          <w:szCs w:val="32"/>
          <w:highlight w:val="none"/>
          <w:lang w:val="en-US" w:eastAsia="zh-CN"/>
        </w:rPr>
        <w:t>”（网址：</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"https://dlyjzs.tianjinschool.cn）根据所在片区登记进行网上实名预约登记，获得预约凭证。" </w:instrText>
      </w:r>
      <w:r>
        <w:rPr>
          <w:rFonts w:hint="eastAsia" w:ascii="仿宋_GB2312" w:hAnsi="仿宋_GB2312" w:eastAsia="仿宋_GB2312" w:cs="仿宋_GB2312"/>
          <w:color w:val="auto"/>
          <w:sz w:val="32"/>
          <w:szCs w:val="32"/>
          <w:highlight w:val="none"/>
          <w:u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dlyj.schoolols.com</w:t>
      </w:r>
      <w:r>
        <w:rPr>
          <w:rStyle w:val="8"/>
          <w:rFonts w:hint="eastAsia" w:ascii="仿宋_GB2312" w:hAnsi="仿宋_GB2312" w:eastAsia="仿宋_GB2312" w:cs="仿宋_GB2312"/>
          <w:color w:val="auto"/>
          <w:sz w:val="32"/>
          <w:szCs w:val="32"/>
          <w:highlight w:val="none"/>
          <w:u w:val="none"/>
          <w:lang w:val="en-US" w:eastAsia="zh-CN"/>
        </w:rPr>
        <w:t>）或手机扫描二维码，进行网上实名预约登记（选择第六片区中的公办幼儿园并填报志愿），获得预约凭证。</w:t>
      </w:r>
      <w:r>
        <w:rPr>
          <w:rFonts w:hint="eastAsia" w:ascii="仿宋_GB2312" w:hAnsi="仿宋_GB2312" w:eastAsia="仿宋_GB2312" w:cs="仿宋_GB2312"/>
          <w:color w:val="auto"/>
          <w:sz w:val="32"/>
          <w:szCs w:val="32"/>
          <w:highlight w:val="none"/>
          <w:u w:val="none"/>
          <w:lang w:val="en-US" w:eastAsia="zh-CN"/>
        </w:rPr>
        <w:fldChar w:fldCharType="end"/>
      </w:r>
    </w:p>
    <w:p w14:paraId="30C93820">
      <w:pPr>
        <w:ind w:firstLine="643" w:firstLineChars="200"/>
        <w:rPr>
          <w:rFonts w:hint="eastAsia"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lang w:val="en-US" w:eastAsia="zh-CN"/>
        </w:rPr>
        <w:t>2.</w:t>
      </w:r>
      <w:r>
        <w:rPr>
          <w:rStyle w:val="9"/>
          <w:rFonts w:hint="eastAsia" w:ascii="仿宋_GB2312" w:hAnsi="仿宋_GB2312" w:eastAsia="仿宋_GB2312"/>
          <w:b/>
          <w:bCs/>
          <w:i w:val="0"/>
          <w:caps w:val="0"/>
          <w:color w:val="auto"/>
          <w:spacing w:val="0"/>
          <w:w w:val="100"/>
          <w:kern w:val="2"/>
          <w:sz w:val="32"/>
          <w:szCs w:val="32"/>
          <w:highlight w:val="none"/>
          <w:u w:val="single"/>
          <w:lang w:val="en-US" w:eastAsia="zh-CN" w:bidi="ar-SA"/>
        </w:rPr>
        <w:t>线下</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验证</w:t>
      </w:r>
    </w:p>
    <w:p w14:paraId="55B63E84">
      <w:pPr>
        <w:pStyle w:val="2"/>
        <w:numPr>
          <w:ilvl w:val="0"/>
          <w:numId w:val="0"/>
        </w:numPr>
        <w:ind w:firstLine="640" w:firstLineChars="200"/>
        <w:rPr>
          <w:rFonts w:hint="default"/>
          <w:color w:val="auto"/>
          <w:lang w:val="en"/>
        </w:rPr>
      </w:pPr>
      <w:r>
        <w:rPr>
          <w:rFonts w:hint="default"/>
          <w:color w:val="auto"/>
          <w:lang w:val="en"/>
        </w:rPr>
        <w:t>5月25日（周六）—5月26日（周日）</w:t>
      </w:r>
      <w:r>
        <w:rPr>
          <w:rFonts w:hint="eastAsia"/>
          <w:color w:val="auto"/>
          <w:lang w:val="en" w:eastAsia="zh-CN"/>
        </w:rPr>
        <w:t>（</w:t>
      </w:r>
      <w:r>
        <w:rPr>
          <w:rFonts w:hint="eastAsia" w:ascii="仿宋_GB2312" w:hAnsi="仿宋_GB2312" w:eastAsia="仿宋_GB2312" w:cs="仿宋_GB2312"/>
          <w:b w:val="0"/>
          <w:bCs w:val="0"/>
          <w:color w:val="auto"/>
          <w:sz w:val="32"/>
          <w:szCs w:val="32"/>
          <w:highlight w:val="none"/>
          <w:lang w:eastAsia="zh-CN"/>
        </w:rPr>
        <w:t>8：30——15：30</w:t>
      </w:r>
      <w:r>
        <w:rPr>
          <w:rFonts w:hint="eastAsia"/>
          <w:color w:val="auto"/>
          <w:lang w:val="en" w:eastAsia="zh-CN"/>
        </w:rPr>
        <w:t>）</w:t>
      </w:r>
      <w:r>
        <w:rPr>
          <w:rFonts w:hint="default"/>
          <w:color w:val="auto"/>
          <w:lang w:val="en"/>
        </w:rPr>
        <w:t>，线上预约成功的家长携带</w:t>
      </w:r>
      <w:r>
        <w:rPr>
          <w:rFonts w:hint="default"/>
          <w:b/>
          <w:bCs/>
          <w:color w:val="auto"/>
          <w:u w:val="single"/>
          <w:lang w:val="en"/>
        </w:rPr>
        <w:t>预约凭证</w:t>
      </w:r>
      <w:r>
        <w:rPr>
          <w:rFonts w:hint="default"/>
          <w:color w:val="auto"/>
          <w:lang w:val="en"/>
        </w:rPr>
        <w:t>及</w:t>
      </w:r>
      <w:r>
        <w:rPr>
          <w:rFonts w:hint="default"/>
          <w:b/>
          <w:bCs/>
          <w:color w:val="auto"/>
          <w:u w:val="single"/>
          <w:lang w:val="en"/>
        </w:rPr>
        <w:t>居民</w:t>
      </w:r>
      <w:r>
        <w:rPr>
          <w:rFonts w:hint="eastAsia"/>
          <w:b/>
          <w:bCs/>
          <w:color w:val="auto"/>
          <w:u w:val="single"/>
          <w:lang w:val="en" w:eastAsia="zh-CN"/>
        </w:rPr>
        <w:t>户口簿</w:t>
      </w:r>
      <w:r>
        <w:rPr>
          <w:rFonts w:hint="default"/>
          <w:color w:val="auto"/>
          <w:lang w:val="en"/>
        </w:rPr>
        <w:t>、</w:t>
      </w:r>
      <w:r>
        <w:rPr>
          <w:rFonts w:hint="default"/>
          <w:b/>
          <w:bCs/>
          <w:color w:val="auto"/>
          <w:u w:val="single"/>
          <w:lang w:val="en"/>
        </w:rPr>
        <w:t>合法固定居所的房屋产权证</w:t>
      </w:r>
      <w:r>
        <w:rPr>
          <w:rFonts w:hint="default"/>
          <w:color w:val="auto"/>
          <w:lang w:val="en"/>
        </w:rPr>
        <w:t>和</w:t>
      </w:r>
      <w:r>
        <w:rPr>
          <w:rFonts w:hint="default"/>
          <w:b/>
          <w:bCs/>
          <w:color w:val="auto"/>
          <w:u w:val="single"/>
          <w:lang w:val="en"/>
        </w:rPr>
        <w:t>儿童预防接种证</w:t>
      </w:r>
      <w:r>
        <w:rPr>
          <w:rFonts w:hint="default"/>
          <w:color w:val="auto"/>
          <w:lang w:val="en"/>
        </w:rPr>
        <w:t>的</w:t>
      </w:r>
      <w:r>
        <w:rPr>
          <w:rFonts w:hint="default"/>
          <w:b/>
          <w:bCs/>
          <w:color w:val="auto"/>
          <w:lang w:val="en"/>
        </w:rPr>
        <w:t>原件及复印件</w:t>
      </w:r>
      <w:r>
        <w:rPr>
          <w:rFonts w:hint="default"/>
          <w:color w:val="auto"/>
          <w:lang w:val="en"/>
        </w:rPr>
        <w:t>（房本复印件；户口本复印件：户主页和幼儿页复印在同一张A4纸上。户口如有变更，增加变更页复印件</w:t>
      </w:r>
      <w:r>
        <w:rPr>
          <w:rFonts w:hint="eastAsia"/>
          <w:color w:val="auto"/>
          <w:lang w:val="en" w:eastAsia="zh-CN"/>
        </w:rPr>
        <w:t>），</w:t>
      </w:r>
      <w:r>
        <w:rPr>
          <w:rFonts w:hint="default"/>
          <w:color w:val="auto"/>
          <w:lang w:val="en"/>
        </w:rPr>
        <w:t>到</w:t>
      </w:r>
      <w:r>
        <w:rPr>
          <w:rFonts w:hint="default"/>
          <w:b/>
          <w:bCs/>
          <w:color w:val="auto"/>
          <w:u w:val="single"/>
          <w:lang w:val="en"/>
        </w:rPr>
        <w:t>第一志愿园所</w:t>
      </w:r>
      <w:r>
        <w:rPr>
          <w:rFonts w:hint="default"/>
          <w:color w:val="auto"/>
          <w:lang w:val="en"/>
        </w:rPr>
        <w:t>进行现场验证。未能及时预约的，携带相关证件现场登记并验证。验证通过的，由幼儿园在系统里确认报名成功。</w:t>
      </w:r>
    </w:p>
    <w:p w14:paraId="4DB9EEED">
      <w:pPr>
        <w:adjustRightInd w:val="0"/>
        <w:snapToGrid w:val="0"/>
        <w:spacing w:line="560" w:lineRule="exact"/>
        <w:ind w:firstLine="643" w:firstLineChars="200"/>
        <w:rPr>
          <w:rFonts w:hint="default"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rPr>
        <w:t>★</w:t>
      </w:r>
      <w:r>
        <w:rPr>
          <w:rFonts w:hint="eastAsia" w:ascii="仿宋_GB2312" w:hAnsi="仿宋_GB2312" w:eastAsia="仿宋_GB2312" w:cs="仿宋_GB2312"/>
          <w:b/>
          <w:bCs/>
          <w:color w:val="auto"/>
          <w:sz w:val="32"/>
          <w:szCs w:val="32"/>
          <w:highlight w:val="none"/>
          <w:u w:val="single"/>
          <w:lang w:val="en-US" w:eastAsia="zh-CN"/>
        </w:rPr>
        <w:t>验证分类说明</w:t>
      </w:r>
    </w:p>
    <w:p w14:paraId="4BE1E6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双本一致：指入园幼儿与父亲或母亲为同一户口本，且户主为幼儿的父亲或母亲；房屋所有权人为入园幼儿的父亲或母亲；房本和户口本均为同一地址且属于幼儿园服务片区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符合以上全部条件的为双本一致。</w:t>
      </w:r>
    </w:p>
    <w:p w14:paraId="4074D7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随四老:指入园幼儿与父亲或母亲的任意一方老人(祖父母或外祖父母)为同一户口本，户口本、房本(房屋所有权人为幼儿祖父母或外祖父母)为同一地址且属于幼儿园服务片区</w:t>
      </w:r>
      <w:r>
        <w:rPr>
          <w:rFonts w:hint="eastAsia" w:ascii="仿宋_GB2312" w:hAnsi="仿宋_GB2312" w:eastAsia="仿宋_GB2312" w:cs="仿宋_GB2312"/>
          <w:color w:val="auto"/>
          <w:sz w:val="32"/>
          <w:szCs w:val="32"/>
          <w:lang w:val="en-US" w:eastAsia="zh-CN"/>
        </w:rPr>
        <w:t xml:space="preserve">。  </w:t>
      </w:r>
    </w:p>
    <w:p w14:paraId="142C9C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单本</w:t>
      </w:r>
    </w:p>
    <w:p w14:paraId="2602E8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单户口本:指入园幼儿户口与父亲或母亲任意一方为同一户口本，且属于幼儿园服务片区。 </w:t>
      </w:r>
    </w:p>
    <w:p w14:paraId="6A2685D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单房本:指幼儿户籍为东丽区，房本(含能证明房屋所有权的购房合同或还迁协议)在所属幼儿园片区，且房屋所有权人为入园幼儿的父亲或母亲。 </w:t>
      </w:r>
    </w:p>
    <w:p w14:paraId="166FDC95">
      <w:pPr>
        <w:adjustRightInd w:val="0"/>
        <w:snapToGrid w:val="0"/>
        <w:spacing w:line="56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六、随机派位</w:t>
      </w:r>
    </w:p>
    <w:p w14:paraId="7AA0263C">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第一志愿录取阶段</w:t>
      </w:r>
    </w:p>
    <w:p w14:paraId="067B5AAB">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第一志愿报名幼儿数小于等于幼儿园招生计划数时，第一志愿报名幼儿全部录取</w:t>
      </w:r>
      <w:r>
        <w:rPr>
          <w:rFonts w:hint="eastAsia" w:ascii="仿宋_GB2312" w:hAnsi="仿宋_GB2312" w:eastAsia="仿宋_GB2312" w:cs="仿宋_GB2312"/>
          <w:b w:val="0"/>
          <w:bCs w:val="0"/>
          <w:color w:val="auto"/>
          <w:sz w:val="32"/>
          <w:szCs w:val="32"/>
          <w:lang w:eastAsia="zh-CN"/>
        </w:rPr>
        <w:t>。</w:t>
      </w:r>
    </w:p>
    <w:p w14:paraId="16131EA8">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14:paraId="0758A4C2">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第二志愿及其后志愿录取阶段</w:t>
      </w:r>
    </w:p>
    <w:p w14:paraId="203FC489">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经过第一志愿录取阶段已经招满的幼儿园不再参加第二志愿及其后志愿的录取过程</w:t>
      </w:r>
      <w:r>
        <w:rPr>
          <w:rFonts w:hint="eastAsia" w:ascii="仿宋_GB2312" w:hAnsi="仿宋_GB2312" w:eastAsia="仿宋_GB2312" w:cs="仿宋_GB2312"/>
          <w:b w:val="0"/>
          <w:bCs w:val="0"/>
          <w:color w:val="auto"/>
          <w:sz w:val="32"/>
          <w:szCs w:val="32"/>
          <w:lang w:eastAsia="zh-CN"/>
        </w:rPr>
        <w:t>。</w:t>
      </w:r>
    </w:p>
    <w:p w14:paraId="08680FB5">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r>
        <w:rPr>
          <w:rFonts w:hint="eastAsia" w:ascii="仿宋_GB2312" w:hAnsi="仿宋_GB2312" w:eastAsia="仿宋_GB2312" w:cs="仿宋_GB2312"/>
          <w:b w:val="0"/>
          <w:bCs w:val="0"/>
          <w:color w:val="auto"/>
          <w:sz w:val="32"/>
          <w:szCs w:val="32"/>
          <w:lang w:eastAsia="zh-CN"/>
        </w:rPr>
        <w:t>。</w:t>
      </w:r>
    </w:p>
    <w:p w14:paraId="2DC66C3F">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第三志愿及其后志愿录取过程按照第二志愿录取规则以此类推。 </w:t>
      </w:r>
    </w:p>
    <w:p w14:paraId="70B429D6">
      <w:pPr>
        <w:widowControl w:val="0"/>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、优抚对象</w:t>
      </w:r>
    </w:p>
    <w:p w14:paraId="57B39A68">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引进人才子女、烈士子女、符合条件的现役军人子女、公安英模和因公牺牲伤残警察子女及其他各类优抚对象，依据相关政策妥善解决。</w:t>
      </w:r>
    </w:p>
    <w:p w14:paraId="55481627">
      <w:pPr>
        <w:widowControl w:val="0"/>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八、资助政策</w:t>
      </w:r>
    </w:p>
    <w:p w14:paraId="294EDBB6">
      <w:pPr>
        <w:snapToGrid w:val="0"/>
        <w:spacing w:before="0" w:beforeAutospacing="0" w:after="0" w:afterAutospacing="0" w:line="500" w:lineRule="exact"/>
        <w:ind w:firstLine="640"/>
        <w:jc w:val="both"/>
        <w:textAlignment w:val="baseline"/>
        <w:rPr>
          <w:rStyle w:val="9"/>
          <w:rFonts w:hint="eastAsia" w:ascii="仿宋_GB2312" w:hAnsi="仿宋_GB2312" w:eastAsia="仿宋_GB2312"/>
          <w:b w:val="0"/>
          <w:i w:val="0"/>
          <w:caps w:val="0"/>
          <w:color w:val="auto"/>
          <w:spacing w:val="0"/>
          <w:w w:val="100"/>
          <w:kern w:val="2"/>
          <w:sz w:val="32"/>
          <w:szCs w:val="32"/>
          <w:lang w:val="en-US" w:eastAsia="zh-CN" w:bidi="ar-SA"/>
        </w:rPr>
      </w:pPr>
      <w:r>
        <w:rPr>
          <w:rStyle w:val="9"/>
          <w:rFonts w:hint="eastAsia" w:ascii="仿宋_GB2312" w:hAnsi="仿宋_GB2312" w:eastAsia="仿宋_GB2312"/>
          <w:b w:val="0"/>
          <w:i w:val="0"/>
          <w:caps w:val="0"/>
          <w:color w:val="auto"/>
          <w:spacing w:val="0"/>
          <w:w w:val="100"/>
          <w:kern w:val="2"/>
          <w:sz w:val="32"/>
          <w:szCs w:val="32"/>
          <w:lang w:val="en-US" w:eastAsia="zh-CN" w:bidi="ar-SA"/>
        </w:rPr>
        <w:t>依据资助政策，建档立卡儿童、低保家庭儿童、特困救助供养儿童；革命烈士子女；孤儿；残疾儿童等四类儿童享受资助。符合上述条件的儿童请致电幼儿园咨询。</w:t>
      </w:r>
    </w:p>
    <w:p w14:paraId="3560E538">
      <w:pPr>
        <w:widowControl w:val="0"/>
        <w:ind w:left="638" w:leftChars="304" w:firstLine="0" w:firstLineChars="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联系电话：</w:t>
      </w:r>
      <w:r>
        <w:rPr>
          <w:rFonts w:hint="eastAsia" w:ascii="仿宋_GB2312" w:hAnsi="仿宋_GB2312" w:eastAsia="仿宋_GB2312" w:cs="仿宋_GB2312"/>
          <w:sz w:val="32"/>
          <w:szCs w:val="32"/>
          <w:lang w:val="en-US" w:eastAsia="zh-CN"/>
        </w:rPr>
        <w:t>022-2437 5229转8026</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联系人：刘老师</w:t>
      </w:r>
    </w:p>
    <w:p w14:paraId="1D6EE4C9">
      <w:pPr>
        <w:widowControl w:val="0"/>
        <w:ind w:left="638" w:leftChars="304" w:firstLine="0" w:firstLineChars="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、收费标准</w:t>
      </w:r>
      <w:r>
        <w:rPr>
          <w:rFonts w:hint="eastAsia" w:ascii="黑体" w:hAnsi="黑体" w:eastAsia="黑体" w:cs="黑体"/>
          <w:color w:val="auto"/>
          <w:sz w:val="32"/>
          <w:szCs w:val="32"/>
          <w:highlight w:val="none"/>
          <w:lang w:val="en-US" w:eastAsia="zh-CN"/>
        </w:rPr>
        <w:t xml:space="preserve"> </w:t>
      </w:r>
    </w:p>
    <w:p w14:paraId="5A32B759">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2024年新生保育教育费每人每月850元,伙食费每人每天18元。</w:t>
      </w:r>
    </w:p>
    <w:p w14:paraId="47D05C36">
      <w:pPr>
        <w:widowControl w:val="0"/>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十、联系方式</w:t>
      </w:r>
    </w:p>
    <w:p w14:paraId="5D63D1E0">
      <w:pPr>
        <w:widowControl w:val="0"/>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w:t>
      </w:r>
      <w:r>
        <w:rPr>
          <w:rFonts w:hint="eastAsia" w:ascii="仿宋_GB2312" w:hAnsi="仿宋_GB2312" w:eastAsia="仿宋_GB2312" w:cs="仿宋_GB2312"/>
          <w:sz w:val="32"/>
          <w:szCs w:val="32"/>
          <w:lang w:eastAsia="zh-CN"/>
        </w:rPr>
        <w:t>022-</w:t>
      </w:r>
      <w:r>
        <w:rPr>
          <w:rFonts w:hint="eastAsia" w:ascii="仿宋_GB2312" w:hAnsi="仿宋_GB2312" w:eastAsia="仿宋_GB2312" w:cs="仿宋_GB2312"/>
          <w:sz w:val="32"/>
          <w:szCs w:val="32"/>
          <w:lang w:val="en-US" w:eastAsia="zh-CN"/>
        </w:rPr>
        <w:t xml:space="preserve">2437 5229转8026 </w:t>
      </w:r>
    </w:p>
    <w:p w14:paraId="18F4BDB7">
      <w:pPr>
        <w:widowControl w:val="0"/>
        <w:ind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val="0"/>
          <w:bCs/>
          <w:sz w:val="32"/>
          <w:szCs w:val="32"/>
          <w:lang w:val="en-US" w:eastAsia="zh-CN"/>
        </w:rPr>
        <w:t>招生监督电话：</w:t>
      </w:r>
      <w:r>
        <w:rPr>
          <w:rFonts w:hint="eastAsia" w:ascii="仿宋_GB2312" w:hAnsi="仿宋_GB2312" w:eastAsia="仿宋_GB2312" w:cs="仿宋_GB2312"/>
          <w:color w:val="auto"/>
          <w:sz w:val="32"/>
          <w:szCs w:val="32"/>
          <w:lang w:eastAsia="zh-CN"/>
        </w:rPr>
        <w:t>022-2484 04</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1</w:t>
      </w:r>
    </w:p>
    <w:p w14:paraId="40274A65">
      <w:pPr>
        <w:snapToGrid w:val="0"/>
        <w:spacing w:before="0" w:beforeAutospacing="0" w:after="0" w:afterAutospacing="0" w:line="500" w:lineRule="exact"/>
        <w:ind w:firstLine="560"/>
        <w:jc w:val="both"/>
        <w:textAlignment w:val="baseline"/>
        <w:rPr>
          <w:rStyle w:val="9"/>
          <w:rFonts w:ascii="仿宋_GB2312" w:hAnsi="仿宋_GB2312" w:eastAsia="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sz w:val="32"/>
          <w:szCs w:val="32"/>
          <w:lang w:eastAsia="zh-CN"/>
        </w:rPr>
        <w:drawing>
          <wp:anchor distT="0" distB="0" distL="114300" distR="114300" simplePos="0" relativeHeight="251659264" behindDoc="0" locked="0" layoutInCell="1" allowOverlap="1">
            <wp:simplePos x="0" y="0"/>
            <wp:positionH relativeFrom="column">
              <wp:posOffset>1268730</wp:posOffset>
            </wp:positionH>
            <wp:positionV relativeFrom="paragraph">
              <wp:posOffset>342900</wp:posOffset>
            </wp:positionV>
            <wp:extent cx="1231900" cy="1216025"/>
            <wp:effectExtent l="0" t="0" r="6350" b="3175"/>
            <wp:wrapSquare wrapText="bothSides"/>
            <wp:docPr id="4" name="图片 4" descr="3fbe74ce2c590a60f9b5f1e33aad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fbe74ce2c590a60f9b5f1e33aadb40"/>
                    <pic:cNvPicPr>
                      <a:picLocks noChangeAspect="1"/>
                    </pic:cNvPicPr>
                  </pic:nvPicPr>
                  <pic:blipFill>
                    <a:blip r:embed="rId5"/>
                    <a:stretch>
                      <a:fillRect/>
                    </a:stretch>
                  </pic:blipFill>
                  <pic:spPr>
                    <a:xfrm>
                      <a:off x="0" y="0"/>
                      <a:ext cx="1231900" cy="1216025"/>
                    </a:xfrm>
                    <a:prstGeom prst="rect">
                      <a:avLst/>
                    </a:prstGeom>
                  </pic:spPr>
                </pic:pic>
              </a:graphicData>
            </a:graphic>
          </wp:anchor>
        </w:drawing>
      </w:r>
      <w:r>
        <w:rPr>
          <w:rStyle w:val="9"/>
          <w:rFonts w:hint="eastAsia" w:ascii="仿宋_GB2312" w:hAnsi="仿宋_GB2312" w:eastAsia="仿宋_GB2312"/>
          <w:b/>
          <w:bCs/>
          <w:i w:val="0"/>
          <w:caps w:val="0"/>
          <w:color w:val="auto"/>
          <w:spacing w:val="0"/>
          <w:w w:val="100"/>
          <w:kern w:val="2"/>
          <w:sz w:val="32"/>
          <w:szCs w:val="32"/>
          <w:lang w:val="en-US" w:eastAsia="zh-CN" w:bidi="ar-SA"/>
        </w:rPr>
        <w:t>注：</w:t>
      </w:r>
      <w:r>
        <w:rPr>
          <w:rStyle w:val="9"/>
          <w:rFonts w:ascii="仿宋_GB2312" w:hAnsi="仿宋_GB2312" w:eastAsia="仿宋_GB2312"/>
          <w:b/>
          <w:bCs/>
          <w:i w:val="0"/>
          <w:caps w:val="0"/>
          <w:color w:val="auto"/>
          <w:spacing w:val="0"/>
          <w:w w:val="100"/>
          <w:kern w:val="2"/>
          <w:sz w:val="32"/>
          <w:szCs w:val="32"/>
          <w:lang w:val="en-US" w:eastAsia="zh-CN" w:bidi="ar-SA"/>
        </w:rPr>
        <w:t>请家长扫码并关注“天津市东丽区</w:t>
      </w:r>
      <w:r>
        <w:rPr>
          <w:rStyle w:val="9"/>
          <w:rFonts w:hint="eastAsia" w:ascii="仿宋_GB2312" w:hAnsi="仿宋_GB2312" w:eastAsia="仿宋_GB2312"/>
          <w:b/>
          <w:bCs/>
          <w:i w:val="0"/>
          <w:caps w:val="0"/>
          <w:color w:val="auto"/>
          <w:spacing w:val="0"/>
          <w:w w:val="100"/>
          <w:kern w:val="2"/>
          <w:sz w:val="32"/>
          <w:szCs w:val="32"/>
          <w:lang w:val="en-US" w:eastAsia="zh-CN" w:bidi="ar-SA"/>
        </w:rPr>
        <w:t>华明第二幼儿园</w:t>
      </w:r>
      <w:r>
        <w:rPr>
          <w:rStyle w:val="9"/>
          <w:rFonts w:ascii="仿宋_GB2312" w:hAnsi="仿宋_GB2312" w:eastAsia="仿宋_GB2312"/>
          <w:b/>
          <w:bCs/>
          <w:i w:val="0"/>
          <w:caps w:val="0"/>
          <w:color w:val="auto"/>
          <w:spacing w:val="0"/>
          <w:w w:val="100"/>
          <w:kern w:val="2"/>
          <w:sz w:val="32"/>
          <w:szCs w:val="32"/>
          <w:lang w:val="en-US" w:eastAsia="zh-CN" w:bidi="ar-SA"/>
        </w:rPr>
        <w:t>”微信公众号。</w:t>
      </w:r>
    </w:p>
    <w:p w14:paraId="046F1305">
      <w:pPr>
        <w:widowControl w:val="0"/>
        <w:jc w:val="right"/>
        <w:textAlignment w:val="auto"/>
        <w:rPr>
          <w:rFonts w:hint="eastAsia" w:ascii="仿宋_GB2312" w:hAnsi="仿宋_GB2312" w:eastAsia="仿宋_GB2312" w:cs="仿宋_GB2312"/>
          <w:color w:val="auto"/>
          <w:sz w:val="32"/>
          <w:szCs w:val="32"/>
        </w:rPr>
      </w:pPr>
    </w:p>
    <w:p w14:paraId="02E6756F">
      <w:pPr>
        <w:widowControl w:val="0"/>
        <w:jc w:val="right"/>
        <w:textAlignment w:val="auto"/>
        <w:rPr>
          <w:rFonts w:hint="eastAsia" w:ascii="仿宋_GB2312" w:hAnsi="仿宋_GB2312" w:eastAsia="仿宋_GB2312" w:cs="仿宋_GB2312"/>
          <w:color w:val="auto"/>
          <w:sz w:val="32"/>
          <w:szCs w:val="32"/>
          <w:lang w:eastAsia="zh-CN"/>
        </w:rPr>
      </w:pPr>
    </w:p>
    <w:p w14:paraId="45A8F121">
      <w:pPr>
        <w:widowControl w:val="0"/>
        <w:jc w:val="right"/>
        <w:textAlignment w:val="auto"/>
        <w:rPr>
          <w:rFonts w:hint="eastAsia" w:ascii="仿宋_GB2312" w:hAnsi="仿宋_GB2312" w:eastAsia="仿宋_GB2312" w:cs="仿宋_GB2312"/>
          <w:color w:val="auto"/>
          <w:sz w:val="32"/>
          <w:szCs w:val="32"/>
        </w:rPr>
      </w:pPr>
    </w:p>
    <w:p w14:paraId="60D4C137">
      <w:pPr>
        <w:widowControl w:val="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天津市东丽区</w:t>
      </w:r>
      <w:r>
        <w:rPr>
          <w:rFonts w:hint="eastAsia" w:ascii="仿宋_GB2312" w:hAnsi="仿宋_GB2312" w:eastAsia="仿宋_GB2312" w:cs="仿宋_GB2312"/>
          <w:color w:val="auto"/>
          <w:sz w:val="32"/>
          <w:szCs w:val="32"/>
          <w:lang w:val="en-US" w:eastAsia="zh-CN"/>
        </w:rPr>
        <w:t>畅悦华庭</w:t>
      </w:r>
      <w:r>
        <w:rPr>
          <w:rFonts w:hint="eastAsia" w:ascii="仿宋_GB2312" w:hAnsi="仿宋_GB2312" w:eastAsia="仿宋_GB2312" w:cs="仿宋_GB2312"/>
          <w:color w:val="auto"/>
          <w:sz w:val="32"/>
          <w:szCs w:val="32"/>
        </w:rPr>
        <w:t>幼儿园</w:t>
      </w:r>
    </w:p>
    <w:p w14:paraId="5B2A8508">
      <w:pPr>
        <w:widowControl w:val="0"/>
        <w:jc w:val="righ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p>
    <w:sectPr>
      <w:pgSz w:w="11906" w:h="16838"/>
      <w:pgMar w:top="1814" w:right="1587" w:bottom="1814" w:left="15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7A"/>
    <w:family w:val="modern"/>
    <w:pitch w:val="default"/>
    <w:sig w:usb0="00000001" w:usb1="080E0000" w:usb2="00000000" w:usb3="00000000" w:csb0="00040000" w:csb1="00000000"/>
  </w:font>
  <w:font w:name="方正小标宋简体">
    <w:panose1 w:val="03000509000000000000"/>
    <w:charset w:val="7A"/>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DA4F"/>
    <w:multiLevelType w:val="singleLevel"/>
    <w:tmpl w:val="A111DA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000000"/>
    <w:rsid w:val="006671DB"/>
    <w:rsid w:val="01C03053"/>
    <w:rsid w:val="056A68BD"/>
    <w:rsid w:val="07734A6C"/>
    <w:rsid w:val="09585E40"/>
    <w:rsid w:val="0C032A74"/>
    <w:rsid w:val="0CD0107D"/>
    <w:rsid w:val="14AC7FB9"/>
    <w:rsid w:val="158E406A"/>
    <w:rsid w:val="2C7A3409"/>
    <w:rsid w:val="2D584F15"/>
    <w:rsid w:val="2E1327D2"/>
    <w:rsid w:val="306200FF"/>
    <w:rsid w:val="30FFBC9A"/>
    <w:rsid w:val="366F6F60"/>
    <w:rsid w:val="3C5F4B42"/>
    <w:rsid w:val="3CAF0275"/>
    <w:rsid w:val="3E242A44"/>
    <w:rsid w:val="3F0A376D"/>
    <w:rsid w:val="46AC31BB"/>
    <w:rsid w:val="4745062C"/>
    <w:rsid w:val="47626854"/>
    <w:rsid w:val="47B466ED"/>
    <w:rsid w:val="50841002"/>
    <w:rsid w:val="522C43C2"/>
    <w:rsid w:val="53A3458E"/>
    <w:rsid w:val="55FE64F8"/>
    <w:rsid w:val="57664E8D"/>
    <w:rsid w:val="578C6F96"/>
    <w:rsid w:val="593212FE"/>
    <w:rsid w:val="60AF0085"/>
    <w:rsid w:val="615A113E"/>
    <w:rsid w:val="62FA7330"/>
    <w:rsid w:val="647D16EA"/>
    <w:rsid w:val="662A4FB1"/>
    <w:rsid w:val="68272921"/>
    <w:rsid w:val="693A0274"/>
    <w:rsid w:val="6AE12E33"/>
    <w:rsid w:val="6BEF1A21"/>
    <w:rsid w:val="71A04308"/>
    <w:rsid w:val="74A91134"/>
    <w:rsid w:val="75062971"/>
    <w:rsid w:val="76343F7E"/>
    <w:rsid w:val="7CB4130E"/>
    <w:rsid w:val="7D75DEDD"/>
    <w:rsid w:val="7FA696C4"/>
    <w:rsid w:val="973FD3D7"/>
    <w:rsid w:val="9BDA4171"/>
    <w:rsid w:val="BED3EF4A"/>
    <w:rsid w:val="E1FF2616"/>
    <w:rsid w:val="E9CF91FC"/>
    <w:rsid w:val="F3EBBA51"/>
    <w:rsid w:val="F6FFE563"/>
    <w:rsid w:val="FACD82CD"/>
    <w:rsid w:val="FFFDD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footer"/>
    <w:basedOn w:val="1"/>
    <w:link w:val="1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link w:val="12"/>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styleId="8">
    <w:name w:val="Hyperlink"/>
    <w:basedOn w:val="7"/>
    <w:qFormat/>
    <w:uiPriority w:val="0"/>
    <w:rPr>
      <w:color w:val="0000FF"/>
      <w:u w:val="single"/>
    </w:rPr>
  </w:style>
  <w:style w:type="character" w:customStyle="1" w:styleId="9">
    <w:name w:val="NormalCharacter"/>
    <w:qFormat/>
    <w:uiPriority w:val="0"/>
    <w:rPr>
      <w:rFonts w:ascii="Times New Roman" w:hAnsi="Times New Roman" w:eastAsia="宋体"/>
    </w:rPr>
  </w:style>
  <w:style w:type="table" w:customStyle="1" w:styleId="10">
    <w:name w:val="TableNormal"/>
    <w:qFormat/>
    <w:uiPriority w:val="0"/>
  </w:style>
  <w:style w:type="character" w:customStyle="1" w:styleId="11">
    <w:name w:val="UserStyle_0"/>
    <w:basedOn w:val="9"/>
    <w:link w:val="4"/>
    <w:qFormat/>
    <w:uiPriority w:val="0"/>
    <w:rPr>
      <w:rFonts w:ascii="Times New Roman" w:hAnsi="Times New Roman" w:eastAsia="宋体"/>
      <w:kern w:val="2"/>
      <w:sz w:val="18"/>
      <w:szCs w:val="18"/>
    </w:rPr>
  </w:style>
  <w:style w:type="character" w:customStyle="1" w:styleId="12">
    <w:name w:val="UserStyle_1"/>
    <w:basedOn w:val="9"/>
    <w:link w:val="5"/>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1590</Words>
  <Characters>1699</Characters>
  <Paragraphs>55</Paragraphs>
  <TotalTime>2</TotalTime>
  <ScaleCrop>false</ScaleCrop>
  <LinksUpToDate>false</LinksUpToDate>
  <CharactersWithSpaces>1717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2022-06-26T04:39:00Z</dcterms:created>
  <dc:creator>Dell</dc:creator>
  <cp:lastModifiedBy>Administrator</cp:lastModifiedBy>
  <cp:lastPrinted>2024-05-12T07:50:00Z</cp:lastPrinted>
  <dcterms:modified xsi:type="dcterms:W3CDTF">2024-06-04T02:26:05Z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2C9AF72887F0446A9F3C5198633DEEDA_13</vt:lpwstr>
  </property>
</Properties>
</file>